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C5450D3">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温州市龙湾区天河街道泰河村蔬菜种植基地及管理房五年</w:t>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温州市龙湾区天河街道泰河村蔬菜种植基地及管理房五年租赁权竞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2025年4月30日上午10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温州市龙湾区天河街道泰河村蔬菜种植基地及管理房五年租赁权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965"/>
        <w:gridCol w:w="1560"/>
        <w:gridCol w:w="1370"/>
      </w:tblGrid>
      <w:tr w14:paraId="05BB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7861E145">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3525" w:type="dxa"/>
            <w:gridSpan w:val="2"/>
            <w:tcBorders>
              <w:top w:val="single" w:color="000000" w:sz="4" w:space="0"/>
              <w:left w:val="single" w:color="000000" w:sz="4" w:space="0"/>
              <w:bottom w:val="single" w:color="000000" w:sz="4" w:space="0"/>
              <w:right w:val="single" w:color="auto" w:sz="4" w:space="0"/>
            </w:tcBorders>
            <w:noWrap w:val="0"/>
            <w:vAlign w:val="center"/>
          </w:tcPr>
          <w:p w14:paraId="26B07E4C">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370" w:type="dxa"/>
            <w:tcBorders>
              <w:top w:val="single" w:color="000000" w:sz="4" w:space="0"/>
              <w:left w:val="nil"/>
              <w:bottom w:val="single" w:color="000000" w:sz="4" w:space="0"/>
              <w:right w:val="single" w:color="auto" w:sz="4" w:space="0"/>
            </w:tcBorders>
            <w:noWrap w:val="0"/>
            <w:vAlign w:val="center"/>
          </w:tcPr>
          <w:p w14:paraId="0D82D72C">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066C5F9B">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r>
      <w:tr w14:paraId="513BA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restart"/>
            <w:tcBorders>
              <w:top w:val="single" w:color="000000" w:sz="4" w:space="0"/>
              <w:left w:val="single" w:color="auto" w:sz="4" w:space="0"/>
              <w:right w:val="single" w:color="000000" w:sz="4" w:space="0"/>
            </w:tcBorders>
            <w:noWrap w:val="0"/>
            <w:vAlign w:val="center"/>
          </w:tcPr>
          <w:p w14:paraId="24437FF1">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vMerge w:val="restart"/>
            <w:tcBorders>
              <w:top w:val="single" w:color="000000" w:sz="4" w:space="0"/>
              <w:left w:val="single" w:color="000000" w:sz="4" w:space="0"/>
              <w:right w:val="single" w:color="000000" w:sz="4" w:space="0"/>
            </w:tcBorders>
            <w:noWrap w:val="0"/>
            <w:vAlign w:val="center"/>
          </w:tcPr>
          <w:p w14:paraId="6B746ADD">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温州市龙湾区天河街道泰河村蔬菜种植基地及管理房五年租赁权</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0A2CED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ajorEastAsia" w:hAnsiTheme="majorEastAsia" w:eastAsiaTheme="majorEastAsia" w:cstheme="majorEastAsia"/>
                <w:b w:val="0"/>
                <w:bCs/>
                <w:kern w:val="2"/>
                <w:sz w:val="24"/>
                <w:szCs w:val="24"/>
                <w:highlight w:val="none"/>
                <w:lang w:val="en-US"/>
              </w:rPr>
            </w:pPr>
            <w:r>
              <w:rPr>
                <w:rFonts w:hint="eastAsia" w:asciiTheme="minorEastAsia" w:hAnsiTheme="minorEastAsia" w:eastAsiaTheme="minorEastAsia" w:cstheme="minorEastAsia"/>
                <w:sz w:val="24"/>
                <w:szCs w:val="24"/>
                <w:vertAlign w:val="baseline"/>
                <w:lang w:val="en-US" w:eastAsia="zh-CN"/>
              </w:rPr>
              <w:t>大棚约60.38亩</w:t>
            </w:r>
          </w:p>
        </w:tc>
        <w:tc>
          <w:tcPr>
            <w:tcW w:w="1560" w:type="dxa"/>
            <w:vMerge w:val="restart"/>
            <w:tcBorders>
              <w:top w:val="single" w:color="000000" w:sz="4" w:space="0"/>
              <w:left w:val="single" w:color="000000" w:sz="4" w:space="0"/>
              <w:right w:val="single" w:color="auto" w:sz="4" w:space="0"/>
            </w:tcBorders>
            <w:noWrap w:val="0"/>
            <w:vAlign w:val="center"/>
          </w:tcPr>
          <w:p w14:paraId="4501B9E8">
            <w:pPr>
              <w:spacing w:line="320" w:lineRule="exact"/>
              <w:jc w:val="center"/>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vertAlign w:val="baseline"/>
                <w:lang w:val="en-US" w:eastAsia="zh-CN"/>
              </w:rPr>
              <w:t>合计约50643.33㎡</w:t>
            </w:r>
          </w:p>
        </w:tc>
        <w:tc>
          <w:tcPr>
            <w:tcW w:w="1370" w:type="dxa"/>
            <w:vMerge w:val="restart"/>
            <w:tcBorders>
              <w:top w:val="single" w:color="000000" w:sz="4" w:space="0"/>
              <w:left w:val="nil"/>
              <w:right w:val="single" w:color="auto" w:sz="4" w:space="0"/>
            </w:tcBorders>
            <w:noWrap w:val="0"/>
            <w:vAlign w:val="center"/>
          </w:tcPr>
          <w:p w14:paraId="50C40C15">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inorEastAsia" w:hAnsiTheme="minorEastAsia" w:eastAsiaTheme="minorEastAsia" w:cstheme="minorEastAsia"/>
                <w:kern w:val="2"/>
                <w:sz w:val="24"/>
                <w:szCs w:val="24"/>
                <w:lang w:val="en-US" w:eastAsia="zh-CN" w:bidi="ar-SA"/>
              </w:rPr>
              <w:t>160015元</w:t>
            </w:r>
          </w:p>
        </w:tc>
      </w:tr>
      <w:tr w14:paraId="03F45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right w:val="single" w:color="000000" w:sz="4" w:space="0"/>
            </w:tcBorders>
            <w:noWrap w:val="0"/>
            <w:vAlign w:val="center"/>
          </w:tcPr>
          <w:p w14:paraId="1C5E0781">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right w:val="single" w:color="000000" w:sz="4" w:space="0"/>
            </w:tcBorders>
            <w:noWrap w:val="0"/>
            <w:vAlign w:val="center"/>
          </w:tcPr>
          <w:p w14:paraId="012D974D">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1CBE62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露天约15亩</w:t>
            </w:r>
          </w:p>
        </w:tc>
        <w:tc>
          <w:tcPr>
            <w:tcW w:w="1560" w:type="dxa"/>
            <w:vMerge w:val="continue"/>
            <w:tcBorders>
              <w:left w:val="single" w:color="000000" w:sz="4" w:space="0"/>
              <w:right w:val="single" w:color="auto" w:sz="4" w:space="0"/>
            </w:tcBorders>
            <w:noWrap w:val="0"/>
            <w:vAlign w:val="center"/>
          </w:tcPr>
          <w:p w14:paraId="1E82F4BD">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right w:val="single" w:color="auto" w:sz="4" w:space="0"/>
            </w:tcBorders>
            <w:noWrap w:val="0"/>
            <w:vAlign w:val="center"/>
          </w:tcPr>
          <w:p w14:paraId="60A6D2EC">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6C264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bottom w:val="single" w:color="000000" w:sz="4" w:space="0"/>
              <w:right w:val="single" w:color="000000" w:sz="4" w:space="0"/>
            </w:tcBorders>
            <w:noWrap w:val="0"/>
            <w:vAlign w:val="center"/>
          </w:tcPr>
          <w:p w14:paraId="0091E36A">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bottom w:val="single" w:color="000000" w:sz="4" w:space="0"/>
              <w:right w:val="single" w:color="000000" w:sz="4" w:space="0"/>
            </w:tcBorders>
            <w:noWrap w:val="0"/>
            <w:vAlign w:val="center"/>
          </w:tcPr>
          <w:p w14:paraId="5FD256A5">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74A85F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管理房约390㎡</w:t>
            </w:r>
          </w:p>
        </w:tc>
        <w:tc>
          <w:tcPr>
            <w:tcW w:w="1560" w:type="dxa"/>
            <w:vMerge w:val="continue"/>
            <w:tcBorders>
              <w:left w:val="single" w:color="000000" w:sz="4" w:space="0"/>
              <w:bottom w:val="single" w:color="000000" w:sz="4" w:space="0"/>
              <w:right w:val="single" w:color="auto" w:sz="4" w:space="0"/>
            </w:tcBorders>
            <w:noWrap w:val="0"/>
            <w:vAlign w:val="center"/>
          </w:tcPr>
          <w:p w14:paraId="6473BBD8">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bottom w:val="single" w:color="000000" w:sz="4" w:space="0"/>
              <w:right w:val="single" w:color="auto" w:sz="4" w:space="0"/>
            </w:tcBorders>
            <w:noWrap w:val="0"/>
            <w:vAlign w:val="center"/>
          </w:tcPr>
          <w:p w14:paraId="5C42A8F4">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716D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6EF986AB">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租期5年，租金（不含税）一年一付，先付后用，第1-3年租金为竞价成交价，第4-5年租金在第3年租金的基础上递增2%。</w:t>
            </w:r>
          </w:p>
          <w:p w14:paraId="2ADE128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2、经营业态为农业种植。</w:t>
            </w:r>
          </w:p>
          <w:p w14:paraId="0246C5A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3、原承租人在同等条件下享有优先权。</w:t>
            </w:r>
          </w:p>
          <w:p w14:paraId="5A73CA0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4、租赁期满后，所种植的所有农作物全部归村集体所有。</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C0A3D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报名条件及要求：有效存续且经营范围包含种植类的企业法人及农民专业合作社</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-4827270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：16万元，</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泰河村租赁项目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：10万元。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5D0289FF">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温州市龙湾区天河街道泰河村股份经济合作社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245745</wp:posOffset>
            </wp:positionH>
            <wp:positionV relativeFrom="paragraph">
              <wp:posOffset>-2152015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温州市龙湾区天河街道泰河村股份经济合作社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965"/>
        <w:gridCol w:w="1560"/>
        <w:gridCol w:w="1370"/>
      </w:tblGrid>
      <w:tr w14:paraId="37500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07555583">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61A30E21">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3525" w:type="dxa"/>
            <w:gridSpan w:val="2"/>
            <w:tcBorders>
              <w:top w:val="single" w:color="000000" w:sz="4" w:space="0"/>
              <w:left w:val="single" w:color="000000" w:sz="4" w:space="0"/>
              <w:bottom w:val="single" w:color="000000" w:sz="4" w:space="0"/>
              <w:right w:val="single" w:color="auto" w:sz="4" w:space="0"/>
            </w:tcBorders>
            <w:noWrap w:val="0"/>
            <w:vAlign w:val="center"/>
          </w:tcPr>
          <w:p w14:paraId="2613BC62">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370" w:type="dxa"/>
            <w:tcBorders>
              <w:top w:val="single" w:color="000000" w:sz="4" w:space="0"/>
              <w:left w:val="nil"/>
              <w:bottom w:val="single" w:color="000000" w:sz="4" w:space="0"/>
              <w:right w:val="single" w:color="auto" w:sz="4" w:space="0"/>
            </w:tcBorders>
            <w:noWrap w:val="0"/>
            <w:vAlign w:val="center"/>
          </w:tcPr>
          <w:p w14:paraId="68712ECF">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首年租金</w:t>
            </w:r>
          </w:p>
          <w:p w14:paraId="0C1FAF1F">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r>
      <w:tr w14:paraId="7B728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restart"/>
            <w:tcBorders>
              <w:top w:val="single" w:color="000000" w:sz="4" w:space="0"/>
              <w:left w:val="single" w:color="auto" w:sz="4" w:space="0"/>
              <w:right w:val="single" w:color="000000" w:sz="4" w:space="0"/>
            </w:tcBorders>
            <w:noWrap w:val="0"/>
            <w:vAlign w:val="center"/>
          </w:tcPr>
          <w:p w14:paraId="72F11EBA">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vMerge w:val="restart"/>
            <w:tcBorders>
              <w:top w:val="single" w:color="000000" w:sz="4" w:space="0"/>
              <w:left w:val="single" w:color="000000" w:sz="4" w:space="0"/>
              <w:right w:val="single" w:color="000000" w:sz="4" w:space="0"/>
            </w:tcBorders>
            <w:noWrap w:val="0"/>
            <w:vAlign w:val="center"/>
          </w:tcPr>
          <w:p w14:paraId="032076E6">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eastAsiaTheme="minorEastAsia" w:cstheme="minorEastAsia"/>
                <w:kern w:val="2"/>
                <w:sz w:val="24"/>
                <w:szCs w:val="24"/>
                <w:lang w:val="en-US" w:eastAsia="zh-CN" w:bidi="ar-SA"/>
              </w:rPr>
              <w:t>温州市龙湾区天河街道泰河村蔬菜种植基地及管理房五年租赁权</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3E6131C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ajorEastAsia" w:hAnsiTheme="majorEastAsia" w:eastAsiaTheme="majorEastAsia" w:cstheme="majorEastAsia"/>
                <w:b w:val="0"/>
                <w:bCs/>
                <w:kern w:val="2"/>
                <w:sz w:val="24"/>
                <w:szCs w:val="24"/>
                <w:highlight w:val="none"/>
                <w:lang w:val="en-US"/>
              </w:rPr>
            </w:pPr>
            <w:r>
              <w:rPr>
                <w:rFonts w:hint="eastAsia" w:asciiTheme="minorEastAsia" w:hAnsiTheme="minorEastAsia" w:eastAsiaTheme="minorEastAsia" w:cstheme="minorEastAsia"/>
                <w:sz w:val="24"/>
                <w:szCs w:val="24"/>
                <w:vertAlign w:val="baseline"/>
                <w:lang w:val="en-US" w:eastAsia="zh-CN"/>
              </w:rPr>
              <w:t>大棚约60.38亩</w:t>
            </w:r>
          </w:p>
        </w:tc>
        <w:tc>
          <w:tcPr>
            <w:tcW w:w="1560" w:type="dxa"/>
            <w:vMerge w:val="restart"/>
            <w:tcBorders>
              <w:top w:val="single" w:color="000000" w:sz="4" w:space="0"/>
              <w:left w:val="single" w:color="000000" w:sz="4" w:space="0"/>
              <w:right w:val="single" w:color="auto" w:sz="4" w:space="0"/>
            </w:tcBorders>
            <w:noWrap w:val="0"/>
            <w:vAlign w:val="center"/>
          </w:tcPr>
          <w:p w14:paraId="1802884F">
            <w:pPr>
              <w:spacing w:line="320" w:lineRule="exact"/>
              <w:jc w:val="center"/>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vertAlign w:val="baseline"/>
                <w:lang w:val="en-US" w:eastAsia="zh-CN"/>
              </w:rPr>
              <w:t>合计约50643.33㎡</w:t>
            </w:r>
          </w:p>
        </w:tc>
        <w:tc>
          <w:tcPr>
            <w:tcW w:w="1370" w:type="dxa"/>
            <w:vMerge w:val="restart"/>
            <w:tcBorders>
              <w:top w:val="single" w:color="000000" w:sz="4" w:space="0"/>
              <w:left w:val="nil"/>
              <w:right w:val="single" w:color="auto" w:sz="4" w:space="0"/>
            </w:tcBorders>
            <w:noWrap w:val="0"/>
            <w:vAlign w:val="center"/>
          </w:tcPr>
          <w:p w14:paraId="0D7173A3">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Theme="minorEastAsia" w:hAnsiTheme="minorEastAsia" w:eastAsiaTheme="minorEastAsia" w:cstheme="minorEastAsia"/>
                <w:kern w:val="2"/>
                <w:sz w:val="24"/>
                <w:szCs w:val="24"/>
                <w:lang w:val="en-US" w:eastAsia="zh-CN" w:bidi="ar-SA"/>
              </w:rPr>
              <w:t>160015元</w:t>
            </w:r>
          </w:p>
        </w:tc>
      </w:tr>
      <w:tr w14:paraId="68E05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right w:val="single" w:color="000000" w:sz="4" w:space="0"/>
            </w:tcBorders>
            <w:noWrap w:val="0"/>
            <w:vAlign w:val="center"/>
          </w:tcPr>
          <w:p w14:paraId="18899EFC">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right w:val="single" w:color="000000" w:sz="4" w:space="0"/>
            </w:tcBorders>
            <w:noWrap w:val="0"/>
            <w:vAlign w:val="center"/>
          </w:tcPr>
          <w:p w14:paraId="33E120AB">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42C3F4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露天约15亩</w:t>
            </w:r>
          </w:p>
        </w:tc>
        <w:tc>
          <w:tcPr>
            <w:tcW w:w="1560" w:type="dxa"/>
            <w:vMerge w:val="continue"/>
            <w:tcBorders>
              <w:left w:val="single" w:color="000000" w:sz="4" w:space="0"/>
              <w:right w:val="single" w:color="auto" w:sz="4" w:space="0"/>
            </w:tcBorders>
            <w:noWrap w:val="0"/>
            <w:vAlign w:val="center"/>
          </w:tcPr>
          <w:p w14:paraId="3B1231FE">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right w:val="single" w:color="auto" w:sz="4" w:space="0"/>
            </w:tcBorders>
            <w:noWrap w:val="0"/>
            <w:vAlign w:val="center"/>
          </w:tcPr>
          <w:p w14:paraId="77FE9437">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2F9EC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vMerge w:val="continue"/>
            <w:tcBorders>
              <w:left w:val="single" w:color="auto" w:sz="4" w:space="0"/>
              <w:bottom w:val="single" w:color="000000" w:sz="4" w:space="0"/>
              <w:right w:val="single" w:color="000000" w:sz="4" w:space="0"/>
            </w:tcBorders>
            <w:noWrap w:val="0"/>
            <w:vAlign w:val="center"/>
          </w:tcPr>
          <w:p w14:paraId="4206048E">
            <w:pPr>
              <w:spacing w:line="320" w:lineRule="exact"/>
              <w:jc w:val="center"/>
              <w:rPr>
                <w:rFonts w:hint="eastAsia" w:asciiTheme="majorEastAsia" w:hAnsiTheme="majorEastAsia" w:eastAsiaTheme="majorEastAsia" w:cstheme="majorEastAsia"/>
                <w:bCs/>
                <w:sz w:val="24"/>
                <w:szCs w:val="24"/>
                <w:highlight w:val="none"/>
                <w:lang w:val="en-US" w:eastAsia="zh-CN"/>
              </w:rPr>
            </w:pPr>
          </w:p>
        </w:tc>
        <w:tc>
          <w:tcPr>
            <w:tcW w:w="3716" w:type="dxa"/>
            <w:vMerge w:val="continue"/>
            <w:tcBorders>
              <w:left w:val="single" w:color="000000" w:sz="4" w:space="0"/>
              <w:bottom w:val="single" w:color="000000" w:sz="4" w:space="0"/>
              <w:right w:val="single" w:color="000000" w:sz="4" w:space="0"/>
            </w:tcBorders>
            <w:noWrap w:val="0"/>
            <w:vAlign w:val="center"/>
          </w:tcPr>
          <w:p w14:paraId="33EF062F">
            <w:pPr>
              <w:spacing w:line="32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7C0D61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cs="宋体"/>
                <w:kern w:val="2"/>
                <w:sz w:val="24"/>
                <w:szCs w:val="24"/>
                <w:highlight w:val="none"/>
                <w:lang w:val="en-US" w:eastAsia="zh-CN" w:bidi="ar-SA"/>
              </w:rPr>
            </w:pPr>
            <w:r>
              <w:rPr>
                <w:rFonts w:hint="eastAsia" w:asciiTheme="minorEastAsia" w:hAnsiTheme="minorEastAsia" w:eastAsiaTheme="minorEastAsia" w:cstheme="minorEastAsia"/>
                <w:sz w:val="24"/>
                <w:szCs w:val="24"/>
                <w:lang w:val="en-US" w:eastAsia="zh-CN"/>
              </w:rPr>
              <w:t>管理房约390㎡</w:t>
            </w:r>
          </w:p>
        </w:tc>
        <w:tc>
          <w:tcPr>
            <w:tcW w:w="1560" w:type="dxa"/>
            <w:vMerge w:val="continue"/>
            <w:tcBorders>
              <w:left w:val="single" w:color="000000" w:sz="4" w:space="0"/>
              <w:bottom w:val="single" w:color="000000" w:sz="4" w:space="0"/>
              <w:right w:val="single" w:color="auto" w:sz="4" w:space="0"/>
            </w:tcBorders>
            <w:noWrap w:val="0"/>
            <w:vAlign w:val="center"/>
          </w:tcPr>
          <w:p w14:paraId="232E492D">
            <w:pPr>
              <w:spacing w:line="320" w:lineRule="exact"/>
              <w:jc w:val="center"/>
              <w:rPr>
                <w:rFonts w:hint="eastAsia" w:ascii="宋体" w:hAnsi="宋体" w:cs="宋体"/>
                <w:kern w:val="2"/>
                <w:sz w:val="24"/>
                <w:szCs w:val="24"/>
                <w:highlight w:val="none"/>
                <w:lang w:val="en-US" w:eastAsia="zh-CN" w:bidi="ar-SA"/>
              </w:rPr>
            </w:pPr>
          </w:p>
        </w:tc>
        <w:tc>
          <w:tcPr>
            <w:tcW w:w="1370" w:type="dxa"/>
            <w:vMerge w:val="continue"/>
            <w:tcBorders>
              <w:left w:val="nil"/>
              <w:bottom w:val="single" w:color="000000" w:sz="4" w:space="0"/>
              <w:right w:val="single" w:color="auto" w:sz="4" w:space="0"/>
            </w:tcBorders>
            <w:noWrap w:val="0"/>
            <w:vAlign w:val="center"/>
          </w:tcPr>
          <w:p w14:paraId="1D906071">
            <w:pPr>
              <w:spacing w:line="320" w:lineRule="exact"/>
              <w:jc w:val="center"/>
              <w:rPr>
                <w:rFonts w:hint="eastAsia" w:asciiTheme="majorEastAsia" w:hAnsiTheme="majorEastAsia" w:eastAsiaTheme="majorEastAsia" w:cstheme="majorEastAsia"/>
                <w:bCs/>
                <w:sz w:val="24"/>
                <w:szCs w:val="24"/>
                <w:highlight w:val="none"/>
                <w:lang w:val="en-US" w:eastAsia="zh-CN"/>
              </w:rPr>
            </w:pPr>
          </w:p>
        </w:tc>
      </w:tr>
      <w:tr w14:paraId="44768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265E937F">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租期5年，租金（不含税）一年一付，先付后用，第1-3年租金为竞价成交价，第4-5年租金在第3年租金的基础上递增2%。</w:t>
            </w:r>
          </w:p>
          <w:p w14:paraId="7E049A8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left"/>
              <w:textAlignment w:val="auto"/>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2、经营业态为农业种植。</w:t>
            </w:r>
          </w:p>
          <w:p w14:paraId="1ACEA73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3、原承租人在同等条件下享有优先权。</w:t>
            </w:r>
          </w:p>
          <w:p w14:paraId="21368404">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t>4、租赁期满后，所种植的所有农作物全部归村集体所有。</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-3315970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-1382395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-2322195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2025年4月22日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租金（不含税）一年一付，先付后用，第1-3年租金为竞价成交价，第4-5年租金在第3年租金的基础上递增2%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具体租赁事项以竞得人与温州市龙湾区天河街道泰河村股份经济合作社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1AB94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0B069BE">
      <w:pPr>
        <w:keepNext w:val="0"/>
        <w:keepLines w:val="0"/>
        <w:pageBreakBefore w:val="0"/>
        <w:kinsoku/>
        <w:wordWrap/>
        <w:overflowPunct/>
        <w:topLinePunct w:val="0"/>
        <w:bidi w:val="0"/>
        <w:snapToGrid/>
        <w:spacing w:line="40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温州市龙湾区天河街道泰河村股份经济合作社</w:t>
      </w:r>
    </w:p>
    <w:p w14:paraId="249FB8E4">
      <w:pPr>
        <w:keepNext w:val="0"/>
        <w:keepLines w:val="0"/>
        <w:pageBreakBefore w:val="0"/>
        <w:kinsoku/>
        <w:wordWrap/>
        <w:overflowPunct/>
        <w:topLinePunct w:val="0"/>
        <w:bidi w:val="0"/>
        <w:snapToGrid/>
        <w:spacing w:line="400" w:lineRule="exact"/>
        <w:rPr>
          <w:sz w:val="24"/>
          <w:szCs w:val="24"/>
        </w:rPr>
      </w:pPr>
      <w:r>
        <w:rPr>
          <w:rFonts w:hint="eastAsia"/>
          <w:sz w:val="24"/>
          <w:szCs w:val="24"/>
        </w:rPr>
        <w:t>乙方：</w:t>
      </w:r>
    </w:p>
    <w:p w14:paraId="4220E4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bCs/>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rPr>
        <w:t>事宜协商一致，订立本合同。</w:t>
      </w:r>
    </w:p>
    <w:p w14:paraId="5278F262">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9AC4CAB">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w:t>
      </w:r>
      <w:r>
        <w:rPr>
          <w:rFonts w:hint="eastAsia" w:cs="Times New Roman"/>
          <w:b w:val="0"/>
          <w:bCs/>
          <w:sz w:val="24"/>
          <w:szCs w:val="24"/>
          <w:u w:val="single" w:color="auto"/>
          <w:lang w:val="en-US" w:eastAsia="zh-CN"/>
        </w:rPr>
        <w:t>无不动产权证</w:t>
      </w:r>
      <w:r>
        <w:rPr>
          <w:rFonts w:hint="eastAsia" w:ascii="Times New Roman" w:hAnsi="Times New Roman" w:eastAsia="宋体" w:cs="Times New Roman"/>
          <w:b w:val="0"/>
          <w:bCs/>
          <w:sz w:val="24"/>
          <w:szCs w:val="24"/>
          <w:u w:val="single" w:color="auto"/>
          <w:lang w:val="en-US" w:eastAsia="zh-CN"/>
        </w:rPr>
        <w:t>，经营业态为</w:t>
      </w:r>
      <w:r>
        <w:rPr>
          <w:rFonts w:hint="eastAsia" w:cs="Times New Roman"/>
          <w:b w:val="0"/>
          <w:bCs/>
          <w:sz w:val="24"/>
          <w:szCs w:val="24"/>
          <w:u w:val="single" w:color="auto"/>
          <w:lang w:val="en-US" w:eastAsia="zh-CN"/>
        </w:rPr>
        <w:t>农业种植</w:t>
      </w:r>
      <w:r>
        <w:rPr>
          <w:rFonts w:hint="eastAsia" w:ascii="Times New Roman" w:hAnsi="Times New Roman" w:eastAsia="宋体" w:cs="Times New Roman"/>
          <w:b w:val="0"/>
          <w:bCs/>
          <w:sz w:val="24"/>
          <w:szCs w:val="24"/>
          <w:u w:val="single" w:color="auto"/>
          <w:lang w:val="en-US" w:eastAsia="zh-CN"/>
        </w:rPr>
        <w:t>。</w:t>
      </w:r>
    </w:p>
    <w:p w14:paraId="7DF538A0">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569F95C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BC74C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3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，应当在租赁期限届满前2个月书面通知甲方，如甲方仍要对外出租，在同等条件下，乙方享有优先承租权。乙方在租赁期间，如有违约情形之一的，则丧失优先承租权。</w:t>
      </w:r>
    </w:p>
    <w:p w14:paraId="551C2B5E">
      <w:pPr>
        <w:keepNext w:val="0"/>
        <w:keepLines w:val="0"/>
        <w:pageBreakBefore w:val="0"/>
        <w:numPr>
          <w:ilvl w:val="0"/>
          <w:numId w:val="2"/>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723708F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762FBA2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6F62D7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A984CA0">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0B738A5">
      <w:pPr>
        <w:pStyle w:val="8"/>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2C08C01">
      <w:pPr>
        <w:pStyle w:val="8"/>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E03CC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6.租金（不含税）一年一付，先付后用，第1-3年租金为竞价成交价，第4-5年租金在第3年租金的基础上递增2%，下一年租金需在上一年到期前30日付清。</w:t>
      </w:r>
    </w:p>
    <w:p w14:paraId="2D1B551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元</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F0D9D2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19DE6C35">
      <w:pPr>
        <w:keepNext w:val="0"/>
        <w:keepLines w:val="0"/>
        <w:pageBreakBefore w:val="0"/>
        <w:kinsoku/>
        <w:wordWrap/>
        <w:overflowPunct/>
        <w:topLinePunct w:val="0"/>
        <w:bidi w:val="0"/>
        <w:snapToGrid/>
        <w:spacing w:line="40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四、乙方须支付年租金至甲方指定账户（账户名称：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），并在汇款时备注</w:t>
      </w:r>
      <w:r>
        <w:rPr>
          <w:rFonts w:hint="eastAsia" w:ascii="宋体" w:hAnsi="宋体" w:cs="宋体"/>
          <w:sz w:val="24"/>
          <w:szCs w:val="24"/>
          <w:highlight w:val="none"/>
          <w:u w:val="single"/>
          <w:lang w:val="en-US" w:eastAsia="zh-CN"/>
        </w:rPr>
        <w:t>泰河村蔬菜种植基地及管理房租赁项目</w:t>
      </w:r>
      <w:r>
        <w:rPr>
          <w:rFonts w:hint="eastAsia" w:ascii="宋体" w:hAnsi="宋体" w:cs="宋体"/>
          <w:sz w:val="24"/>
          <w:szCs w:val="24"/>
          <w:highlight w:val="none"/>
          <w:lang w:val="en-US" w:eastAsia="zh-CN"/>
        </w:rPr>
        <w:t>。</w:t>
      </w:r>
    </w:p>
    <w:p w14:paraId="2B009F01">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79F2CAB">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01E9492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717BFB1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75BBF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872ED5B">
      <w:pPr>
        <w:keepNext w:val="0"/>
        <w:keepLines w:val="0"/>
        <w:pageBreakBefore w:val="0"/>
        <w:kinsoku/>
        <w:wordWrap/>
        <w:overflowPunct/>
        <w:topLinePunct w:val="0"/>
        <w:bidi w:val="0"/>
        <w:snapToGrid/>
        <w:spacing w:line="400" w:lineRule="exact"/>
        <w:ind w:firstLine="442" w:firstLineChars="100"/>
        <w:textAlignment w:val="auto"/>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516890</wp:posOffset>
            </wp:positionH>
            <wp:positionV relativeFrom="paragraph">
              <wp:posOffset>135890</wp:posOffset>
            </wp:positionV>
            <wp:extent cx="5271770" cy="5833110"/>
            <wp:effectExtent l="0" t="0" r="5080" b="15240"/>
            <wp:wrapNone/>
            <wp:docPr id="31"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0561756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3378B39D">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B3867C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F9457C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3CCC6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1BAF0B0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6CFFA22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079D48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40E3BA9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D73C69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C062AA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769D77E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573EDDE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38AEC84F">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05927DD7">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E1007BD">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A9420D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50799A8">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E7C060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B3140A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A838E5E">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691AEA67">
      <w:pPr>
        <w:pStyle w:val="14"/>
        <w:keepNext w:val="0"/>
        <w:keepLines w:val="0"/>
        <w:pageBreakBefore w:val="0"/>
        <w:kinsoku/>
        <w:wordWrap/>
        <w:overflowPunct/>
        <w:topLinePunct w:val="0"/>
        <w:bidi w:val="0"/>
        <w:snapToGrid/>
        <w:spacing w:line="400" w:lineRule="exact"/>
        <w:ind w:firstLine="442" w:firstLineChars="1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474345</wp:posOffset>
            </wp:positionH>
            <wp:positionV relativeFrom="paragraph">
              <wp:posOffset>34290</wp:posOffset>
            </wp:positionV>
            <wp:extent cx="5271770" cy="5833110"/>
            <wp:effectExtent l="0" t="0" r="5080" b="15240"/>
            <wp:wrapNone/>
            <wp:docPr id="3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C7D52E2">
      <w:pPr>
        <w:pStyle w:val="15"/>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71BCBC7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9738133">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F68F066">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AD50CA0">
      <w:pPr>
        <w:pStyle w:val="14"/>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60A1A1C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754CA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kern w:val="0"/>
          <w:sz w:val="24"/>
          <w:szCs w:val="24"/>
          <w:u w:val="none"/>
          <w:lang w:val="en-US"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149A7B0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cs="宋体"/>
          <w:kern w:val="0"/>
          <w:sz w:val="24"/>
          <w:szCs w:val="24"/>
          <w:u w:val="single"/>
          <w:lang w:val="en-US" w:eastAsia="zh-CN"/>
        </w:rPr>
        <w:t xml:space="preserve">                                                                        </w:t>
      </w:r>
    </w:p>
    <w:p w14:paraId="4470C97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EDD71A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664ECDD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E3209F7">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55FF516">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5A9599D8">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p>
    <w:p w14:paraId="290888CC">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488AC859">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3B89045">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85090</wp:posOffset>
                </wp:positionH>
                <wp:positionV relativeFrom="paragraph">
                  <wp:posOffset>13970</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6.7pt;margin-top:1.1pt;height:85.05pt;width:470.35pt;z-index:251676672;mso-width-relative:page;mso-height-relative:page;" filled="f" stroked="t" coordsize="21600,21600" o:gfxdata="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QNsSNUAAAAIAQAADwAAAAAAAAABACAAAAAiAAAAZHJz&#10;L2Rvd25yZXYueG1sUEsBAhQAFAAAAAgAh07iQLOKTjUHAgAAEAQAAA4AAAAAAAAAAQAgAAAAJAEA&#10;AGRycy9lMm9Eb2MueG1sUEsFBgAAAAAGAAYAWQEAAJ0FA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8EFBA1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9357748">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75BDF5E8">
      <w:pPr>
        <w:pStyle w:val="1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22122A3"/>
    <w:p w14:paraId="1F886E22"/>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A2DD4">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37A2DD4">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D3B28">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B7D3B28">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773E49"/>
    <w:rsid w:val="06092268"/>
    <w:rsid w:val="06624721"/>
    <w:rsid w:val="0B57681E"/>
    <w:rsid w:val="0FFC1742"/>
    <w:rsid w:val="137A57A0"/>
    <w:rsid w:val="137F6218"/>
    <w:rsid w:val="145C30F7"/>
    <w:rsid w:val="17205E51"/>
    <w:rsid w:val="180F7322"/>
    <w:rsid w:val="181B7855"/>
    <w:rsid w:val="18B67897"/>
    <w:rsid w:val="1B43776B"/>
    <w:rsid w:val="1CB03DF7"/>
    <w:rsid w:val="1EAE454F"/>
    <w:rsid w:val="1EF82139"/>
    <w:rsid w:val="1FB0010B"/>
    <w:rsid w:val="209061C6"/>
    <w:rsid w:val="22974B03"/>
    <w:rsid w:val="22EF57B4"/>
    <w:rsid w:val="23A10665"/>
    <w:rsid w:val="24C30629"/>
    <w:rsid w:val="24C66266"/>
    <w:rsid w:val="251A0B90"/>
    <w:rsid w:val="262502D3"/>
    <w:rsid w:val="26F03C3F"/>
    <w:rsid w:val="2E443CD9"/>
    <w:rsid w:val="301138F8"/>
    <w:rsid w:val="312E1520"/>
    <w:rsid w:val="333D173D"/>
    <w:rsid w:val="3375264B"/>
    <w:rsid w:val="3411315F"/>
    <w:rsid w:val="36676139"/>
    <w:rsid w:val="36716136"/>
    <w:rsid w:val="36D27916"/>
    <w:rsid w:val="37893554"/>
    <w:rsid w:val="394C1CCF"/>
    <w:rsid w:val="3957222B"/>
    <w:rsid w:val="3A034EA8"/>
    <w:rsid w:val="44727C49"/>
    <w:rsid w:val="46CF2C6D"/>
    <w:rsid w:val="46F52BC5"/>
    <w:rsid w:val="491D1E84"/>
    <w:rsid w:val="4B653631"/>
    <w:rsid w:val="4B7D3443"/>
    <w:rsid w:val="4E4B5067"/>
    <w:rsid w:val="4E6F4B7C"/>
    <w:rsid w:val="4E7E7CA6"/>
    <w:rsid w:val="4E8314AE"/>
    <w:rsid w:val="4F7F76BE"/>
    <w:rsid w:val="4F894E59"/>
    <w:rsid w:val="4FD57E9D"/>
    <w:rsid w:val="502344EE"/>
    <w:rsid w:val="51330FBE"/>
    <w:rsid w:val="54113319"/>
    <w:rsid w:val="548C0FD9"/>
    <w:rsid w:val="54971006"/>
    <w:rsid w:val="55631913"/>
    <w:rsid w:val="55832C1B"/>
    <w:rsid w:val="5943350B"/>
    <w:rsid w:val="594A0FC2"/>
    <w:rsid w:val="5A3D43FE"/>
    <w:rsid w:val="5A7B6781"/>
    <w:rsid w:val="5B3663E0"/>
    <w:rsid w:val="5C616110"/>
    <w:rsid w:val="5CB57990"/>
    <w:rsid w:val="5FDC6467"/>
    <w:rsid w:val="60F32956"/>
    <w:rsid w:val="61B52ACC"/>
    <w:rsid w:val="64963FE0"/>
    <w:rsid w:val="676B4583"/>
    <w:rsid w:val="67FD341E"/>
    <w:rsid w:val="69C70C11"/>
    <w:rsid w:val="6B835EC1"/>
    <w:rsid w:val="6CB111E1"/>
    <w:rsid w:val="6ED918DD"/>
    <w:rsid w:val="6EDC3D8E"/>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8887</Words>
  <Characters>9195</Characters>
  <Lines>0</Lines>
  <Paragraphs>0</Paragraphs>
  <TotalTime>0</TotalTime>
  <ScaleCrop>false</ScaleCrop>
  <LinksUpToDate>false</LinksUpToDate>
  <CharactersWithSpaces>10122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2025-04-22T06:42:24Z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FCFAAE8BC0EC40D8853F1C663F4FE155_13</vt:lpwstr>
  </property>
  <property fmtid="{D5CDD505-2E9C-101B-9397-08002B2CF9AE}" pid="4" name="KSOTemplateDocerSaveRecord">
    <vt:lpwstr>eyJoZGlkIjoiZWY3YzVmZWRlOTZkZTAyYmRiYmYxNjRkOTE5OWVjNGEiLCJ1c2VySWQiOiIxNTk0MDAzNDA5In0=</vt:lpwstr>
  </property>
</Properties>
</file>