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CCAD31D">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温州市龙湾区瑶溪街道瑶南单元12-B-7地块老年服务用房</w:t>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三年租赁权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2025年4月27日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温州市龙湾区瑶溪街道瑶南单元12-B-7地块老年服务用房三年租赁权竞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5月7日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2025年5月8日上午9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温州市龙湾区瑶溪街道瑶南单元12-B-7地块老年服务用房三年租赁权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6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2911"/>
        <w:gridCol w:w="3021"/>
        <w:gridCol w:w="1449"/>
        <w:gridCol w:w="1250"/>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01"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1"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610"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72"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63"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401"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551"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温州市龙湾区瑶溪街道瑶南单元12-B-7地块老年服务用房三年租赁权</w:t>
            </w:r>
          </w:p>
        </w:tc>
        <w:tc>
          <w:tcPr>
            <w:tcW w:w="1610"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合计约2906㎡（其中西首部分一层约471㎡，东首一层约812㎡，东首二层约812㎡，东首三层约811㎡）</w:t>
            </w:r>
          </w:p>
        </w:tc>
        <w:tc>
          <w:tcPr>
            <w:tcW w:w="772" w:type="pc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cs="宋体"/>
                <w:sz w:val="24"/>
                <w:szCs w:val="32"/>
                <w:lang w:val="en-US" w:eastAsia="zh-CN"/>
              </w:rPr>
              <w:t>521184元</w:t>
            </w:r>
          </w:p>
        </w:tc>
        <w:tc>
          <w:tcPr>
            <w:tcW w:w="663" w:type="pct"/>
            <w:tcBorders>
              <w:right w:val="single" w:color="auto" w:sz="4" w:space="0"/>
            </w:tcBorders>
            <w:noWrap w:val="0"/>
            <w:vAlign w:val="center"/>
          </w:tcPr>
          <w:p w14:paraId="49362C1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46万</w:t>
            </w:r>
            <w:r>
              <w:rPr>
                <w:rFonts w:hint="eastAsia" w:ascii="宋体" w:hAnsi="宋体" w:eastAsia="宋体" w:cs="宋体"/>
                <w:kern w:val="2"/>
                <w:sz w:val="24"/>
                <w:szCs w:val="24"/>
                <w:lang w:val="en-US" w:eastAsia="zh-CN" w:bidi="ar-SA"/>
              </w:rPr>
              <w:t>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5000" w:type="pct"/>
            <w:gridSpan w:val="5"/>
            <w:tcBorders>
              <w:left w:val="single" w:color="auto" w:sz="4" w:space="0"/>
              <w:right w:val="single" w:color="auto" w:sz="4" w:space="0"/>
            </w:tcBorders>
            <w:noWrap w:val="0"/>
            <w:vAlign w:val="center"/>
          </w:tcPr>
          <w:p w14:paraId="304A1793">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w:t>
            </w:r>
            <w:r>
              <w:rPr>
                <w:rFonts w:hint="eastAsia" w:ascii="宋体" w:hAnsi="宋体" w:cs="宋体"/>
                <w:bCs/>
                <w:kern w:val="2"/>
                <w:sz w:val="24"/>
                <w:szCs w:val="24"/>
                <w:highlight w:val="none"/>
                <w:lang w:val="en-US" w:eastAsia="zh-CN" w:bidi="ar"/>
              </w:rPr>
              <w:t>租期3年，租金（不含税）半年一付，先付后用，租赁期内租金不递增。</w:t>
            </w:r>
          </w:p>
          <w:p w14:paraId="25DA285C">
            <w:pPr>
              <w:numPr>
                <w:ilvl w:val="0"/>
                <w:numId w:val="0"/>
              </w:numPr>
              <w:spacing w:line="300" w:lineRule="exact"/>
              <w:ind w:firstLine="480" w:firstLineChars="200"/>
              <w:jc w:val="both"/>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cs="宋体"/>
                <w:bCs/>
                <w:kern w:val="2"/>
                <w:sz w:val="24"/>
                <w:szCs w:val="24"/>
                <w:highlight w:val="none"/>
                <w:lang w:val="en-US" w:eastAsia="zh-CN" w:bidi="ar"/>
              </w:rPr>
              <w:t>2、</w:t>
            </w:r>
            <w:r>
              <w:rPr>
                <w:rFonts w:hint="eastAsia" w:ascii="宋体" w:hAnsi="宋体" w:eastAsia="宋体" w:cs="宋体"/>
                <w:color w:val="000000" w:themeColor="text1"/>
                <w:sz w:val="24"/>
                <w:szCs w:val="24"/>
                <w:u w:val="none"/>
                <w:lang w:val="en-US" w:eastAsia="zh-CN"/>
                <w14:textFill>
                  <w14:solidFill>
                    <w14:schemeClr w14:val="tx1"/>
                  </w14:solidFill>
                </w14:textFill>
              </w:rPr>
              <w:t>装修</w:t>
            </w:r>
            <w:r>
              <w:rPr>
                <w:rFonts w:hint="eastAsia" w:ascii="宋体" w:hAnsi="宋体" w:cs="宋体"/>
                <w:color w:val="000000" w:themeColor="text1"/>
                <w:sz w:val="24"/>
                <w:szCs w:val="24"/>
                <w:u w:val="none"/>
                <w:lang w:val="en-US" w:eastAsia="zh-CN"/>
                <w14:textFill>
                  <w14:solidFill>
                    <w14:schemeClr w14:val="tx1"/>
                  </w14:solidFill>
                </w14:textFill>
              </w:rPr>
              <w:t>期</w:t>
            </w:r>
            <w:r>
              <w:rPr>
                <w:rFonts w:hint="eastAsia" w:ascii="宋体" w:hAnsi="宋体" w:eastAsia="宋体" w:cs="宋体"/>
                <w:color w:val="000000" w:themeColor="text1"/>
                <w:sz w:val="24"/>
                <w:szCs w:val="24"/>
                <w:u w:val="none"/>
                <w:lang w:val="en-US" w:eastAsia="zh-CN"/>
                <w14:textFill>
                  <w14:solidFill>
                    <w14:schemeClr w14:val="tx1"/>
                  </w14:solidFill>
                </w14:textFill>
              </w:rPr>
              <w:t>45天，不计租期及租金。</w:t>
            </w:r>
          </w:p>
          <w:p w14:paraId="1B65CA02">
            <w:pPr>
              <w:pStyle w:val="3"/>
              <w:ind w:left="0" w:leftChars="0" w:firstLine="480" w:firstLineChars="200"/>
              <w:rPr>
                <w:rFonts w:hint="default"/>
                <w:lang w:val="en-US" w:eastAsia="zh-CN"/>
              </w:rPr>
            </w:pPr>
            <w:r>
              <w:rPr>
                <w:rFonts w:hint="eastAsia" w:ascii="宋体" w:hAnsi="宋体" w:eastAsia="宋体" w:cs="宋体"/>
                <w:color w:val="000000" w:themeColor="text1"/>
                <w:sz w:val="24"/>
                <w:szCs w:val="24"/>
                <w:u w:val="none"/>
                <w:lang w:val="en-US" w:eastAsia="zh-CN"/>
                <w14:textFill>
                  <w14:solidFill>
                    <w14:schemeClr w14:val="tx1"/>
                  </w14:solidFill>
                </w14:textFill>
              </w:rPr>
              <w:t>3、竞得人不得将标的物转借、转租、分租</w:t>
            </w:r>
            <w:r>
              <w:rPr>
                <w:rFonts w:hint="eastAsia" w:ascii="宋体" w:hAnsi="宋体" w:eastAsia="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-3270250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雄心村租赁项目</w:t>
      </w:r>
      <w:r>
        <w:rPr>
          <w:rFonts w:hint="eastAsia" w:ascii="宋体" w:hAnsi="宋体" w:eastAsia="宋体" w:cs="Times New Roman"/>
          <w:b/>
          <w:bCs/>
          <w:color w:val="auto"/>
          <w:sz w:val="24"/>
          <w:szCs w:val="24"/>
          <w:u w:val="none"/>
          <w:lang w:val="en-US" w:eastAsia="zh-CN"/>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温州市龙湾区瑶溪街道雄心村股份经济合作社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2025年4月27日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2025年4月27日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2025年5月7日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温州市龙湾区瑶溪街道雄心村股份经济合作社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6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2911"/>
        <w:gridCol w:w="3021"/>
        <w:gridCol w:w="1449"/>
        <w:gridCol w:w="1250"/>
      </w:tblGrid>
      <w:tr w14:paraId="3E7E8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01" w:type="pct"/>
            <w:tcBorders>
              <w:left w:val="single" w:color="auto" w:sz="4" w:space="0"/>
            </w:tcBorders>
            <w:noWrap w:val="0"/>
            <w:vAlign w:val="center"/>
          </w:tcPr>
          <w:p w14:paraId="120D49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F95A5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1" w:type="pct"/>
            <w:noWrap w:val="0"/>
            <w:vAlign w:val="center"/>
          </w:tcPr>
          <w:p w14:paraId="362E01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610" w:type="pct"/>
            <w:noWrap w:val="0"/>
            <w:vAlign w:val="center"/>
          </w:tcPr>
          <w:p w14:paraId="63ABC9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72" w:type="pct"/>
            <w:tcBorders>
              <w:right w:val="single" w:color="auto" w:sz="4" w:space="0"/>
            </w:tcBorders>
            <w:noWrap w:val="0"/>
            <w:vAlign w:val="center"/>
          </w:tcPr>
          <w:p w14:paraId="198886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1A871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63" w:type="pct"/>
            <w:tcBorders>
              <w:right w:val="single" w:color="auto" w:sz="4" w:space="0"/>
            </w:tcBorders>
            <w:noWrap w:val="0"/>
            <w:vAlign w:val="center"/>
          </w:tcPr>
          <w:p w14:paraId="3ECC54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C0BD6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10D7A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401" w:type="pct"/>
            <w:tcBorders>
              <w:left w:val="single" w:color="auto" w:sz="4" w:space="0"/>
            </w:tcBorders>
            <w:noWrap w:val="0"/>
            <w:vAlign w:val="center"/>
          </w:tcPr>
          <w:p w14:paraId="228457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551" w:type="pct"/>
            <w:noWrap w:val="0"/>
            <w:vAlign w:val="center"/>
          </w:tcPr>
          <w:p w14:paraId="5C84AC6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温州市龙湾区瑶溪街道瑶南单元12-B-7地块老年服务用房三年租赁权</w:t>
            </w:r>
          </w:p>
        </w:tc>
        <w:tc>
          <w:tcPr>
            <w:tcW w:w="1610" w:type="pct"/>
            <w:noWrap w:val="0"/>
            <w:vAlign w:val="center"/>
          </w:tcPr>
          <w:p w14:paraId="57AD09A9">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合计约2906㎡（其中西首部分一层约471㎡，东首一层约812㎡，东首二层约812㎡，东首三层约811㎡）</w:t>
            </w:r>
          </w:p>
        </w:tc>
        <w:tc>
          <w:tcPr>
            <w:tcW w:w="772" w:type="pct"/>
            <w:tcBorders>
              <w:right w:val="single" w:color="auto" w:sz="4" w:space="0"/>
            </w:tcBorders>
            <w:noWrap w:val="0"/>
            <w:vAlign w:val="center"/>
          </w:tcPr>
          <w:p w14:paraId="7E856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cs="宋体"/>
                <w:sz w:val="24"/>
                <w:szCs w:val="32"/>
                <w:lang w:val="en-US" w:eastAsia="zh-CN"/>
              </w:rPr>
              <w:t>521184元</w:t>
            </w:r>
          </w:p>
        </w:tc>
        <w:tc>
          <w:tcPr>
            <w:tcW w:w="663" w:type="pct"/>
            <w:tcBorders>
              <w:right w:val="single" w:color="auto" w:sz="4" w:space="0"/>
            </w:tcBorders>
            <w:noWrap w:val="0"/>
            <w:vAlign w:val="center"/>
          </w:tcPr>
          <w:p w14:paraId="692E7F4C">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46万</w:t>
            </w:r>
            <w:r>
              <w:rPr>
                <w:rFonts w:hint="eastAsia" w:ascii="宋体" w:hAnsi="宋体" w:eastAsia="宋体" w:cs="宋体"/>
                <w:kern w:val="2"/>
                <w:sz w:val="24"/>
                <w:szCs w:val="24"/>
                <w:lang w:val="en-US" w:eastAsia="zh-CN" w:bidi="ar-SA"/>
              </w:rPr>
              <w:t>元</w:t>
            </w:r>
          </w:p>
        </w:tc>
      </w:tr>
      <w:tr w14:paraId="0B61F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5000" w:type="pct"/>
            <w:gridSpan w:val="5"/>
            <w:tcBorders>
              <w:left w:val="single" w:color="auto" w:sz="4" w:space="0"/>
              <w:right w:val="single" w:color="auto" w:sz="4" w:space="0"/>
            </w:tcBorders>
            <w:noWrap w:val="0"/>
            <w:vAlign w:val="center"/>
          </w:tcPr>
          <w:p w14:paraId="03FDAE9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w:t>
            </w:r>
            <w:r>
              <w:rPr>
                <w:rFonts w:hint="eastAsia" w:ascii="宋体" w:hAnsi="宋体" w:cs="宋体"/>
                <w:bCs/>
                <w:kern w:val="2"/>
                <w:sz w:val="24"/>
                <w:szCs w:val="24"/>
                <w:highlight w:val="none"/>
                <w:lang w:val="en-US" w:eastAsia="zh-CN" w:bidi="ar"/>
              </w:rPr>
              <w:t>租期3年，租金（不含税）半年一付，先付后用，租赁期内租金不递增。</w:t>
            </w:r>
          </w:p>
          <w:p w14:paraId="42A0434C">
            <w:pPr>
              <w:numPr>
                <w:ilvl w:val="0"/>
                <w:numId w:val="0"/>
              </w:numPr>
              <w:spacing w:line="300" w:lineRule="exact"/>
              <w:ind w:firstLine="480" w:firstLineChars="200"/>
              <w:jc w:val="both"/>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cs="宋体"/>
                <w:bCs/>
                <w:kern w:val="2"/>
                <w:sz w:val="24"/>
                <w:szCs w:val="24"/>
                <w:highlight w:val="none"/>
                <w:lang w:val="en-US" w:eastAsia="zh-CN" w:bidi="ar"/>
              </w:rPr>
              <w:t>2、</w:t>
            </w:r>
            <w:r>
              <w:rPr>
                <w:rFonts w:hint="eastAsia" w:ascii="宋体" w:hAnsi="宋体" w:eastAsia="宋体" w:cs="宋体"/>
                <w:color w:val="000000" w:themeColor="text1"/>
                <w:sz w:val="24"/>
                <w:szCs w:val="24"/>
                <w:u w:val="none"/>
                <w:lang w:val="en-US" w:eastAsia="zh-CN"/>
                <w14:textFill>
                  <w14:solidFill>
                    <w14:schemeClr w14:val="tx1"/>
                  </w14:solidFill>
                </w14:textFill>
              </w:rPr>
              <w:t>装修</w:t>
            </w:r>
            <w:r>
              <w:rPr>
                <w:rFonts w:hint="eastAsia" w:ascii="宋体" w:hAnsi="宋体" w:cs="宋体"/>
                <w:color w:val="000000" w:themeColor="text1"/>
                <w:sz w:val="24"/>
                <w:szCs w:val="24"/>
                <w:u w:val="none"/>
                <w:lang w:val="en-US" w:eastAsia="zh-CN"/>
                <w14:textFill>
                  <w14:solidFill>
                    <w14:schemeClr w14:val="tx1"/>
                  </w14:solidFill>
                </w14:textFill>
              </w:rPr>
              <w:t>期</w:t>
            </w:r>
            <w:r>
              <w:rPr>
                <w:rFonts w:hint="eastAsia" w:ascii="宋体" w:hAnsi="宋体" w:eastAsia="宋体" w:cs="宋体"/>
                <w:color w:val="000000" w:themeColor="text1"/>
                <w:sz w:val="24"/>
                <w:szCs w:val="24"/>
                <w:u w:val="none"/>
                <w:lang w:val="en-US" w:eastAsia="zh-CN"/>
                <w14:textFill>
                  <w14:solidFill>
                    <w14:schemeClr w14:val="tx1"/>
                  </w14:solidFill>
                </w14:textFill>
              </w:rPr>
              <w:t>45天，不计租期及租金。</w:t>
            </w:r>
          </w:p>
          <w:p w14:paraId="1EC90F3D">
            <w:pPr>
              <w:pStyle w:val="3"/>
              <w:ind w:left="0" w:leftChars="0" w:firstLine="480" w:firstLineChars="200"/>
              <w:rPr>
                <w:rFonts w:hint="default"/>
                <w:lang w:val="en-US" w:eastAsia="zh-CN"/>
              </w:rPr>
            </w:pPr>
            <w:r>
              <w:rPr>
                <w:rFonts w:hint="eastAsia" w:ascii="宋体" w:hAnsi="宋体" w:eastAsia="宋体" w:cs="宋体"/>
                <w:color w:val="000000" w:themeColor="text1"/>
                <w:sz w:val="24"/>
                <w:szCs w:val="24"/>
                <w:u w:val="none"/>
                <w:lang w:val="en-US" w:eastAsia="zh-CN"/>
                <w14:textFill>
                  <w14:solidFill>
                    <w14:schemeClr w14:val="tx1"/>
                  </w14:solidFill>
                </w14:textFill>
              </w:rPr>
              <w:t>3、竞得人不得将标的物转借、转租、分租</w:t>
            </w:r>
            <w:r>
              <w:rPr>
                <w:rFonts w:hint="eastAsia" w:ascii="宋体" w:hAnsi="宋体" w:eastAsia="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-2000250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2025年4月27日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2025年5月7日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租金（不含税）一年一付，先付后用，租赁期内租金不递增</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具体租赁事项以竞得人与温州市龙湾区瑶溪街道雄心村股份经济合作社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温州市龙湾区瑶溪街道雄心村股份经济合作社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雄心村租赁项目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B43776B"/>
    <w:rsid w:val="1C1E1BAB"/>
    <w:rsid w:val="1CB03DF7"/>
    <w:rsid w:val="1EF82139"/>
    <w:rsid w:val="1FB0010B"/>
    <w:rsid w:val="209061C6"/>
    <w:rsid w:val="22974B03"/>
    <w:rsid w:val="22EF57B4"/>
    <w:rsid w:val="23A10665"/>
    <w:rsid w:val="24C30629"/>
    <w:rsid w:val="24FC6C21"/>
    <w:rsid w:val="251A0B90"/>
    <w:rsid w:val="262502D3"/>
    <w:rsid w:val="26F03C3F"/>
    <w:rsid w:val="2E443CD9"/>
    <w:rsid w:val="301138F8"/>
    <w:rsid w:val="312E1520"/>
    <w:rsid w:val="333D173D"/>
    <w:rsid w:val="3375264B"/>
    <w:rsid w:val="36676139"/>
    <w:rsid w:val="36716136"/>
    <w:rsid w:val="36D27916"/>
    <w:rsid w:val="37893554"/>
    <w:rsid w:val="3957222B"/>
    <w:rsid w:val="3A034EA8"/>
    <w:rsid w:val="3DEC4B39"/>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9C70C11"/>
    <w:rsid w:val="6B835EC1"/>
    <w:rsid w:val="6CB111E1"/>
    <w:rsid w:val="6ED918DD"/>
    <w:rsid w:val="6EDC3D8E"/>
    <w:rsid w:val="6EED57F2"/>
    <w:rsid w:val="6F2A2D4B"/>
    <w:rsid w:val="6FC8405E"/>
    <w:rsid w:val="7072514B"/>
    <w:rsid w:val="74FD05BA"/>
    <w:rsid w:val="75470D70"/>
    <w:rsid w:val="779276DF"/>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11356</Words>
  <Characters>11677</Characters>
  <Lines>0</Lines>
  <Paragraphs>0</Paragraphs>
  <TotalTime>5</TotalTime>
  <ScaleCrop>false</ScaleCrop>
  <LinksUpToDate>false</LinksUpToDate>
  <CharactersWithSpaces>12846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2025-04-27T02:46:22Z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3633A07B63D949ED95DA1BC3CB19A69E_13</vt:lpwstr>
  </property>
  <property fmtid="{D5CDD505-2E9C-101B-9397-08002B2CF9AE}" pid="4" name="KSOTemplateDocerSaveRecord">
    <vt:lpwstr>eyJoZGlkIjoiZWY3YzVmZWRlOTZkZTAyYmRiYmYxNjRkOTE5OWVjNGEiLCJ1c2VySWQiOiIxNTk0MDAzNDA5In0=</vt:lpwstr>
  </property>
</Properties>
</file>