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B56ED51">
      <w:pPr>
        <w:jc w:val="both"/>
        <w:rPr>
          <w:rFonts w:hint="eastAsia" w:ascii="宋体" w:hAnsi="宋体"/>
          <w:b/>
          <w:color w:val="auto"/>
          <w:sz w:val="48"/>
        </w:rPr>
      </w:pPr>
    </w:p>
    <w:p w14:paraId="705ED4D2">
      <w:pPr>
        <w:jc w:val="center"/>
        <w:rPr>
          <w:rFonts w:hint="eastAsia" w:ascii="宋体" w:hAnsi="宋体"/>
          <w:b/>
          <w:color w:val="auto"/>
          <w:sz w:val="48"/>
        </w:rPr>
      </w:pPr>
    </w:p>
    <w:p w14:paraId="677EC64B">
      <w:pPr>
        <w:jc w:val="center"/>
        <w:rPr>
          <w:rFonts w:hint="eastAsia" w:ascii="宋体" w:hAnsi="宋体"/>
          <w:b/>
          <w:color w:val="auto"/>
          <w:sz w:val="48"/>
        </w:rPr>
      </w:pPr>
    </w:p>
    <w:p w14:paraId="79294F5C">
      <w:pPr>
        <w:jc w:val="center"/>
        <w:rPr>
          <w:rFonts w:hint="eastAsia" w:ascii="宋体" w:hAnsi="宋体"/>
          <w:b/>
          <w:color w:val="auto"/>
          <w:sz w:val="48"/>
        </w:rPr>
      </w:pPr>
    </w:p>
    <w:p w14:paraId="6B2D14C0">
      <w:pPr>
        <w:jc w:val="center"/>
        <w:rPr>
          <w:rFonts w:hint="eastAsia" w:ascii="宋体" w:hAnsi="宋体"/>
          <w:b/>
          <w:color w:val="auto"/>
          <w:sz w:val="48"/>
        </w:rPr>
      </w:pPr>
    </w:p>
    <w:p w14:paraId="64F29D7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8422414">
      <w:pPr>
        <w:jc w:val="center"/>
        <w:rPr>
          <w:rFonts w:hint="eastAsia" w:ascii="宋体" w:hAnsi="宋体"/>
          <w:b/>
          <w:bCs/>
          <w:color w:val="auto"/>
          <w:sz w:val="44"/>
          <w:szCs w:val="44"/>
          <w:lang w:val="en-US" w:eastAsia="zh-CN"/>
        </w:rPr>
      </w:pPr>
      <w:r>
        <w:rPr>
          <w:rFonts w:hint="eastAsia" w:ascii="宋体" w:hAnsi="宋体"/>
          <w:b/>
          <w:bCs/>
          <w:color w:val="auto"/>
          <w:sz w:val="36"/>
          <w:szCs w:val="36"/>
          <w:lang w:val="en-US" w:eastAsia="zh-CN"/>
        </w:rPr>
        <w:t>温州市龙湾区天河街道新河村强新路北面1号及2号、3号地块二宗土</w:t>
      </w:r>
      <w:bookmarkStart w:id="1" w:name="_GoBack"/>
      <w:bookmarkEnd w:id="1"/>
      <w:r>
        <w:rPr>
          <w:rFonts w:hint="eastAsia" w:ascii="宋体" w:hAnsi="宋体"/>
          <w:b/>
          <w:bCs/>
          <w:color w:val="auto"/>
          <w:sz w:val="36"/>
          <w:szCs w:val="36"/>
          <w:lang w:val="en-US" w:eastAsia="zh-CN"/>
        </w:rPr>
        <w:t>地五年租赁权竞价文件</w:t>
      </w:r>
    </w:p>
    <w:p w14:paraId="51C4EF3A">
      <w:pPr>
        <w:jc w:val="center"/>
        <w:rPr>
          <w:rFonts w:hint="eastAsia" w:ascii="宋体" w:hAnsi="宋体"/>
          <w:b/>
          <w:bCs/>
          <w:color w:val="auto"/>
          <w:sz w:val="44"/>
          <w:szCs w:val="44"/>
          <w:lang w:val="en-US" w:eastAsia="zh-CN"/>
        </w:rPr>
      </w:pPr>
    </w:p>
    <w:p w14:paraId="32BC51D6">
      <w:pPr>
        <w:jc w:val="center"/>
        <w:rPr>
          <w:rFonts w:hint="eastAsia" w:ascii="宋体" w:hAnsi="宋体"/>
          <w:b/>
          <w:bCs/>
          <w:color w:val="auto"/>
          <w:sz w:val="44"/>
          <w:szCs w:val="44"/>
          <w:lang w:val="en-US" w:eastAsia="zh-CN"/>
        </w:rPr>
      </w:pPr>
    </w:p>
    <w:p w14:paraId="5D23857B">
      <w:pPr>
        <w:jc w:val="center"/>
        <w:rPr>
          <w:rFonts w:hint="eastAsia" w:ascii="宋体" w:hAnsi="宋体"/>
          <w:b/>
          <w:bCs/>
          <w:color w:val="auto"/>
          <w:sz w:val="44"/>
          <w:szCs w:val="44"/>
          <w:lang w:val="en-US" w:eastAsia="zh-CN"/>
        </w:rPr>
      </w:pPr>
    </w:p>
    <w:p w14:paraId="71CA6366">
      <w:pPr>
        <w:jc w:val="both"/>
        <w:rPr>
          <w:rFonts w:hint="eastAsia" w:ascii="宋体" w:hAnsi="宋体"/>
          <w:b/>
          <w:bCs/>
          <w:color w:val="auto"/>
          <w:sz w:val="44"/>
          <w:szCs w:val="44"/>
          <w:lang w:val="en-US" w:eastAsia="zh-CN"/>
        </w:rPr>
      </w:pPr>
    </w:p>
    <w:p w14:paraId="028D47B1">
      <w:pPr>
        <w:jc w:val="center"/>
        <w:rPr>
          <w:rFonts w:hint="eastAsia" w:ascii="宋体" w:hAnsi="宋体"/>
          <w:b/>
          <w:bCs/>
          <w:color w:val="auto"/>
          <w:sz w:val="44"/>
          <w:szCs w:val="44"/>
          <w:lang w:val="en-US" w:eastAsia="zh-CN"/>
        </w:rPr>
      </w:pPr>
    </w:p>
    <w:p w14:paraId="669E9830">
      <w:pPr>
        <w:jc w:val="center"/>
        <w:rPr>
          <w:rFonts w:hint="eastAsia" w:ascii="宋体" w:hAnsi="宋体"/>
          <w:b/>
          <w:bCs/>
          <w:color w:val="auto"/>
          <w:sz w:val="44"/>
          <w:szCs w:val="44"/>
          <w:lang w:val="en-US" w:eastAsia="zh-CN"/>
        </w:rPr>
      </w:pPr>
    </w:p>
    <w:p w14:paraId="1099A84C">
      <w:pPr>
        <w:jc w:val="center"/>
        <w:rPr>
          <w:rFonts w:hint="eastAsia" w:ascii="宋体" w:hAnsi="宋体"/>
          <w:b/>
          <w:bCs/>
          <w:color w:val="auto"/>
          <w:sz w:val="44"/>
          <w:szCs w:val="44"/>
          <w:lang w:val="en-US" w:eastAsia="zh-CN"/>
        </w:rPr>
      </w:pPr>
    </w:p>
    <w:p w14:paraId="0EE9F094">
      <w:pPr>
        <w:jc w:val="center"/>
        <w:rPr>
          <w:rFonts w:hint="eastAsia" w:ascii="宋体" w:hAnsi="宋体"/>
          <w:b/>
          <w:bCs/>
          <w:color w:val="auto"/>
          <w:sz w:val="44"/>
          <w:szCs w:val="44"/>
          <w:lang w:val="en-US" w:eastAsia="zh-CN"/>
        </w:rPr>
      </w:pPr>
    </w:p>
    <w:p w14:paraId="73C6CC61">
      <w:pPr>
        <w:jc w:val="center"/>
        <w:rPr>
          <w:rFonts w:hint="eastAsia" w:ascii="宋体" w:hAnsi="宋体"/>
          <w:b/>
          <w:bCs/>
          <w:color w:val="auto"/>
          <w:sz w:val="44"/>
          <w:szCs w:val="44"/>
          <w:lang w:val="en-US" w:eastAsia="zh-CN"/>
        </w:rPr>
      </w:pPr>
    </w:p>
    <w:p w14:paraId="1CCE50F5">
      <w:pPr>
        <w:jc w:val="center"/>
        <w:rPr>
          <w:rFonts w:hint="eastAsia" w:ascii="宋体" w:hAnsi="宋体"/>
          <w:b/>
          <w:bCs/>
          <w:color w:val="auto"/>
          <w:sz w:val="44"/>
          <w:szCs w:val="44"/>
          <w:lang w:val="en-US" w:eastAsia="zh-CN"/>
        </w:rPr>
      </w:pPr>
    </w:p>
    <w:p w14:paraId="7889C129">
      <w:pPr>
        <w:jc w:val="center"/>
        <w:rPr>
          <w:rFonts w:hint="eastAsia" w:ascii="宋体" w:hAnsi="宋体"/>
          <w:b/>
          <w:bCs/>
          <w:color w:val="auto"/>
          <w:sz w:val="44"/>
          <w:szCs w:val="44"/>
          <w:lang w:val="en-US" w:eastAsia="zh-CN"/>
        </w:rPr>
      </w:pPr>
    </w:p>
    <w:p w14:paraId="0A12CD8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p>
    <w:p w14:paraId="3041663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52A46CB">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2025年5月22日</w:t>
      </w:r>
    </w:p>
    <w:p w14:paraId="4848432D">
      <w:pPr>
        <w:jc w:val="center"/>
        <w:rPr>
          <w:rFonts w:hint="eastAsia" w:ascii="宋体" w:hAnsi="宋体"/>
          <w:b/>
          <w:color w:val="auto"/>
          <w:sz w:val="48"/>
        </w:rPr>
      </w:pPr>
    </w:p>
    <w:p w14:paraId="6AC26C7E">
      <w:pPr>
        <w:jc w:val="center"/>
        <w:rPr>
          <w:rFonts w:hint="eastAsia" w:ascii="宋体" w:hAnsi="宋体"/>
          <w:b/>
          <w:color w:val="auto"/>
          <w:sz w:val="48"/>
        </w:rPr>
      </w:pPr>
      <w:r>
        <w:rPr>
          <w:rFonts w:hint="eastAsia" w:ascii="宋体" w:hAnsi="宋体"/>
          <w:b/>
          <w:color w:val="auto"/>
          <w:sz w:val="48"/>
        </w:rPr>
        <w:t>目  录</w:t>
      </w:r>
    </w:p>
    <w:p w14:paraId="498904A2">
      <w:pPr>
        <w:jc w:val="center"/>
        <w:rPr>
          <w:rFonts w:hint="eastAsia" w:ascii="宋体" w:hAnsi="宋体"/>
          <w:b/>
          <w:color w:val="auto"/>
          <w:sz w:val="48"/>
        </w:rPr>
      </w:pPr>
    </w:p>
    <w:p w14:paraId="2A6B844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554F9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7931EC5">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63CBAE5">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689CB7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18300DC">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2724BB7A">
      <w:pPr>
        <w:rPr>
          <w:rFonts w:hint="eastAsia" w:ascii="宋体" w:hAnsi="宋体"/>
          <w:color w:val="auto"/>
          <w:sz w:val="28"/>
        </w:rPr>
      </w:pPr>
    </w:p>
    <w:p w14:paraId="3A03F2F5">
      <w:pPr>
        <w:rPr>
          <w:rFonts w:hint="eastAsia" w:ascii="宋体" w:hAnsi="宋体"/>
          <w:color w:val="auto"/>
          <w:sz w:val="28"/>
        </w:rPr>
      </w:pPr>
    </w:p>
    <w:p w14:paraId="60984690">
      <w:pPr>
        <w:rPr>
          <w:rFonts w:hint="eastAsia" w:ascii="宋体" w:hAnsi="宋体"/>
          <w:color w:val="auto"/>
          <w:sz w:val="28"/>
        </w:rPr>
      </w:pPr>
    </w:p>
    <w:p w14:paraId="13DC0D38">
      <w:pPr>
        <w:rPr>
          <w:rFonts w:hint="eastAsia" w:ascii="宋体" w:hAnsi="宋体"/>
          <w:color w:val="auto"/>
          <w:sz w:val="28"/>
        </w:rPr>
      </w:pPr>
    </w:p>
    <w:p w14:paraId="2D47D4BB">
      <w:pPr>
        <w:rPr>
          <w:rFonts w:hint="eastAsia" w:ascii="宋体" w:hAnsi="宋体"/>
          <w:color w:val="auto"/>
          <w:sz w:val="28"/>
        </w:rPr>
      </w:pPr>
    </w:p>
    <w:p w14:paraId="06CFCD0A">
      <w:pPr>
        <w:rPr>
          <w:rFonts w:hint="eastAsia" w:ascii="宋体" w:hAnsi="宋体"/>
          <w:color w:val="auto"/>
          <w:sz w:val="28"/>
        </w:rPr>
      </w:pPr>
    </w:p>
    <w:p w14:paraId="6B97B49C">
      <w:pPr>
        <w:rPr>
          <w:rFonts w:hint="eastAsia" w:ascii="宋体" w:hAnsi="宋体"/>
          <w:color w:val="auto"/>
          <w:sz w:val="28"/>
        </w:rPr>
      </w:pPr>
    </w:p>
    <w:p w14:paraId="4EDFF0F9">
      <w:pPr>
        <w:rPr>
          <w:rFonts w:hint="eastAsia" w:ascii="宋体" w:hAnsi="宋体"/>
          <w:color w:val="auto"/>
          <w:sz w:val="28"/>
        </w:rPr>
      </w:pPr>
    </w:p>
    <w:p w14:paraId="3265FD8C">
      <w:pPr>
        <w:rPr>
          <w:rFonts w:hint="eastAsia" w:ascii="宋体" w:hAnsi="宋体"/>
          <w:color w:val="auto"/>
          <w:sz w:val="28"/>
        </w:rPr>
      </w:pPr>
    </w:p>
    <w:p w14:paraId="46C1E5FC">
      <w:pPr>
        <w:rPr>
          <w:rFonts w:hint="eastAsia" w:ascii="宋体" w:hAnsi="宋体"/>
          <w:color w:val="auto"/>
          <w:sz w:val="28"/>
        </w:rPr>
      </w:pPr>
    </w:p>
    <w:p w14:paraId="31D81C2A">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E0E0032">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温州市龙湾区天河街道新河村强新路北面1号及2号、3号地块二宗土地五年租赁权竞价公告</w:t>
      </w:r>
    </w:p>
    <w:p w14:paraId="486268F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定于2025年</w:t>
      </w:r>
      <w:r>
        <w:rPr>
          <w:rFonts w:hint="eastAsia" w:ascii="宋体" w:hAnsi="宋体"/>
          <w:color w:val="auto"/>
          <w:sz w:val="24"/>
          <w:szCs w:val="24"/>
          <w:u w:val="none"/>
          <w:lang w:eastAsia="zh-CN"/>
        </w:rPr>
        <w:t>5月</w:t>
      </w:r>
      <w:r>
        <w:rPr>
          <w:rFonts w:hint="eastAsia" w:ascii="宋体" w:hAnsi="宋体"/>
          <w:color w:val="auto"/>
          <w:sz w:val="24"/>
          <w:szCs w:val="24"/>
          <w:u w:val="none"/>
          <w:lang w:val="en-US" w:eastAsia="zh-CN"/>
        </w:rPr>
        <w:t>29</w:t>
      </w:r>
      <w:r>
        <w:rPr>
          <w:rFonts w:hint="eastAsia" w:ascii="宋体" w:hAnsi="宋体"/>
          <w:color w:val="auto"/>
          <w:sz w:val="24"/>
          <w:szCs w:val="24"/>
          <w:u w:val="none"/>
          <w:lang w:eastAsia="zh-CN"/>
        </w:rPr>
        <w:t>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10</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2025年5月30日上午10</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http://www.nongjy.cn/index），对</w:t>
      </w:r>
      <w:r>
        <w:rPr>
          <w:rFonts w:hint="eastAsia" w:ascii="宋体" w:hAnsi="宋体"/>
          <w:color w:val="auto"/>
          <w:sz w:val="24"/>
          <w:szCs w:val="24"/>
          <w:u w:val="none"/>
          <w:lang w:val="en-US" w:eastAsia="zh-CN"/>
        </w:rPr>
        <w:t>温州市龙湾区天河街道新河村强新路北面1号及2号、3号地块二宗土地五年租赁权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EDCF5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4"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62"/>
        <w:gridCol w:w="2655"/>
        <w:gridCol w:w="1217"/>
        <w:gridCol w:w="1006"/>
      </w:tblGrid>
      <w:tr w14:paraId="700D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D1DFB4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4D8859D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68C9B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17" w:type="dxa"/>
            <w:tcBorders>
              <w:top w:val="single" w:color="000000" w:sz="4" w:space="0"/>
              <w:left w:val="single" w:color="000000" w:sz="4" w:space="0"/>
              <w:bottom w:val="single" w:color="000000" w:sz="4" w:space="0"/>
              <w:right w:val="single" w:color="auto" w:sz="4" w:space="0"/>
            </w:tcBorders>
            <w:noWrap w:val="0"/>
            <w:vAlign w:val="center"/>
          </w:tcPr>
          <w:p w14:paraId="0F3A3A35">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0DC4736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06" w:type="dxa"/>
            <w:tcBorders>
              <w:top w:val="single" w:color="000000" w:sz="4" w:space="0"/>
              <w:left w:val="nil"/>
              <w:bottom w:val="single" w:color="000000" w:sz="4" w:space="0"/>
              <w:right w:val="single" w:color="auto" w:sz="4" w:space="0"/>
            </w:tcBorders>
            <w:noWrap w:val="0"/>
            <w:vAlign w:val="center"/>
          </w:tcPr>
          <w:p w14:paraId="39937218">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交易</w:t>
            </w:r>
          </w:p>
          <w:p w14:paraId="058F4EE1">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3D16A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ABCF282">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36A9704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温州市龙湾区天河街道新河村强新路北面1号地块五年租赁权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BCC2B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约2279.08㎡</w:t>
            </w:r>
          </w:p>
        </w:tc>
        <w:tc>
          <w:tcPr>
            <w:tcW w:w="1217" w:type="dxa"/>
            <w:tcBorders>
              <w:top w:val="single" w:color="000000" w:sz="4" w:space="0"/>
              <w:left w:val="single" w:color="000000" w:sz="4" w:space="0"/>
              <w:bottom w:val="single" w:color="000000" w:sz="4" w:space="0"/>
              <w:right w:val="single" w:color="auto" w:sz="4" w:space="0"/>
            </w:tcBorders>
            <w:noWrap w:val="0"/>
            <w:vAlign w:val="center"/>
          </w:tcPr>
          <w:p w14:paraId="48A54B2B">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91163元</w:t>
            </w:r>
          </w:p>
        </w:tc>
        <w:tc>
          <w:tcPr>
            <w:tcW w:w="1006" w:type="dxa"/>
            <w:tcBorders>
              <w:top w:val="single" w:color="000000" w:sz="4" w:space="0"/>
              <w:left w:val="nil"/>
              <w:bottom w:val="single" w:color="000000" w:sz="4" w:space="0"/>
              <w:right w:val="single" w:color="auto" w:sz="4" w:space="0"/>
            </w:tcBorders>
            <w:noWrap w:val="0"/>
            <w:vAlign w:val="center"/>
          </w:tcPr>
          <w:p w14:paraId="2ED588B5">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9万元</w:t>
            </w:r>
          </w:p>
        </w:tc>
      </w:tr>
      <w:tr w14:paraId="097F3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10922E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4062" w:type="dxa"/>
            <w:tcBorders>
              <w:top w:val="single" w:color="000000" w:sz="4" w:space="0"/>
              <w:left w:val="single" w:color="000000" w:sz="4" w:space="0"/>
              <w:bottom w:val="single" w:color="000000" w:sz="4" w:space="0"/>
              <w:right w:val="single" w:color="000000" w:sz="4" w:space="0"/>
            </w:tcBorders>
            <w:noWrap w:val="0"/>
            <w:vAlign w:val="center"/>
          </w:tcPr>
          <w:p w14:paraId="001057E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温州市龙湾区天河街道新河村强新路北面2号、3号地块五年租赁权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86CE5E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合计约6613.76㎡（2号地块约4884.86㎡，3号地块约1728.9㎡）</w:t>
            </w:r>
          </w:p>
        </w:tc>
        <w:tc>
          <w:tcPr>
            <w:tcW w:w="1217" w:type="dxa"/>
            <w:tcBorders>
              <w:top w:val="single" w:color="000000" w:sz="4" w:space="0"/>
              <w:left w:val="single" w:color="000000" w:sz="4" w:space="0"/>
              <w:bottom w:val="single" w:color="000000" w:sz="4" w:space="0"/>
              <w:right w:val="single" w:color="auto" w:sz="4" w:space="0"/>
            </w:tcBorders>
            <w:noWrap w:val="0"/>
            <w:vAlign w:val="center"/>
          </w:tcPr>
          <w:p w14:paraId="6D9BCFA7">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350530元</w:t>
            </w:r>
          </w:p>
        </w:tc>
        <w:tc>
          <w:tcPr>
            <w:tcW w:w="1006" w:type="dxa"/>
            <w:tcBorders>
              <w:top w:val="single" w:color="000000" w:sz="4" w:space="0"/>
              <w:left w:val="nil"/>
              <w:bottom w:val="single" w:color="000000" w:sz="4" w:space="0"/>
              <w:right w:val="single" w:color="auto" w:sz="4" w:space="0"/>
            </w:tcBorders>
            <w:noWrap w:val="0"/>
            <w:vAlign w:val="center"/>
          </w:tcPr>
          <w:p w14:paraId="72A328E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35万元</w:t>
            </w:r>
          </w:p>
        </w:tc>
      </w:tr>
      <w:tr w14:paraId="3FAEF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6658B4E4">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注：1.一号标的业态为</w:t>
            </w:r>
            <w:r>
              <w:rPr>
                <w:rFonts w:hint="eastAsia" w:ascii="宋体" w:hAnsi="宋体" w:cs="宋体"/>
                <w:bCs/>
                <w:kern w:val="2"/>
                <w:sz w:val="24"/>
                <w:szCs w:val="24"/>
                <w:highlight w:val="none"/>
                <w:lang w:val="en-US" w:eastAsia="zh-CN" w:bidi="ar"/>
              </w:rPr>
              <w:t>临时</w:t>
            </w:r>
            <w:r>
              <w:rPr>
                <w:rFonts w:hint="eastAsia" w:ascii="宋体" w:hAnsi="宋体" w:eastAsia="宋体" w:cs="宋体"/>
                <w:bCs/>
                <w:kern w:val="2"/>
                <w:sz w:val="24"/>
                <w:szCs w:val="24"/>
                <w:highlight w:val="none"/>
                <w:lang w:val="en-US" w:eastAsia="zh-CN" w:bidi="ar"/>
              </w:rPr>
              <w:t>停车场；二号标的业态为临时堆场。</w:t>
            </w:r>
          </w:p>
          <w:p w14:paraId="1C53EA5D">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2.租期均5年，租金(不含税)一年一付，先付后用，第1-3年租金均为竞价成交价，第4-5年租金均在第3年租金基础上递增3%。</w:t>
            </w:r>
          </w:p>
          <w:p w14:paraId="49D14DBF">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标的内禁止强噪音、高污染、高能耗行业入驻，不得搭建任何违章建筑物，水电搭建、地面平整、围墙建设维护均由竞得人自行负责；一号标的经营过程中所需向有关部门申请相关审批手续而产生的一切风险及责任由竞得人自行承担。</w:t>
            </w:r>
          </w:p>
          <w:p w14:paraId="1D105F9B">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4.原承租人在同等条件下享有优先权。</w:t>
            </w:r>
          </w:p>
          <w:p w14:paraId="1E68CD6F">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5.标的均设45日建设期，不计租金与租期。</w:t>
            </w:r>
          </w:p>
        </w:tc>
      </w:tr>
    </w:tbl>
    <w:p w14:paraId="1C00C38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AB7787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58CFEE17">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若只有一家竞租人报名参与竞价的，可按首年租金起始价成交</w:t>
      </w:r>
      <w:r>
        <w:rPr>
          <w:rFonts w:hint="eastAsia" w:ascii="宋体" w:hAnsi="宋体" w:eastAsia="宋体" w:cs="宋体"/>
          <w:b w:val="0"/>
          <w:bCs w:val="0"/>
          <w:color w:val="auto"/>
          <w:kern w:val="2"/>
          <w:sz w:val="24"/>
          <w:szCs w:val="24"/>
          <w:lang w:val="en-US" w:eastAsia="zh-CN" w:bidi="ar-SA"/>
        </w:rPr>
        <w:t>。</w:t>
      </w:r>
    </w:p>
    <w:p w14:paraId="4CBBAA9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21E0F61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竞价保证金不得代缴，汇入时请备注：新河村租赁项目（标的编号）</w:t>
      </w:r>
      <w:r>
        <w:rPr>
          <w:rFonts w:hint="eastAsia" w:ascii="宋体" w:hAnsi="宋体" w:eastAsia="宋体" w:cs="Times New Roman"/>
          <w:b/>
          <w:bCs/>
          <w:color w:val="auto"/>
          <w:sz w:val="24"/>
          <w:szCs w:val="24"/>
          <w:u w:val="none"/>
          <w:lang w:val="en-US" w:eastAsia="zh-CN"/>
        </w:rPr>
        <w:t>。</w:t>
      </w:r>
    </w:p>
    <w:p w14:paraId="635FC08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租赁履约保证金为首年租金成交价的10%（取整数）/标的</w:t>
      </w:r>
      <w:r>
        <w:rPr>
          <w:rFonts w:hint="eastAsia" w:ascii="宋体" w:hAnsi="宋体" w:cs="Times New Roman"/>
          <w:color w:val="auto"/>
          <w:sz w:val="24"/>
          <w:szCs w:val="24"/>
          <w:highlight w:val="none"/>
          <w:u w:val="none"/>
          <w:lang w:val="en-US" w:eastAsia="zh-CN"/>
        </w:rPr>
        <w:t>。</w:t>
      </w:r>
    </w:p>
    <w:p w14:paraId="0A1BECE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CD7EF7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89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247015</wp:posOffset>
            </wp:positionH>
            <wp:positionV relativeFrom="paragraph">
              <wp:posOffset>313055</wp:posOffset>
            </wp:positionV>
            <wp:extent cx="5271770" cy="5833110"/>
            <wp:effectExtent l="0" t="0" r="5080" b="15240"/>
            <wp:wrapNone/>
            <wp:docPr id="5"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即公告发布之日起至2025年5月</w:t>
      </w:r>
      <w:r>
        <w:rPr>
          <w:rFonts w:hint="eastAsia" w:ascii="宋体" w:hAnsi="宋体" w:cs="Times New Roman"/>
          <w:color w:val="auto"/>
          <w:sz w:val="24"/>
          <w:szCs w:val="24"/>
          <w:highlight w:val="none"/>
          <w:u w:val="none"/>
          <w:lang w:val="en-US" w:eastAsia="zh-CN"/>
        </w:rPr>
        <w:t>28</w:t>
      </w:r>
      <w:r>
        <w:rPr>
          <w:rFonts w:hint="eastAsia" w:ascii="宋体" w:hAnsi="宋体" w:eastAsia="宋体" w:cs="Times New Roman"/>
          <w:color w:val="auto"/>
          <w:sz w:val="24"/>
          <w:szCs w:val="24"/>
          <w:highlight w:val="none"/>
          <w:u w:val="none"/>
          <w:lang w:val="en-US" w:eastAsia="zh-CN"/>
        </w:rPr>
        <w:t>日下午4时止（工作时间）</w:t>
      </w:r>
    </w:p>
    <w:p w14:paraId="10D65F1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7DCE7FA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559FBF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23BC9AAC">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4C27D76">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775FFFF0">
      <w:pPr>
        <w:pStyle w:val="3"/>
        <w:ind w:left="0" w:leftChars="0" w:firstLine="480" w:firstLineChars="200"/>
        <w:rPr>
          <w:rFonts w:hint="eastAsia" w:ascii="宋体" w:hAnsi="宋体" w:eastAsia="宋体" w:cs="Times New Roman"/>
          <w:color w:val="auto"/>
          <w:sz w:val="24"/>
          <w:szCs w:val="24"/>
          <w:highlight w:val="none"/>
          <w:lang w:eastAsia="zh-CN"/>
        </w:rPr>
      </w:pPr>
    </w:p>
    <w:p w14:paraId="624068F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温州市龙湾区天河街道新河村股份经济合作社</w:t>
      </w:r>
    </w:p>
    <w:p w14:paraId="6A79494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49DA5CC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2025年5月22日</w:t>
      </w:r>
      <w:r>
        <w:rPr>
          <w:rFonts w:hint="eastAsia" w:ascii="宋体" w:hAnsi="宋体" w:eastAsia="宋体" w:cs="Times New Roman"/>
          <w:color w:val="auto"/>
          <w:sz w:val="24"/>
          <w:szCs w:val="24"/>
          <w:u w:val="none"/>
          <w:lang w:val="en-US" w:eastAsia="zh-CN"/>
        </w:rPr>
        <w:t xml:space="preserve">                     </w:t>
      </w:r>
    </w:p>
    <w:p w14:paraId="60EB3AA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2D26AACC">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0763D1A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56DC6253">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57E4860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2E9A1B5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600769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原承租人在同等价格条件下享有优先承租权，行权方式为过程行权。</w:t>
      </w:r>
    </w:p>
    <w:p w14:paraId="394F0DF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789710A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6AF6B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18A7DEB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093FFE0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3924ACB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6B6AA330">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101001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22CE527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4D3731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7A7F88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23983A2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3A101CCC">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65398CB3">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2025年5月22日</w:t>
      </w:r>
    </w:p>
    <w:p w14:paraId="5C328569">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5"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9390F7B">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DDD45C0">
                            <w:pPr>
                              <w:jc w:val="left"/>
                              <w:rPr>
                                <w:rFonts w:hint="eastAsia" w:ascii="宋体" w:hAnsi="宋体"/>
                                <w:color w:val="000000"/>
                                <w:sz w:val="24"/>
                              </w:rPr>
                            </w:pPr>
                          </w:p>
                          <w:p w14:paraId="2AD2746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3600;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x5OR1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x5OR1MAIAAHgEAAAOAAAAAAAAAAEAIAAAACYBAABkcnMvZTJvRG9jLnht&#10;bFBLBQYAAAAABgAGAFkBAADIBQAAAAA=&#10;">
                <v:fill on="t" focussize="0,0"/>
                <v:stroke color="#000000" joinstyle="miter"/>
                <v:imagedata o:title=""/>
                <o:lock v:ext="edit" aspectratio="f"/>
                <v:textbox>
                  <w:txbxContent>
                    <w:p w14:paraId="79390F7B">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DDD45C0">
                      <w:pPr>
                        <w:jc w:val="left"/>
                        <w:rPr>
                          <w:rFonts w:hint="eastAsia" w:ascii="宋体" w:hAnsi="宋体"/>
                          <w:color w:val="000000"/>
                          <w:sz w:val="24"/>
                        </w:rPr>
                      </w:pPr>
                    </w:p>
                    <w:p w14:paraId="2AD2746A">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CC2E956">
      <w:pPr>
        <w:spacing w:line="480" w:lineRule="exact"/>
        <w:textAlignment w:val="baseline"/>
        <w:rPr>
          <w:rFonts w:hint="eastAsia"/>
          <w:color w:val="auto"/>
          <w:sz w:val="28"/>
          <w:szCs w:val="28"/>
        </w:rPr>
      </w:pPr>
    </w:p>
    <w:p w14:paraId="6CDE6806">
      <w:pPr>
        <w:spacing w:line="360" w:lineRule="auto"/>
        <w:jc w:val="both"/>
        <w:rPr>
          <w:rFonts w:hint="eastAsia"/>
          <w:b/>
          <w:color w:val="auto"/>
          <w:sz w:val="36"/>
          <w:szCs w:val="36"/>
          <w:highlight w:val="none"/>
        </w:rPr>
      </w:pPr>
    </w:p>
    <w:p w14:paraId="3A9FC44D">
      <w:pPr>
        <w:spacing w:line="360" w:lineRule="auto"/>
        <w:jc w:val="center"/>
        <w:rPr>
          <w:rFonts w:hint="eastAsia"/>
          <w:b/>
          <w:color w:val="auto"/>
          <w:sz w:val="36"/>
          <w:szCs w:val="36"/>
          <w:highlight w:val="none"/>
        </w:rPr>
      </w:pPr>
    </w:p>
    <w:p w14:paraId="2F4E971C">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462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6"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ABFB174">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462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Yz3K4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ABFB174">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1204500">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F7844D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3E7F33C6">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744466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27DC2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5E0A1D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5月29日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296C77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3FFDF0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4C77A70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457784E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9255F5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5988492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97AFD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834F34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1218D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4C59596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9040B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03EC7C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306B4AB7">
      <w:pPr>
        <w:spacing w:line="500" w:lineRule="exact"/>
        <w:jc w:val="both"/>
        <w:rPr>
          <w:rFonts w:hint="eastAsia"/>
          <w:color w:val="auto"/>
          <w:sz w:val="24"/>
          <w:highlight w:val="none"/>
          <w:lang w:val="en-US" w:eastAsia="zh-CN"/>
        </w:rPr>
      </w:pPr>
    </w:p>
    <w:p w14:paraId="73D48DDA">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CCC20A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9"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A2A8E7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温州市龙湾区天河街道新河村股份经济合作社</w:t>
      </w:r>
    </w:p>
    <w:p w14:paraId="6BA4C7A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589"/>
        <w:gridCol w:w="2286"/>
        <w:gridCol w:w="1667"/>
        <w:gridCol w:w="1398"/>
      </w:tblGrid>
      <w:tr w14:paraId="3CC28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BFD214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15D1FF0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6B4A28B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6B43C27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45491B2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98" w:type="dxa"/>
            <w:tcBorders>
              <w:top w:val="single" w:color="000000" w:sz="4" w:space="0"/>
              <w:left w:val="nil"/>
              <w:bottom w:val="single" w:color="000000" w:sz="4" w:space="0"/>
              <w:right w:val="single" w:color="auto" w:sz="4" w:space="0"/>
            </w:tcBorders>
            <w:noWrap w:val="0"/>
            <w:vAlign w:val="center"/>
          </w:tcPr>
          <w:p w14:paraId="68865DC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13A839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保证金</w:t>
            </w:r>
          </w:p>
        </w:tc>
      </w:tr>
      <w:tr w14:paraId="57771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0AFE106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6DE7062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温州市龙湾区天河街道新河村强新路北面1号地块五年租赁权</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11D63BB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eastAsia="宋体" w:cs="宋体"/>
                <w:kern w:val="2"/>
                <w:sz w:val="24"/>
                <w:szCs w:val="24"/>
                <w:lang w:val="en-US" w:eastAsia="zh-CN" w:bidi="ar-SA"/>
              </w:rPr>
              <w:t>约2279.08㎡</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47D6B8CD">
            <w:pPr>
              <w:keepNext w:val="0"/>
              <w:keepLines w:val="0"/>
              <w:suppressLineNumbers w:val="0"/>
              <w:spacing w:before="0" w:beforeAutospacing="0" w:after="0" w:afterAutospacing="0" w:line="32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kern w:val="2"/>
                <w:sz w:val="24"/>
                <w:szCs w:val="24"/>
                <w:lang w:val="en-US" w:eastAsia="zh-CN" w:bidi="ar-SA"/>
              </w:rPr>
              <w:t>91163元</w:t>
            </w:r>
          </w:p>
        </w:tc>
        <w:tc>
          <w:tcPr>
            <w:tcW w:w="1398" w:type="dxa"/>
            <w:tcBorders>
              <w:top w:val="single" w:color="000000" w:sz="4" w:space="0"/>
              <w:left w:val="nil"/>
              <w:bottom w:val="single" w:color="000000" w:sz="4" w:space="0"/>
              <w:right w:val="single" w:color="auto" w:sz="4" w:space="0"/>
            </w:tcBorders>
            <w:noWrap w:val="0"/>
            <w:vAlign w:val="center"/>
          </w:tcPr>
          <w:p w14:paraId="3A21FBF8">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rPr>
            </w:pPr>
            <w:r>
              <w:rPr>
                <w:rFonts w:hint="eastAsia" w:ascii="宋体" w:hAnsi="宋体" w:cs="宋体"/>
                <w:kern w:val="2"/>
                <w:sz w:val="24"/>
                <w:szCs w:val="24"/>
                <w:lang w:val="en-US" w:eastAsia="zh-CN" w:bidi="ar-SA"/>
              </w:rPr>
              <w:t>9万元</w:t>
            </w:r>
          </w:p>
        </w:tc>
      </w:tr>
      <w:tr w14:paraId="72014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794A8E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3589" w:type="dxa"/>
            <w:tcBorders>
              <w:top w:val="single" w:color="000000" w:sz="4" w:space="0"/>
              <w:left w:val="single" w:color="000000" w:sz="4" w:space="0"/>
              <w:bottom w:val="single" w:color="000000" w:sz="4" w:space="0"/>
              <w:right w:val="single" w:color="000000" w:sz="4" w:space="0"/>
            </w:tcBorders>
            <w:noWrap w:val="0"/>
            <w:vAlign w:val="center"/>
          </w:tcPr>
          <w:p w14:paraId="502095B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64770</wp:posOffset>
                  </wp:positionH>
                  <wp:positionV relativeFrom="paragraph">
                    <wp:posOffset>584835</wp:posOffset>
                  </wp:positionV>
                  <wp:extent cx="5271770" cy="5833110"/>
                  <wp:effectExtent l="0" t="0" r="5080" b="15240"/>
                  <wp:wrapNone/>
                  <wp:docPr id="6"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SA"/>
              </w:rPr>
              <w:t>温州市龙湾区天河街道新河村强新路北面2号、3号地块五年租赁权</w:t>
            </w:r>
          </w:p>
        </w:tc>
        <w:tc>
          <w:tcPr>
            <w:tcW w:w="2286" w:type="dxa"/>
            <w:tcBorders>
              <w:top w:val="single" w:color="000000" w:sz="4" w:space="0"/>
              <w:left w:val="single" w:color="000000" w:sz="4" w:space="0"/>
              <w:bottom w:val="single" w:color="000000" w:sz="4" w:space="0"/>
              <w:right w:val="single" w:color="000000" w:sz="4" w:space="0"/>
            </w:tcBorders>
            <w:noWrap w:val="0"/>
            <w:vAlign w:val="center"/>
          </w:tcPr>
          <w:p w14:paraId="038BA50C">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合计约6613.76㎡（2号地块约4884.86㎡，3号地块约1728.9㎡）</w:t>
            </w:r>
          </w:p>
        </w:tc>
        <w:tc>
          <w:tcPr>
            <w:tcW w:w="1667" w:type="dxa"/>
            <w:tcBorders>
              <w:top w:val="single" w:color="000000" w:sz="4" w:space="0"/>
              <w:left w:val="single" w:color="000000" w:sz="4" w:space="0"/>
              <w:bottom w:val="single" w:color="000000" w:sz="4" w:space="0"/>
              <w:right w:val="single" w:color="auto" w:sz="4" w:space="0"/>
            </w:tcBorders>
            <w:noWrap w:val="0"/>
            <w:vAlign w:val="center"/>
          </w:tcPr>
          <w:p w14:paraId="78619E99">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350530元</w:t>
            </w:r>
          </w:p>
        </w:tc>
        <w:tc>
          <w:tcPr>
            <w:tcW w:w="1398" w:type="dxa"/>
            <w:tcBorders>
              <w:top w:val="single" w:color="000000" w:sz="4" w:space="0"/>
              <w:left w:val="nil"/>
              <w:bottom w:val="single" w:color="000000" w:sz="4" w:space="0"/>
              <w:right w:val="single" w:color="auto" w:sz="4" w:space="0"/>
            </w:tcBorders>
            <w:noWrap w:val="0"/>
            <w:vAlign w:val="center"/>
          </w:tcPr>
          <w:p w14:paraId="0D9E96AE">
            <w:pPr>
              <w:keepNext w:val="0"/>
              <w:keepLines w:val="0"/>
              <w:suppressLineNumbers w:val="0"/>
              <w:spacing w:before="0" w:beforeAutospacing="0" w:after="0" w:afterAutospacing="0" w:line="320" w:lineRule="exact"/>
              <w:ind w:left="0" w:right="0"/>
              <w:jc w:val="center"/>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35万元</w:t>
            </w:r>
          </w:p>
        </w:tc>
      </w:tr>
      <w:tr w14:paraId="15F79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5" w:hRule="atLeast"/>
          <w:jc w:val="center"/>
        </w:trPr>
        <w:tc>
          <w:tcPr>
            <w:tcW w:w="9646" w:type="dxa"/>
            <w:gridSpan w:val="5"/>
            <w:tcBorders>
              <w:top w:val="single" w:color="000000" w:sz="4" w:space="0"/>
              <w:left w:val="single" w:color="auto" w:sz="4" w:space="0"/>
              <w:bottom w:val="single" w:color="000000" w:sz="4" w:space="0"/>
              <w:right w:val="single" w:color="auto" w:sz="4" w:space="0"/>
            </w:tcBorders>
            <w:noWrap w:val="0"/>
            <w:vAlign w:val="center"/>
          </w:tcPr>
          <w:p w14:paraId="3EC31BD3">
            <w:pPr>
              <w:keepNext w:val="0"/>
              <w:keepLines w:val="0"/>
              <w:widowControl w:val="0"/>
              <w:numPr>
                <w:ilvl w:val="0"/>
                <w:numId w:val="0"/>
              </w:numPr>
              <w:suppressLineNumbers w:val="0"/>
              <w:spacing w:before="0" w:beforeAutospacing="0" w:after="0" w:afterAutospacing="0" w:line="320" w:lineRule="exact"/>
              <w:ind w:left="0" w:right="0" w:rightChars="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注：1.一号标的业态为</w:t>
            </w:r>
            <w:r>
              <w:rPr>
                <w:rFonts w:hint="eastAsia" w:ascii="宋体" w:hAnsi="宋体" w:cs="宋体"/>
                <w:bCs/>
                <w:kern w:val="2"/>
                <w:sz w:val="24"/>
                <w:szCs w:val="24"/>
                <w:highlight w:val="none"/>
                <w:lang w:val="en-US" w:eastAsia="zh-CN" w:bidi="ar"/>
              </w:rPr>
              <w:t>临时</w:t>
            </w:r>
            <w:r>
              <w:rPr>
                <w:rFonts w:hint="eastAsia" w:ascii="宋体" w:hAnsi="宋体" w:eastAsia="宋体" w:cs="宋体"/>
                <w:bCs/>
                <w:kern w:val="2"/>
                <w:sz w:val="24"/>
                <w:szCs w:val="24"/>
                <w:highlight w:val="none"/>
                <w:lang w:val="en-US" w:eastAsia="zh-CN" w:bidi="ar"/>
              </w:rPr>
              <w:t>停车场；二号标的业态为临时堆场。</w:t>
            </w:r>
          </w:p>
          <w:p w14:paraId="1E3AE08E">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2.租期均5年，租金(不含税)一年一付，先付后用，第1-3年租金均为竞价成交价，第4-5年租金均在第3年租金基础上递增3%。</w:t>
            </w:r>
          </w:p>
          <w:p w14:paraId="49966414">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标的内禁止强噪音、高污染、高能耗行业入驻，不得搭建任何违章建筑物，水电搭建、地面平整、围墙建设维护均由竞得人自行负责；一号标的经营过程中所需向有关部门申请相关审批手续而产生的一切风险及责任由竞得人自行承担。</w:t>
            </w:r>
          </w:p>
          <w:p w14:paraId="2275BDCB">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4.原承租人在同等条件下享有优先权。</w:t>
            </w:r>
          </w:p>
          <w:p w14:paraId="714C8E51">
            <w:pPr>
              <w:keepNext w:val="0"/>
              <w:keepLines w:val="0"/>
              <w:widowControl w:val="0"/>
              <w:numPr>
                <w:ilvl w:val="0"/>
                <w:numId w:val="0"/>
              </w:numPr>
              <w:suppressLineNumbers w:val="0"/>
              <w:spacing w:before="0" w:beforeAutospacing="0" w:after="0" w:afterAutospacing="0" w:line="320" w:lineRule="exact"/>
              <w:ind w:left="0" w:right="0" w:rightChars="0" w:firstLine="480" w:firstLineChars="200"/>
              <w:jc w:val="left"/>
              <w:rPr>
                <w:rFonts w:hint="default" w:ascii="Times New Roman" w:hAnsi="Times New Roman" w:cs="Times New Roman"/>
                <w:szCs w:val="20"/>
                <w:highlight w:val="none"/>
                <w:lang w:val="en-US" w:eastAsia="zh-CN"/>
              </w:rPr>
            </w:pPr>
            <w:r>
              <w:rPr>
                <w:rFonts w:hint="eastAsia" w:ascii="宋体" w:hAnsi="宋体" w:eastAsia="宋体" w:cs="宋体"/>
                <w:bCs/>
                <w:kern w:val="2"/>
                <w:sz w:val="24"/>
                <w:szCs w:val="24"/>
                <w:highlight w:val="none"/>
                <w:lang w:val="en-US" w:eastAsia="zh-CN" w:bidi="ar"/>
              </w:rPr>
              <w:t>5.标的均设45日建设期，不计租金与租期。</w:t>
            </w:r>
          </w:p>
        </w:tc>
      </w:tr>
    </w:tbl>
    <w:p w14:paraId="258700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3FB09D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4CF8A4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529738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2761F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44A6C5E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691E57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10"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1FC0F2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60D450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B043CE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E0A06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EF4865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42F2F144">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9B234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0FA3CE3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454DD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D4901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2F19B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236855</wp:posOffset>
            </wp:positionH>
            <wp:positionV relativeFrom="paragraph">
              <wp:posOffset>-3834130</wp:posOffset>
            </wp:positionV>
            <wp:extent cx="5271770" cy="5833110"/>
            <wp:effectExtent l="0" t="0" r="5080" b="15240"/>
            <wp:wrapNone/>
            <wp:docPr id="11"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rPr>
        <w:t>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EC2FCEA">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49C1F55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95AA98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2025年5月22日</w:t>
      </w:r>
      <w:r>
        <w:rPr>
          <w:rFonts w:hint="eastAsia"/>
          <w:color w:val="auto"/>
          <w:sz w:val="24"/>
          <w:highlight w:val="none"/>
        </w:rPr>
        <w:t xml:space="preserve"> </w:t>
      </w:r>
    </w:p>
    <w:p w14:paraId="401C33D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50165</wp:posOffset>
                </wp:positionH>
                <wp:positionV relativeFrom="paragraph">
                  <wp:posOffset>114300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D587DD4">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C34732">
                            <w:pPr>
                              <w:pStyle w:val="3"/>
                              <w:rPr>
                                <w:rFonts w:hint="eastAsia"/>
                                <w:lang w:eastAsia="zh-CN"/>
                              </w:rPr>
                            </w:pPr>
                          </w:p>
                          <w:p w14:paraId="31CEE070">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3.95pt;margin-top:9pt;height:78.3pt;width:461.4pt;z-index:251675648;mso-width-relative:page;mso-height-relative:page;" fillcolor="#FFFFFF" filled="t" stroked="t" coordsize="21600,21600" o:gfxdata="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fdpT1gAAAAgB&#10;AAAPAAAAAAAAAAEAIAAAACIAAABkcnMvZG93bnJldi54bWxQSwECFAAUAAAACACHTuJAqAKwPh0C&#10;AABTBAAADgAAAAAAAAABACAAAAAlAQAAZHJzL2Uyb0RvYy54bWxQSwUGAAAAAAYABgBZAQAAtAUA&#10;AAAA&#10;">
                <v:fill on="t" focussize="0,0"/>
                <v:stroke color="#000000" joinstyle="miter"/>
                <v:imagedata o:title=""/>
                <o:lock v:ext="edit" aspectratio="f"/>
                <v:textbox>
                  <w:txbxContent>
                    <w:p w14:paraId="0D587DD4">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9C34732">
                      <w:pPr>
                        <w:pStyle w:val="3"/>
                        <w:rPr>
                          <w:rFonts w:hint="eastAsia"/>
                          <w:lang w:eastAsia="zh-CN"/>
                        </w:rPr>
                      </w:pPr>
                    </w:p>
                    <w:p w14:paraId="31CEE070">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0097FBA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2025年5月</w:t>
      </w:r>
      <w:r>
        <w:rPr>
          <w:rFonts w:hint="eastAsia" w:ascii="宋体" w:hAnsi="宋体"/>
          <w:color w:val="auto"/>
          <w:spacing w:val="-2"/>
          <w:sz w:val="24"/>
          <w:highlight w:val="none"/>
          <w:lang w:val="en-US" w:eastAsia="zh-CN"/>
        </w:rPr>
        <w:t>29</w:t>
      </w:r>
      <w:r>
        <w:rPr>
          <w:rFonts w:hint="eastAsia" w:ascii="宋体" w:hAnsi="宋体"/>
          <w:color w:val="auto"/>
          <w:spacing w:val="-2"/>
          <w:sz w:val="24"/>
          <w:highlight w:val="none"/>
          <w:lang w:eastAsia="zh-CN"/>
        </w:rPr>
        <w:t>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3C6C6A3">
      <w:pPr>
        <w:keepNext w:val="0"/>
        <w:keepLines w:val="0"/>
        <w:pageBreakBefore w:val="0"/>
        <w:widowControl/>
        <w:numPr>
          <w:ilvl w:val="0"/>
          <w:numId w:val="0"/>
        </w:numPr>
        <w:kinsoku/>
        <w:wordWrap/>
        <w:overflowPunct/>
        <w:topLinePunct w:val="0"/>
        <w:autoSpaceDE/>
        <w:autoSpaceDN/>
        <w:bidi w:val="0"/>
        <w:spacing w:line="440" w:lineRule="exact"/>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租金(不含税)一年一付，先付后用，第1-3年租金均为竞价成交价，第4-5年租金均在第3年租金基础上递增3%。</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6月5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具体租赁事项以竞得人与温州市龙湾区天河街道新河村股份经济合作社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2025年5月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46EE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18580DE">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温州市龙湾区天河街道新河村股份经济合作社</w:t>
      </w:r>
    </w:p>
    <w:p w14:paraId="5DDC4FD9">
      <w:pPr>
        <w:keepNext w:val="0"/>
        <w:keepLines w:val="0"/>
        <w:pageBreakBefore w:val="0"/>
        <w:kinsoku/>
        <w:wordWrap/>
        <w:overflowPunct/>
        <w:topLinePunct w:val="0"/>
        <w:bidi w:val="0"/>
        <w:snapToGrid/>
        <w:spacing w:line="420" w:lineRule="exact"/>
        <w:rPr>
          <w:sz w:val="24"/>
          <w:szCs w:val="24"/>
          <w:highlight w:val="none"/>
        </w:rPr>
      </w:pPr>
      <w:r>
        <w:rPr>
          <w:rFonts w:hint="eastAsia"/>
          <w:sz w:val="24"/>
          <w:szCs w:val="24"/>
          <w:highlight w:val="none"/>
        </w:rPr>
        <w:t>乙方：</w:t>
      </w:r>
    </w:p>
    <w:p w14:paraId="17E2CEC4">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6D387C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3733D52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        （面积以实测为准，租金不再进行调整），无不动产权证，经营业态：        。</w:t>
      </w:r>
    </w:p>
    <w:p w14:paraId="77615D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第二条  租赁期限</w:t>
      </w:r>
    </w:p>
    <w:p w14:paraId="29E642B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5</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25BBAED">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99F2D99">
      <w:pPr>
        <w:keepNext w:val="0"/>
        <w:keepLines w:val="0"/>
        <w:pageBreakBefore w:val="0"/>
        <w:numPr>
          <w:ilvl w:val="0"/>
          <w:numId w:val="2"/>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46ECA6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24262F3">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6.</w:t>
      </w:r>
      <w:r>
        <w:rPr>
          <w:rFonts w:hint="eastAsia" w:ascii="宋体" w:hAnsi="宋体" w:cs="宋体"/>
          <w:color w:val="auto"/>
          <w:szCs w:val="24"/>
          <w:highlight w:val="none"/>
          <w:u w:val="single"/>
        </w:rPr>
        <w:t>租金(不含税)一年一付，先付后用，第1-3年租金均为竞价成交价，第4-5年租金均在第3年租金基础上递增3%。下期租金应在上期租赁期限届满前1个月付清</w:t>
      </w:r>
      <w:r>
        <w:rPr>
          <w:rFonts w:hint="eastAsia" w:ascii="宋体" w:hAnsi="宋体" w:cs="宋体"/>
          <w:color w:val="auto"/>
          <w:szCs w:val="24"/>
          <w:highlight w:val="none"/>
          <w:u w:val="none"/>
        </w:rPr>
        <w:t>。</w:t>
      </w:r>
    </w:p>
    <w:p w14:paraId="76E96903">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17B9EB2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（二）乙方须在约定的时间前将应缴的首年租金和有关费用存入甲方指定帐户，甲方仅向乙方开具收款收据，不再出具增值税发票，房屋租赁税及有关一切税费由乙方自负。</w:t>
      </w:r>
    </w:p>
    <w:p w14:paraId="33570D8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w:t>
      </w:r>
      <w:r>
        <w:rPr>
          <w:rFonts w:hint="eastAsia" w:ascii="宋体" w:hAnsi="宋体" w:eastAsia="宋体" w:cs="宋体"/>
          <w:b w:val="0"/>
          <w:bCs/>
          <w:sz w:val="24"/>
          <w:szCs w:val="24"/>
        </w:rPr>
        <w:t>自第二年起至租赁期满的年租金，乙方须支付至甲方指定账户（账户名称：</w:t>
      </w:r>
      <w:r>
        <w:rPr>
          <w:rFonts w:hint="eastAsia" w:ascii="宋体" w:hAnsi="宋体" w:eastAsia="宋体" w:cs="宋体"/>
          <w:b/>
          <w:bCs w:val="0"/>
          <w:sz w:val="24"/>
          <w:szCs w:val="24"/>
          <w:u w:val="single"/>
        </w:rPr>
        <w:t>温州市龙湾区农村产权服务中心有限公司产权交易专用账户</w:t>
      </w:r>
      <w:r>
        <w:rPr>
          <w:rFonts w:hint="eastAsia" w:ascii="宋体" w:hAnsi="宋体" w:eastAsia="宋体" w:cs="宋体"/>
          <w:b w:val="0"/>
          <w:bCs/>
          <w:sz w:val="24"/>
          <w:szCs w:val="24"/>
        </w:rPr>
        <w:t>；账号：</w:t>
      </w:r>
      <w:r>
        <w:rPr>
          <w:rFonts w:hint="eastAsia" w:ascii="宋体" w:hAnsi="宋体" w:eastAsia="宋体" w:cs="宋体"/>
          <w:b/>
          <w:bCs w:val="0"/>
          <w:sz w:val="24"/>
          <w:szCs w:val="24"/>
          <w:u w:val="single"/>
        </w:rPr>
        <w:t>201000355725637000001</w:t>
      </w:r>
      <w:r>
        <w:rPr>
          <w:rFonts w:hint="eastAsia" w:ascii="宋体" w:hAnsi="宋体" w:eastAsia="宋体" w:cs="宋体"/>
          <w:b w:val="0"/>
          <w:bCs/>
          <w:sz w:val="24"/>
          <w:szCs w:val="24"/>
        </w:rPr>
        <w:t>；开户行：</w:t>
      </w:r>
      <w:r>
        <w:rPr>
          <w:rFonts w:hint="eastAsia" w:ascii="宋体" w:hAnsi="宋体" w:eastAsia="宋体" w:cs="宋体"/>
          <w:b/>
          <w:bCs w:val="0"/>
          <w:sz w:val="24"/>
          <w:szCs w:val="24"/>
          <w:u w:val="single"/>
        </w:rPr>
        <w:t>浙江温州龙湾农村商业银行股份有限公司营业部</w:t>
      </w:r>
      <w:r>
        <w:rPr>
          <w:rFonts w:hint="eastAsia" w:ascii="宋体" w:hAnsi="宋体" w:eastAsia="宋体" w:cs="宋体"/>
          <w:b w:val="0"/>
          <w:bCs/>
          <w:sz w:val="24"/>
          <w:szCs w:val="24"/>
        </w:rPr>
        <w:t>），并在汇款时备注</w:t>
      </w:r>
      <w:r>
        <w:rPr>
          <w:rFonts w:hint="eastAsia" w:ascii="宋体" w:hAnsi="宋体" w:eastAsia="宋体" w:cs="宋体"/>
          <w:b w:val="0"/>
          <w:bCs/>
          <w:sz w:val="24"/>
          <w:szCs w:val="24"/>
          <w:lang w:eastAsia="zh-CN"/>
        </w:rPr>
        <w:t>：</w:t>
      </w:r>
      <w:r>
        <w:rPr>
          <w:rFonts w:hint="eastAsia" w:ascii="宋体" w:hAnsi="宋体" w:eastAsia="宋体" w:cs="宋体"/>
          <w:b/>
          <w:bCs w:val="0"/>
          <w:sz w:val="24"/>
          <w:szCs w:val="24"/>
          <w:u w:val="single"/>
          <w:lang w:val="en-US" w:eastAsia="zh-CN"/>
        </w:rPr>
        <w:t>新河村</w:t>
      </w:r>
      <w:r>
        <w:rPr>
          <w:rFonts w:hint="eastAsia" w:ascii="宋体" w:hAnsi="宋体" w:eastAsia="宋体" w:cs="宋体"/>
          <w:b/>
          <w:bCs w:val="0"/>
          <w:sz w:val="24"/>
          <w:szCs w:val="24"/>
        </w:rPr>
        <w:t>租</w:t>
      </w:r>
      <w:r>
        <w:rPr>
          <w:rFonts w:hint="eastAsia" w:ascii="宋体" w:hAnsi="宋体" w:eastAsia="宋体" w:cs="宋体"/>
          <w:b/>
          <w:sz w:val="24"/>
          <w:szCs w:val="24"/>
        </w:rPr>
        <w:t>赁项目。</w:t>
      </w:r>
    </w:p>
    <w:p w14:paraId="27BF143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26D24FA">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F7CD3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CE4CF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3F21D9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2DB8CE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541A236">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74F146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75652A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02EB0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12"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2C8B25B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188C9535">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147908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5E715F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35A14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90C7A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2797BD2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EA330A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0836D7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5651E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5CAA0C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72A8EA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36E5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75130A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2539C1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567307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613DAE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41805E6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83ECCC1">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217BE5A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7CDD51B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998B95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13"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06760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23E6D4F">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71625FB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D9368E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508937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8C7C42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6A87D0B">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C2D6D7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715E14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02A8A791">
      <w:pPr>
        <w:pStyle w:val="3"/>
        <w:rPr>
          <w:rFonts w:hint="eastAsia"/>
          <w:lang w:val="en-US"/>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161290</wp:posOffset>
                </wp:positionH>
                <wp:positionV relativeFrom="paragraph">
                  <wp:posOffset>140335</wp:posOffset>
                </wp:positionV>
                <wp:extent cx="5973445" cy="1080135"/>
                <wp:effectExtent l="4445" t="5080" r="22860" b="19685"/>
                <wp:wrapNone/>
                <wp:docPr id="18"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a:effectLst/>
                      </wps:spPr>
                      <wps:txb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vert="horz" wrap="square" anchor="t" anchorCtr="0" upright="1"/>
                    </wps:wsp>
                  </a:graphicData>
                </a:graphic>
              </wp:anchor>
            </w:drawing>
          </mc:Choice>
          <mc:Fallback>
            <w:pict>
              <v:shape id="文本框 12" o:spid="_x0000_s1026" o:spt="202" type="#_x0000_t202" style="position:absolute;left:0pt;margin-left:12.7pt;margin-top:11.05pt;height:85.05pt;width:470.35pt;z-index:251676672;mso-width-relative:page;mso-height-relative:page;" filled="f" stroked="t" coordsize="21600,21600" o:gfxdata="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l7Zv1gAAAAkBAAAPAAAAAAAAAAEAIAAAACIAAABkcnMvZG93bnJldi54bWxQSwECFAAU&#10;AAAACACHTuJAttzPzCwCAABRBAAADgAAAAAAAAABACAAAAAlAQAAZHJzL2Uyb0RvYy54bWxQSwUG&#10;AAAAAAYABgBZAQAAwwUAAAAA&#10;">
                <v:fill on="f" focussize="0,0"/>
                <v:stroke color="#000000" joinstyle="miter"/>
                <v:imagedata o:title=""/>
                <o:lock v:ext="edit" aspectratio="f"/>
                <v:textbox>
                  <w:txbxContent>
                    <w:p w14:paraId="4F60D5B7">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FC97EC9">
                      <w:pPr>
                        <w:rPr>
                          <w:rFonts w:hint="eastAsia" w:ascii="宋体" w:hAnsi="宋体"/>
                          <w:b/>
                          <w:color w:val="000000"/>
                          <w:sz w:val="24"/>
                          <w:lang w:eastAsia="zh-CN"/>
                        </w:rPr>
                      </w:pPr>
                    </w:p>
                    <w:p w14:paraId="15DF7FD8">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56651573">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4C96FF55">
      <w:pPr>
        <w:keepNext w:val="0"/>
        <w:keepLines w:val="0"/>
        <w:pageBreakBefore w:val="0"/>
        <w:widowControl w:val="0"/>
        <w:kinsoku/>
        <w:wordWrap/>
        <w:overflowPunct/>
        <w:topLinePunct w:val="0"/>
        <w:autoSpaceDE/>
        <w:autoSpaceDN/>
        <w:bidi w:val="0"/>
        <w:adjustRightInd/>
        <w:snapToGrid/>
        <w:spacing w:line="420" w:lineRule="exact"/>
        <w:ind w:firstLine="472" w:firstLineChars="196"/>
        <w:textAlignment w:val="auto"/>
        <w:rPr>
          <w:rFonts w:hint="eastAsia" w:ascii="宋体" w:hAnsi="宋体"/>
          <w:b/>
          <w:color w:val="auto"/>
          <w:sz w:val="24"/>
        </w:rPr>
      </w:pPr>
    </w:p>
    <w:p w14:paraId="113F8FF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p>
    <w:p w14:paraId="16C6488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C09D0C2"/>
    <w:p w14:paraId="7A62DFA5">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3F6EF">
    <w:pPr>
      <w:pStyle w:val="6"/>
      <w:framePr w:wrap="around" w:vAnchor="text" w:hAnchor="margin" w:xAlign="center" w:y="1"/>
      <w:rPr>
        <w:rStyle w:val="14"/>
        <w:rFonts w:hint="eastAsia"/>
      </w:rPr>
    </w:pPr>
  </w:p>
  <w:p w14:paraId="6DADAF9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5242D">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3D2AED2">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270E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EFC2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1A75CA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VWPnzo&#10;AQAAygMAAA4AAAAAAAAAAQAgAAAAIgEAAGRycy9lMm9Eb2MueG1sUEsFBgAAAAAGAAYAWQEAAHwF&#10;AAAAAA==&#10;">
              <v:fill on="f" focussize="0,0"/>
              <v:stroke on="f" weight="1.25pt"/>
              <v:imagedata o:title=""/>
              <o:lock v:ext="edit" aspectratio="f"/>
              <v:textbox inset="0mm,0mm,0mm,0mm" style="mso-fit-shape-to-text:t;">
                <w:txbxContent>
                  <w:p w14:paraId="31A75CA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01731200">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A2CC">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57268B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ecpFPo&#10;AQAAygMAAA4AAAAAAAAAAQAgAAAAIgEAAGRycy9lMm9Eb2MueG1sUEsFBgAAAAAGAAYAWQEAAHwF&#10;AAAAAA==&#10;">
              <v:fill on="f" focussize="0,0"/>
              <v:stroke on="f" weight="1.25pt"/>
              <v:imagedata o:title=""/>
              <o:lock v:ext="edit" aspectratio="f"/>
              <v:textbox inset="0mm,0mm,0mm,0mm" style="mso-fit-shape-to-text:t;">
                <w:txbxContent>
                  <w:p w14:paraId="057268BA">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7D88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52B91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7C9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EC36C5D">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7DBB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0B016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6401FC"/>
    <w:rsid w:val="02824619"/>
    <w:rsid w:val="028E13EB"/>
    <w:rsid w:val="02987B74"/>
    <w:rsid w:val="02A227A1"/>
    <w:rsid w:val="02B33254"/>
    <w:rsid w:val="02C46BBB"/>
    <w:rsid w:val="0332621A"/>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16531"/>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C20BDE"/>
    <w:rsid w:val="10C304B2"/>
    <w:rsid w:val="10DB57FB"/>
    <w:rsid w:val="10E1375F"/>
    <w:rsid w:val="10E30B54"/>
    <w:rsid w:val="10EA5A3E"/>
    <w:rsid w:val="10F92125"/>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966848"/>
    <w:rsid w:val="1CB11B06"/>
    <w:rsid w:val="1CC655B2"/>
    <w:rsid w:val="1CE95678"/>
    <w:rsid w:val="1D0115C9"/>
    <w:rsid w:val="1D1A3B4F"/>
    <w:rsid w:val="1D5F77B4"/>
    <w:rsid w:val="1D790876"/>
    <w:rsid w:val="1D7A639C"/>
    <w:rsid w:val="1D85546D"/>
    <w:rsid w:val="1DB57DED"/>
    <w:rsid w:val="1DB7139E"/>
    <w:rsid w:val="1DC602A4"/>
    <w:rsid w:val="1DF93765"/>
    <w:rsid w:val="1E0345E3"/>
    <w:rsid w:val="1E1660C5"/>
    <w:rsid w:val="1E2C58E8"/>
    <w:rsid w:val="1E346CF2"/>
    <w:rsid w:val="1E3D18A3"/>
    <w:rsid w:val="1E570222"/>
    <w:rsid w:val="1E646E41"/>
    <w:rsid w:val="1E831280"/>
    <w:rsid w:val="1E8F5E7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5106B6"/>
    <w:rsid w:val="307D1FD3"/>
    <w:rsid w:val="30A12166"/>
    <w:rsid w:val="30A91F61"/>
    <w:rsid w:val="30BA4FD6"/>
    <w:rsid w:val="30BF25EC"/>
    <w:rsid w:val="30D832BF"/>
    <w:rsid w:val="310E5321"/>
    <w:rsid w:val="31207A74"/>
    <w:rsid w:val="313A6169"/>
    <w:rsid w:val="31443235"/>
    <w:rsid w:val="316E7B6E"/>
    <w:rsid w:val="31777570"/>
    <w:rsid w:val="317A6513"/>
    <w:rsid w:val="317F1734"/>
    <w:rsid w:val="31994BEB"/>
    <w:rsid w:val="31A230CB"/>
    <w:rsid w:val="31C3610C"/>
    <w:rsid w:val="31C81974"/>
    <w:rsid w:val="31E40A95"/>
    <w:rsid w:val="31EC7411"/>
    <w:rsid w:val="324234D5"/>
    <w:rsid w:val="32432D5F"/>
    <w:rsid w:val="324A6BE2"/>
    <w:rsid w:val="32674CE9"/>
    <w:rsid w:val="326A628C"/>
    <w:rsid w:val="32715B68"/>
    <w:rsid w:val="32870EE7"/>
    <w:rsid w:val="32917FB8"/>
    <w:rsid w:val="32B43B8A"/>
    <w:rsid w:val="32B617CD"/>
    <w:rsid w:val="32F363B6"/>
    <w:rsid w:val="331E7449"/>
    <w:rsid w:val="33916CB0"/>
    <w:rsid w:val="339B204A"/>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54509"/>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74A4B"/>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134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AD7325"/>
    <w:rsid w:val="4ED96B17"/>
    <w:rsid w:val="4EE96D5A"/>
    <w:rsid w:val="4EEE4370"/>
    <w:rsid w:val="4F2204BE"/>
    <w:rsid w:val="4F755F1D"/>
    <w:rsid w:val="4FEB7FB7"/>
    <w:rsid w:val="4FED4628"/>
    <w:rsid w:val="50055E16"/>
    <w:rsid w:val="50067498"/>
    <w:rsid w:val="501A1195"/>
    <w:rsid w:val="50406E4E"/>
    <w:rsid w:val="50553F96"/>
    <w:rsid w:val="50A867A1"/>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5554E5"/>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815C41"/>
    <w:rsid w:val="6AB37DC4"/>
    <w:rsid w:val="6AC05EFA"/>
    <w:rsid w:val="6ACA6640"/>
    <w:rsid w:val="6AF11F8B"/>
    <w:rsid w:val="6B07631A"/>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D94781"/>
    <w:rsid w:val="70ED4030"/>
    <w:rsid w:val="71053E13"/>
    <w:rsid w:val="710F044A"/>
    <w:rsid w:val="711C6990"/>
    <w:rsid w:val="712A7F54"/>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F060FD"/>
    <w:rsid w:val="74031DBD"/>
    <w:rsid w:val="740D2C3B"/>
    <w:rsid w:val="74381A66"/>
    <w:rsid w:val="744D4DE6"/>
    <w:rsid w:val="745E6DCC"/>
    <w:rsid w:val="7486401E"/>
    <w:rsid w:val="7487479C"/>
    <w:rsid w:val="74A20A20"/>
    <w:rsid w:val="74D55484"/>
    <w:rsid w:val="74E7348C"/>
    <w:rsid w:val="74F00593"/>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B67FA6"/>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4E2150"/>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B03514"/>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9351</Words>
  <Characters>9698</Characters>
  <Lines>74</Lines>
  <Paragraphs>20</Paragraphs>
  <TotalTime>23</TotalTime>
  <ScaleCrop>false</ScaleCrop>
  <LinksUpToDate>false</LinksUpToDate>
  <CharactersWithSpaces>10628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2025-05-22T07:00:16Z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E736057951AF4C678E06EE8435F8CBBA_13</vt:lpwstr>
  </property>
  <property fmtid="{D5CDD505-2E9C-101B-9397-08002B2CF9AE}" pid="4" name="KSOTemplateDocerSaveRecord">
    <vt:lpwstr>eyJoZGlkIjoiNzYzNDZhZmRmZjM0NWUxNmJiOWFiNDI5YTEzYzUxNmEiLCJ1c2VySWQiOiIxNTk0MDAzNDA5In0=</vt:lpwstr>
  </property>
</Properties>
</file>