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AB1EB2E">
      <w:pPr>
        <w:jc w:val="both"/>
        <w:rPr>
          <w:rFonts w:hint="eastAsia" w:ascii="宋体" w:hAnsi="宋体"/>
          <w:b/>
          <w:color w:val="auto"/>
          <w:sz w:val="48"/>
        </w:rPr>
      </w:pPr>
      <w:bookmarkStart w:id="1" w:name="_GoBack"/>
      <w:bookmarkEnd w:id="1"/>
    </w:p>
    <w:p w14:paraId="7F2B6738">
      <w:pPr>
        <w:jc w:val="center"/>
        <w:rPr>
          <w:rFonts w:hint="eastAsia" w:ascii="宋体" w:hAnsi="宋体"/>
          <w:b/>
          <w:color w:val="auto"/>
          <w:sz w:val="48"/>
        </w:rPr>
      </w:pPr>
    </w:p>
    <w:p w14:paraId="6FFC2044">
      <w:pPr>
        <w:jc w:val="center"/>
        <w:rPr>
          <w:rFonts w:hint="eastAsia" w:ascii="宋体" w:hAnsi="宋体"/>
          <w:b/>
          <w:color w:val="auto"/>
          <w:sz w:val="48"/>
        </w:rPr>
      </w:pPr>
    </w:p>
    <w:p w14:paraId="26FCC479">
      <w:pPr>
        <w:jc w:val="center"/>
        <w:rPr>
          <w:rFonts w:hint="eastAsia" w:ascii="宋体" w:hAnsi="宋体"/>
          <w:b/>
          <w:color w:val="auto"/>
          <w:sz w:val="48"/>
        </w:rPr>
      </w:pPr>
    </w:p>
    <w:p w14:paraId="695A9447">
      <w:pPr>
        <w:jc w:val="center"/>
        <w:rPr>
          <w:rFonts w:hint="eastAsia" w:ascii="宋体" w:hAnsi="宋体"/>
          <w:b/>
          <w:color w:val="auto"/>
          <w:sz w:val="48"/>
        </w:rPr>
      </w:pPr>
    </w:p>
    <w:p w14:paraId="1674B5CF">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C096CAB">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温州市龙湾区天河街道西前村南欣路厂房五年租赁权</w:t>
      </w:r>
    </w:p>
    <w:p w14:paraId="1DC38276">
      <w:pPr>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竞价文件</w:t>
      </w:r>
    </w:p>
    <w:p w14:paraId="3CD5E054">
      <w:pPr>
        <w:jc w:val="center"/>
        <w:rPr>
          <w:rFonts w:hint="eastAsia" w:ascii="宋体" w:hAnsi="宋体"/>
          <w:b/>
          <w:bCs/>
          <w:color w:val="auto"/>
          <w:sz w:val="44"/>
          <w:szCs w:val="44"/>
          <w:lang w:val="en-US" w:eastAsia="zh-CN"/>
        </w:rPr>
      </w:pPr>
    </w:p>
    <w:p w14:paraId="1706A385">
      <w:pPr>
        <w:jc w:val="center"/>
        <w:rPr>
          <w:rFonts w:hint="eastAsia" w:ascii="宋体" w:hAnsi="宋体"/>
          <w:b/>
          <w:bCs/>
          <w:color w:val="auto"/>
          <w:sz w:val="44"/>
          <w:szCs w:val="44"/>
          <w:lang w:val="en-US" w:eastAsia="zh-CN"/>
        </w:rPr>
      </w:pPr>
    </w:p>
    <w:p w14:paraId="226B3D75">
      <w:pPr>
        <w:jc w:val="center"/>
        <w:rPr>
          <w:rFonts w:hint="eastAsia" w:ascii="宋体" w:hAnsi="宋体"/>
          <w:b/>
          <w:bCs/>
          <w:color w:val="auto"/>
          <w:sz w:val="44"/>
          <w:szCs w:val="44"/>
          <w:lang w:val="en-US" w:eastAsia="zh-CN"/>
        </w:rPr>
      </w:pPr>
    </w:p>
    <w:p w14:paraId="60921E0F">
      <w:pPr>
        <w:jc w:val="both"/>
        <w:rPr>
          <w:rFonts w:hint="eastAsia" w:ascii="宋体" w:hAnsi="宋体"/>
          <w:b/>
          <w:bCs/>
          <w:color w:val="auto"/>
          <w:sz w:val="44"/>
          <w:szCs w:val="44"/>
          <w:lang w:val="en-US" w:eastAsia="zh-CN"/>
        </w:rPr>
      </w:pPr>
    </w:p>
    <w:p w14:paraId="4FA39C39">
      <w:pPr>
        <w:jc w:val="center"/>
        <w:rPr>
          <w:rFonts w:hint="eastAsia" w:ascii="宋体" w:hAnsi="宋体"/>
          <w:b/>
          <w:bCs/>
          <w:color w:val="auto"/>
          <w:sz w:val="44"/>
          <w:szCs w:val="44"/>
          <w:lang w:val="en-US" w:eastAsia="zh-CN"/>
        </w:rPr>
      </w:pPr>
    </w:p>
    <w:p w14:paraId="0C393842">
      <w:pPr>
        <w:jc w:val="center"/>
        <w:rPr>
          <w:rFonts w:hint="eastAsia" w:ascii="宋体" w:hAnsi="宋体"/>
          <w:b/>
          <w:bCs/>
          <w:color w:val="auto"/>
          <w:sz w:val="44"/>
          <w:szCs w:val="44"/>
          <w:lang w:val="en-US" w:eastAsia="zh-CN"/>
        </w:rPr>
      </w:pPr>
    </w:p>
    <w:p w14:paraId="50AFF342">
      <w:pPr>
        <w:jc w:val="center"/>
        <w:rPr>
          <w:rFonts w:hint="eastAsia" w:ascii="宋体" w:hAnsi="宋体"/>
          <w:b/>
          <w:bCs/>
          <w:color w:val="auto"/>
          <w:sz w:val="44"/>
          <w:szCs w:val="44"/>
          <w:lang w:val="en-US" w:eastAsia="zh-CN"/>
        </w:rPr>
      </w:pPr>
    </w:p>
    <w:p w14:paraId="097D0021">
      <w:pPr>
        <w:jc w:val="center"/>
        <w:rPr>
          <w:rFonts w:hint="eastAsia" w:ascii="宋体" w:hAnsi="宋体"/>
          <w:b/>
          <w:bCs/>
          <w:color w:val="auto"/>
          <w:sz w:val="44"/>
          <w:szCs w:val="44"/>
          <w:lang w:val="en-US" w:eastAsia="zh-CN"/>
        </w:rPr>
      </w:pPr>
    </w:p>
    <w:p w14:paraId="2C23A731">
      <w:pPr>
        <w:jc w:val="center"/>
        <w:rPr>
          <w:rFonts w:hint="eastAsia" w:ascii="宋体" w:hAnsi="宋体"/>
          <w:b/>
          <w:bCs/>
          <w:color w:val="auto"/>
          <w:sz w:val="44"/>
          <w:szCs w:val="44"/>
          <w:lang w:val="en-US" w:eastAsia="zh-CN"/>
        </w:rPr>
      </w:pPr>
    </w:p>
    <w:p w14:paraId="2ECB3F9A">
      <w:pPr>
        <w:jc w:val="center"/>
        <w:rPr>
          <w:rFonts w:hint="eastAsia" w:ascii="宋体" w:hAnsi="宋体"/>
          <w:b/>
          <w:bCs/>
          <w:color w:val="auto"/>
          <w:sz w:val="44"/>
          <w:szCs w:val="44"/>
          <w:lang w:val="en-US" w:eastAsia="zh-CN"/>
        </w:rPr>
      </w:pPr>
    </w:p>
    <w:p w14:paraId="4D774F63">
      <w:pPr>
        <w:jc w:val="center"/>
        <w:rPr>
          <w:rFonts w:hint="eastAsia" w:ascii="宋体" w:hAnsi="宋体"/>
          <w:b/>
          <w:bCs/>
          <w:color w:val="auto"/>
          <w:sz w:val="44"/>
          <w:szCs w:val="44"/>
          <w:lang w:val="en-US" w:eastAsia="zh-CN"/>
        </w:rPr>
      </w:pPr>
    </w:p>
    <w:p w14:paraId="08910753">
      <w:pPr>
        <w:jc w:val="center"/>
        <w:rPr>
          <w:rFonts w:hint="eastAsia" w:ascii="宋体" w:hAnsi="宋体"/>
          <w:b/>
          <w:bCs/>
          <w:color w:val="auto"/>
          <w:sz w:val="44"/>
          <w:szCs w:val="44"/>
          <w:lang w:val="en-US" w:eastAsia="zh-CN"/>
        </w:rPr>
      </w:pPr>
    </w:p>
    <w:p w14:paraId="0FD533DD">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38B8E1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2025年6月6日</w:t>
      </w:r>
    </w:p>
    <w:p w14:paraId="6D5DD12C">
      <w:pPr>
        <w:jc w:val="center"/>
        <w:rPr>
          <w:rFonts w:hint="eastAsia" w:ascii="宋体" w:hAnsi="宋体"/>
          <w:b/>
          <w:color w:val="auto"/>
          <w:sz w:val="48"/>
        </w:rPr>
      </w:pPr>
    </w:p>
    <w:p w14:paraId="420D0997">
      <w:pPr>
        <w:jc w:val="center"/>
        <w:rPr>
          <w:rFonts w:hint="eastAsia" w:ascii="宋体" w:hAnsi="宋体"/>
          <w:b/>
          <w:color w:val="auto"/>
          <w:sz w:val="48"/>
        </w:rPr>
      </w:pPr>
      <w:r>
        <w:rPr>
          <w:rFonts w:hint="eastAsia" w:ascii="宋体" w:hAnsi="宋体"/>
          <w:b/>
          <w:color w:val="auto"/>
          <w:sz w:val="48"/>
        </w:rPr>
        <w:t>目  录</w:t>
      </w:r>
    </w:p>
    <w:p w14:paraId="729F85AE">
      <w:pPr>
        <w:jc w:val="center"/>
        <w:rPr>
          <w:rFonts w:hint="eastAsia" w:ascii="宋体" w:hAnsi="宋体"/>
          <w:b/>
          <w:color w:val="auto"/>
          <w:sz w:val="48"/>
        </w:rPr>
      </w:pPr>
    </w:p>
    <w:p w14:paraId="1C73BEB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D72DFF0">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15292F50">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8A6A29D">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F31573E">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3CA1D8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342F5E60">
      <w:pPr>
        <w:rPr>
          <w:rFonts w:hint="eastAsia" w:ascii="宋体" w:hAnsi="宋体"/>
          <w:color w:val="auto"/>
          <w:sz w:val="28"/>
        </w:rPr>
      </w:pPr>
    </w:p>
    <w:p w14:paraId="2BED3D05">
      <w:pPr>
        <w:rPr>
          <w:rFonts w:hint="eastAsia" w:ascii="宋体" w:hAnsi="宋体"/>
          <w:color w:val="auto"/>
          <w:sz w:val="28"/>
        </w:rPr>
      </w:pPr>
    </w:p>
    <w:p w14:paraId="36CC7417">
      <w:pPr>
        <w:rPr>
          <w:rFonts w:hint="eastAsia" w:ascii="宋体" w:hAnsi="宋体"/>
          <w:color w:val="auto"/>
          <w:sz w:val="28"/>
        </w:rPr>
      </w:pPr>
    </w:p>
    <w:p w14:paraId="69EF075A">
      <w:pPr>
        <w:rPr>
          <w:rFonts w:hint="eastAsia" w:ascii="宋体" w:hAnsi="宋体"/>
          <w:color w:val="auto"/>
          <w:sz w:val="28"/>
        </w:rPr>
      </w:pPr>
    </w:p>
    <w:p w14:paraId="48769F99">
      <w:pPr>
        <w:rPr>
          <w:rFonts w:hint="eastAsia" w:ascii="宋体" w:hAnsi="宋体"/>
          <w:color w:val="auto"/>
          <w:sz w:val="28"/>
        </w:rPr>
      </w:pPr>
    </w:p>
    <w:p w14:paraId="1CB36BA2">
      <w:pPr>
        <w:rPr>
          <w:rFonts w:hint="eastAsia" w:ascii="宋体" w:hAnsi="宋体"/>
          <w:color w:val="auto"/>
          <w:sz w:val="28"/>
        </w:rPr>
      </w:pPr>
    </w:p>
    <w:p w14:paraId="7236A112">
      <w:pPr>
        <w:rPr>
          <w:rFonts w:hint="eastAsia" w:ascii="宋体" w:hAnsi="宋体"/>
          <w:color w:val="auto"/>
          <w:sz w:val="28"/>
        </w:rPr>
      </w:pPr>
    </w:p>
    <w:p w14:paraId="52749065">
      <w:pPr>
        <w:rPr>
          <w:rFonts w:hint="eastAsia" w:ascii="宋体" w:hAnsi="宋体"/>
          <w:color w:val="auto"/>
          <w:sz w:val="28"/>
        </w:rPr>
      </w:pPr>
    </w:p>
    <w:p w14:paraId="354D39C9">
      <w:pPr>
        <w:rPr>
          <w:rFonts w:hint="eastAsia" w:ascii="宋体" w:hAnsi="宋体"/>
          <w:color w:val="auto"/>
          <w:sz w:val="28"/>
        </w:rPr>
      </w:pPr>
    </w:p>
    <w:p w14:paraId="05D3A6CD">
      <w:pPr>
        <w:rPr>
          <w:rFonts w:hint="eastAsia" w:ascii="宋体" w:hAnsi="宋体"/>
          <w:color w:val="auto"/>
          <w:sz w:val="28"/>
        </w:rPr>
      </w:pPr>
    </w:p>
    <w:p w14:paraId="0643DDD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01FDC09">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温州市龙湾区天河街道西前村南欣路厂房五年租赁权</w:t>
      </w:r>
    </w:p>
    <w:p w14:paraId="4DA49AB6">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竞价公告</w:t>
      </w:r>
    </w:p>
    <w:p w14:paraId="62D712E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定于</w:t>
      </w:r>
      <w:r>
        <w:rPr>
          <w:rFonts w:hint="eastAsia" w:ascii="宋体" w:hAnsi="宋体" w:cs="Times New Roman"/>
          <w:color w:val="auto"/>
          <w:sz w:val="24"/>
          <w:szCs w:val="24"/>
          <w:highlight w:val="none"/>
          <w:u w:val="none"/>
          <w:lang w:val="en-US" w:eastAsia="zh-CN"/>
        </w:rPr>
        <w:t>2025年6月17日</w:t>
      </w:r>
      <w:r>
        <w:rPr>
          <w:rFonts w:hint="eastAsia" w:ascii="宋体" w:hAnsi="宋体" w:eastAsia="宋体" w:cs="Times New Roman"/>
          <w:color w:val="auto"/>
          <w:sz w:val="24"/>
          <w:szCs w:val="24"/>
          <w:highlight w:val="none"/>
          <w:u w:val="none"/>
          <w:lang w:val="en-US" w:eastAsia="zh-CN"/>
        </w:rPr>
        <w:t>上午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时至2025年6月</w:t>
      </w:r>
      <w:r>
        <w:rPr>
          <w:rFonts w:hint="eastAsia" w:ascii="宋体" w:hAnsi="宋体" w:cs="Times New Roman"/>
          <w:color w:val="auto"/>
          <w:sz w:val="24"/>
          <w:szCs w:val="24"/>
          <w:highlight w:val="none"/>
          <w:u w:val="none"/>
          <w:lang w:val="en-US" w:eastAsia="zh-CN"/>
        </w:rPr>
        <w:t>18</w:t>
      </w:r>
      <w:r>
        <w:rPr>
          <w:rFonts w:hint="eastAsia" w:ascii="宋体" w:hAnsi="宋体" w:eastAsia="宋体" w:cs="Times New Roman"/>
          <w:color w:val="auto"/>
          <w:sz w:val="24"/>
          <w:szCs w:val="24"/>
          <w:highlight w:val="none"/>
          <w:u w:val="none"/>
          <w:lang w:val="en-US" w:eastAsia="zh-CN"/>
        </w:rPr>
        <w:t>日上午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时（延时的除外），在农交云数字平台（网址：http://www.nongjy.cn/index），对</w:t>
      </w:r>
      <w:r>
        <w:rPr>
          <w:rFonts w:hint="eastAsia" w:ascii="宋体" w:hAnsi="宋体" w:cs="Times New Roman"/>
          <w:color w:val="auto"/>
          <w:sz w:val="24"/>
          <w:szCs w:val="24"/>
          <w:highlight w:val="none"/>
          <w:u w:val="none"/>
          <w:lang w:val="en-US" w:eastAsia="zh-CN"/>
        </w:rPr>
        <w:t>温州市龙湾区天河街道西前村南欣路厂房五年租赁权</w:t>
      </w:r>
      <w:r>
        <w:rPr>
          <w:rFonts w:hint="eastAsia" w:ascii="宋体" w:hAnsi="宋体" w:eastAsia="宋体" w:cs="Times New Roman"/>
          <w:color w:val="auto"/>
          <w:sz w:val="24"/>
          <w:szCs w:val="24"/>
          <w:highlight w:val="none"/>
          <w:u w:val="none"/>
          <w:lang w:val="en-US" w:eastAsia="zh-CN"/>
        </w:rPr>
        <w:t>进行增价式公开竞价，具体竞价事宜详见《竞价协议》及《租赁合同》（样本）等相关文件。</w:t>
      </w:r>
    </w:p>
    <w:p w14:paraId="7B7029D8">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6ECD2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6E1C462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318135</wp:posOffset>
                  </wp:positionH>
                  <wp:positionV relativeFrom="paragraph">
                    <wp:posOffset>358775</wp:posOffset>
                  </wp:positionV>
                  <wp:extent cx="5271770" cy="5833110"/>
                  <wp:effectExtent l="0" t="0" r="5080" b="15240"/>
                  <wp:wrapNone/>
                  <wp:docPr id="3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460FA1B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2F77E79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435F56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200E30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06B2CE80">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10B06C6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7BCDB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EAA5A4A">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05C53419">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温州市龙湾区天河街道西前村南欣路厂房五年租赁权</w:t>
            </w:r>
          </w:p>
        </w:tc>
        <w:tc>
          <w:tcPr>
            <w:tcW w:w="1724" w:type="dxa"/>
            <w:noWrap w:val="0"/>
            <w:vAlign w:val="center"/>
          </w:tcPr>
          <w:p w14:paraId="29FC6D25">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约1222.75㎡</w:t>
            </w:r>
          </w:p>
        </w:tc>
        <w:tc>
          <w:tcPr>
            <w:tcW w:w="1405" w:type="dxa"/>
            <w:tcBorders>
              <w:right w:val="single" w:color="auto" w:sz="4" w:space="0"/>
            </w:tcBorders>
            <w:noWrap w:val="0"/>
            <w:vAlign w:val="center"/>
          </w:tcPr>
          <w:p w14:paraId="78BDEDC2">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cs="宋体"/>
                <w:color w:val="000000"/>
                <w:sz w:val="24"/>
                <w:szCs w:val="24"/>
                <w:u w:val="none"/>
                <w:lang w:val="en-US" w:eastAsia="zh-CN"/>
              </w:rPr>
              <w:t>12</w:t>
            </w:r>
            <w:r>
              <w:rPr>
                <w:rFonts w:hint="eastAsia" w:ascii="宋体" w:hAnsi="宋体" w:eastAsia="宋体" w:cs="宋体"/>
                <w:color w:val="000000"/>
                <w:sz w:val="24"/>
                <w:szCs w:val="24"/>
                <w:u w:val="none"/>
                <w:lang w:val="en-US" w:eastAsia="zh-CN"/>
              </w:rPr>
              <w:t>万元</w:t>
            </w:r>
          </w:p>
        </w:tc>
        <w:tc>
          <w:tcPr>
            <w:tcW w:w="1749" w:type="dxa"/>
            <w:tcBorders>
              <w:right w:val="single" w:color="auto" w:sz="4" w:space="0"/>
            </w:tcBorders>
            <w:noWrap w:val="0"/>
            <w:vAlign w:val="center"/>
          </w:tcPr>
          <w:p w14:paraId="69AEA398">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126775元</w:t>
            </w:r>
          </w:p>
        </w:tc>
      </w:tr>
      <w:tr w14:paraId="25D8F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6F225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注</w:t>
            </w:r>
            <w:r>
              <w:rPr>
                <w:rFonts w:hint="eastAsia" w:ascii="宋体" w:hAnsi="宋体" w:cs="宋体"/>
                <w:color w:val="000000"/>
                <w:sz w:val="24"/>
                <w:szCs w:val="24"/>
                <w:u w:val="none"/>
                <w:lang w:val="en-US" w:eastAsia="zh-CN"/>
              </w:rPr>
              <w:t>：1.</w:t>
            </w:r>
            <w:r>
              <w:rPr>
                <w:rFonts w:hint="eastAsia" w:ascii="宋体" w:hAnsi="宋体" w:eastAsia="宋体" w:cs="宋体"/>
                <w:color w:val="000000"/>
                <w:sz w:val="24"/>
                <w:szCs w:val="24"/>
                <w:u w:val="none"/>
                <w:lang w:val="en-US" w:eastAsia="zh-CN"/>
              </w:rPr>
              <w:t>租期5年，第1-3年租金不变，第4-5年租金在第3年租金的基础上递增2%，租金(不含税）一年一付，先付后用。</w:t>
            </w:r>
          </w:p>
          <w:p w14:paraId="4E3B51F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2.业态：工业。</w:t>
            </w:r>
          </w:p>
          <w:p w14:paraId="08AD812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eastAsia" w:ascii="宋体" w:hAnsi="宋体" w:cs="宋体"/>
                <w:color w:val="000000"/>
                <w:sz w:val="24"/>
                <w:szCs w:val="24"/>
                <w:u w:val="none"/>
                <w:lang w:val="en-US" w:eastAsia="zh-CN"/>
              </w:rPr>
            </w:pPr>
            <w:r>
              <w:rPr>
                <w:rFonts w:hint="eastAsia" w:ascii="宋体" w:hAnsi="宋体" w:cs="宋体"/>
                <w:color w:val="000000"/>
                <w:sz w:val="24"/>
                <w:szCs w:val="24"/>
                <w:u w:val="none"/>
                <w:lang w:val="en-US" w:eastAsia="zh-CN"/>
              </w:rPr>
              <w:t>3.装修期1个月，不计租金及租期。</w:t>
            </w:r>
          </w:p>
          <w:p w14:paraId="02CA303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left="0" w:right="0" w:rightChars="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cs="宋体"/>
                <w:color w:val="000000"/>
                <w:kern w:val="2"/>
                <w:sz w:val="24"/>
                <w:szCs w:val="24"/>
                <w:lang w:val="en-US" w:eastAsia="zh-CN" w:bidi="ar-SA"/>
              </w:rPr>
              <w:t>4.</w:t>
            </w:r>
            <w:r>
              <w:rPr>
                <w:rFonts w:hint="default" w:ascii="宋体" w:hAnsi="宋体" w:eastAsia="宋体" w:cs="宋体"/>
                <w:color w:val="000000"/>
                <w:kern w:val="2"/>
                <w:sz w:val="24"/>
                <w:szCs w:val="24"/>
                <w:lang w:val="en-US" w:eastAsia="zh-CN" w:bidi="ar-SA"/>
              </w:rPr>
              <w:t>原承租人已提前解除合同，</w:t>
            </w:r>
            <w:r>
              <w:rPr>
                <w:rFonts w:hint="eastAsia" w:ascii="宋体" w:hAnsi="宋体" w:cs="宋体"/>
                <w:color w:val="000000"/>
                <w:kern w:val="2"/>
                <w:sz w:val="24"/>
                <w:szCs w:val="24"/>
                <w:lang w:val="en-US" w:eastAsia="zh-CN" w:bidi="ar-SA"/>
              </w:rPr>
              <w:t>不得参与本次竞价</w:t>
            </w:r>
            <w:r>
              <w:rPr>
                <w:rFonts w:hint="default" w:ascii="宋体" w:hAnsi="宋体" w:eastAsia="宋体" w:cs="宋体"/>
                <w:color w:val="000000"/>
                <w:kern w:val="2"/>
                <w:sz w:val="24"/>
                <w:szCs w:val="24"/>
                <w:lang w:val="en-US" w:eastAsia="zh-CN" w:bidi="ar-SA"/>
              </w:rPr>
              <w:t>。</w:t>
            </w:r>
          </w:p>
        </w:tc>
      </w:tr>
    </w:tbl>
    <w:p w14:paraId="1B52DF06">
      <w:pPr>
        <w:pStyle w:val="8"/>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Times New Roman"/>
          <w:b/>
          <w:bCs/>
          <w:color w:val="auto"/>
          <w:kern w:val="2"/>
          <w:sz w:val="24"/>
          <w:szCs w:val="24"/>
          <w:u w:val="none"/>
          <w:lang w:val="en-US" w:eastAsia="zh-CN" w:bidi="ar-SA"/>
        </w:rPr>
      </w:pPr>
      <w:r>
        <w:rPr>
          <w:rFonts w:hint="eastAsia" w:ascii="宋体" w:hAnsi="宋体" w:eastAsia="宋体" w:cs="Times New Roman"/>
          <w:b/>
          <w:bCs/>
          <w:color w:val="auto"/>
          <w:kern w:val="2"/>
          <w:sz w:val="24"/>
          <w:szCs w:val="24"/>
          <w:u w:val="none"/>
          <w:lang w:val="en-US" w:eastAsia="zh-CN" w:bidi="ar-SA"/>
        </w:rPr>
        <w:t>交易条件：</w:t>
      </w:r>
    </w:p>
    <w:p w14:paraId="48E663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有意者，个人凭本人身份证，单位凭有效营业执照副本、法定代表人身份证、公章、竞价保证金缴纳凭证及本公告交易条件中的相关材料前往龙湾区农村产权服务中心实名备案，再在上述农交云数字平台进行报名。被列入法院公布的失信被执行人名单、限制消费名单（以本公示期内“中国文书裁判网”查询结果为准）的人员不得报名。成交者，竞价保证金扣除其应交交易服务费后转为相应的租金；未成交者，竞价保证金5个工作日内无息退还。</w:t>
      </w:r>
    </w:p>
    <w:p w14:paraId="01FC856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Times New Roman"/>
          <w:color w:val="auto"/>
          <w:kern w:val="2"/>
          <w:sz w:val="24"/>
          <w:szCs w:val="24"/>
          <w:u w:val="none"/>
          <w:lang w:val="en-US" w:eastAsia="zh-CN" w:bidi="ar-SA"/>
        </w:rPr>
        <w:t>若只有一人报名参与竞价的，可按首年租金起始价成交。</w:t>
      </w:r>
    </w:p>
    <w:p w14:paraId="6B2729D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78978B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bCs/>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西前</w:t>
      </w:r>
      <w:r>
        <w:rPr>
          <w:rFonts w:hint="eastAsia" w:ascii="宋体" w:hAnsi="宋体" w:eastAsia="宋体" w:cs="Times New Roman"/>
          <w:b/>
          <w:bCs/>
          <w:color w:val="auto"/>
          <w:sz w:val="24"/>
          <w:szCs w:val="24"/>
          <w:highlight w:val="none"/>
          <w:u w:val="none"/>
          <w:lang w:val="en-US" w:eastAsia="zh-CN"/>
        </w:rPr>
        <w:t>村租赁项目</w:t>
      </w:r>
      <w:r>
        <w:rPr>
          <w:rFonts w:hint="eastAsia" w:ascii="宋体" w:hAnsi="宋体" w:eastAsia="宋体" w:cs="Times New Roman"/>
          <w:b/>
          <w:bCs/>
          <w:color w:val="auto"/>
          <w:sz w:val="24"/>
          <w:szCs w:val="24"/>
          <w:u w:val="none"/>
          <w:lang w:val="en-US" w:eastAsia="zh-CN"/>
        </w:rPr>
        <w:t>。</w:t>
      </w:r>
    </w:p>
    <w:p w14:paraId="33A9677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default" w:ascii="宋体" w:hAnsi="宋体" w:eastAsia="宋体" w:cs="Times New Roman"/>
          <w:b/>
          <w:bCs/>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w:t>
      </w:r>
      <w:r>
        <w:rPr>
          <w:rFonts w:hint="eastAsia" w:ascii="宋体" w:hAnsi="宋体" w:eastAsia="宋体" w:cs="Times New Roman"/>
          <w:b/>
          <w:bCs/>
          <w:color w:val="auto"/>
          <w:sz w:val="24"/>
          <w:szCs w:val="24"/>
          <w:u w:val="none"/>
          <w:lang w:val="en-US" w:eastAsia="zh-CN"/>
        </w:rPr>
        <w:t>42258元</w:t>
      </w:r>
      <w:r>
        <w:rPr>
          <w:rFonts w:hint="eastAsia" w:ascii="宋体" w:hAnsi="宋体" w:cs="Times New Roman"/>
          <w:b w:val="0"/>
          <w:bCs w:val="0"/>
          <w:color w:val="auto"/>
          <w:sz w:val="24"/>
          <w:szCs w:val="24"/>
          <w:u w:val="none"/>
          <w:lang w:val="en-US" w:eastAsia="zh-CN"/>
        </w:rPr>
        <w:t>。</w:t>
      </w:r>
    </w:p>
    <w:p w14:paraId="0DBE6F2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5B384A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即公告发布之日起至2025年6月</w:t>
      </w:r>
      <w:r>
        <w:rPr>
          <w:rFonts w:hint="eastAsia" w:ascii="宋体" w:hAnsi="宋体" w:cs="Times New Roman"/>
          <w:color w:val="auto"/>
          <w:sz w:val="24"/>
          <w:szCs w:val="24"/>
          <w:highlight w:val="none"/>
          <w:u w:val="none"/>
          <w:lang w:val="en-US" w:eastAsia="zh-CN"/>
        </w:rPr>
        <w:t>16</w:t>
      </w:r>
      <w:r>
        <w:rPr>
          <w:rFonts w:hint="eastAsia" w:ascii="宋体" w:hAnsi="宋体" w:eastAsia="宋体" w:cs="Times New Roman"/>
          <w:color w:val="auto"/>
          <w:sz w:val="24"/>
          <w:szCs w:val="24"/>
          <w:highlight w:val="none"/>
          <w:u w:val="none"/>
          <w:lang w:val="en-US" w:eastAsia="zh-CN"/>
        </w:rPr>
        <w:t>日下午4时止（工作时间）</w:t>
      </w:r>
    </w:p>
    <w:p w14:paraId="7733A9F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5BB6851C">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8A59DB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71E25DB5">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CCF7780">
      <w:pPr>
        <w:pStyle w:val="3"/>
        <w:ind w:left="0" w:leftChars="0" w:firstLine="480" w:firstLineChars="200"/>
        <w:rPr>
          <w:rFonts w:hint="eastAsia" w:ascii="宋体" w:hAnsi="宋体" w:eastAsia="宋体" w:cs="Times New Roman"/>
          <w:color w:val="auto"/>
          <w:sz w:val="24"/>
          <w:szCs w:val="24"/>
          <w:highlight w:val="none"/>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381B2A2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温州市龙湾区天河街道西前村股份经济合作社</w:t>
      </w:r>
    </w:p>
    <w:p w14:paraId="1443B8F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C2A7DA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2025年6月6日</w:t>
      </w:r>
      <w:r>
        <w:rPr>
          <w:rFonts w:hint="eastAsia" w:ascii="宋体" w:hAnsi="宋体" w:eastAsia="宋体" w:cs="Times New Roman"/>
          <w:color w:val="auto"/>
          <w:sz w:val="24"/>
          <w:szCs w:val="24"/>
          <w:u w:val="none"/>
          <w:lang w:val="en-US" w:eastAsia="zh-CN"/>
        </w:rPr>
        <w:t xml:space="preserve">                     </w:t>
      </w:r>
    </w:p>
    <w:p w14:paraId="7DB5F8AA">
      <w:pPr>
        <w:rPr>
          <w:rFonts w:hint="eastAsia" w:ascii="黑体" w:eastAsia="黑体"/>
          <w:b/>
          <w:color w:val="auto"/>
          <w:sz w:val="52"/>
          <w:szCs w:val="52"/>
        </w:rPr>
      </w:pPr>
      <w:r>
        <w:rPr>
          <w:rFonts w:hint="eastAsia" w:ascii="黑体" w:eastAsia="黑体"/>
          <w:b/>
          <w:color w:val="auto"/>
          <w:sz w:val="52"/>
          <w:szCs w:val="52"/>
        </w:rPr>
        <w:br w:type="page"/>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222250</wp:posOffset>
            </wp:positionH>
            <wp:positionV relativeFrom="paragraph">
              <wp:posOffset>161925</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1D292541">
      <w:pPr>
        <w:jc w:val="center"/>
        <w:rPr>
          <w:rFonts w:ascii="仿宋_GB2312" w:eastAsia="仿宋_GB2312"/>
          <w:b/>
          <w:color w:val="auto"/>
          <w:sz w:val="24"/>
        </w:rPr>
      </w:pPr>
      <w:r>
        <w:rPr>
          <w:rFonts w:hint="eastAsia" w:ascii="黑体" w:eastAsia="黑体"/>
          <w:b/>
          <w:color w:val="auto"/>
          <w:sz w:val="52"/>
          <w:szCs w:val="52"/>
        </w:rPr>
        <w:t>竞 价 须 知</w:t>
      </w:r>
    </w:p>
    <w:p w14:paraId="3C84622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FE5D87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995141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高且高于或等于保留价者</w:t>
      </w:r>
      <w:r>
        <w:rPr>
          <w:rFonts w:hint="eastAsia"/>
          <w:color w:val="auto"/>
          <w:sz w:val="24"/>
          <w:szCs w:val="24"/>
          <w:highlight w:val="none"/>
        </w:rPr>
        <w:t>成交</w:t>
      </w:r>
      <w:r>
        <w:rPr>
          <w:rFonts w:hint="eastAsia"/>
          <w:color w:val="auto"/>
          <w:sz w:val="24"/>
          <w:szCs w:val="24"/>
          <w:highlight w:val="none"/>
          <w:lang w:val="en-US" w:eastAsia="zh-CN"/>
        </w:rPr>
        <w:t>，若最高应价低于保留价，则标的流标。</w:t>
      </w:r>
      <w:r>
        <w:rPr>
          <w:rFonts w:hint="eastAsia"/>
          <w:color w:val="auto"/>
          <w:sz w:val="24"/>
          <w:szCs w:val="24"/>
          <w:highlight w:val="none"/>
        </w:rPr>
        <w:t>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6C71C8A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1A76A6D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6387F6E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80E2A5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0314191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5B18D79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2FCA6D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ECE06AB">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78CF89D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竞得人须在规定时间内付清交易服务费及平台技术服务费。除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70D836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7CC32C59">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47B3819C">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45F6C0C">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674DAF5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FB6A25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2025年6月6日</w:t>
      </w:r>
    </w:p>
    <w:p w14:paraId="34DE11B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7"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4624;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XuSuIjECAAB4BAAADgAAAAAAAAABACAAAAAmAQAAZHJzL2Uyb0RvYy54&#10;bWxQSwUGAAAAAAYABgBZAQAAyQUAAAAA&#10;">
                <v:fill on="t" focussize="0,0"/>
                <v:stroke color="#000000" joinstyle="miter"/>
                <v:imagedata o:title=""/>
                <o:lock v:ext="edit" aspectratio="f"/>
                <v:textbox>
                  <w:txbxContent>
                    <w:p w14:paraId="4A2C27F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1527E">
                      <w:pPr>
                        <w:jc w:val="left"/>
                        <w:rPr>
                          <w:rFonts w:hint="eastAsia" w:ascii="宋体" w:hAnsi="宋体"/>
                          <w:color w:val="000000"/>
                          <w:sz w:val="24"/>
                        </w:rPr>
                      </w:pPr>
                    </w:p>
                    <w:p w14:paraId="1A0D593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9373099">
      <w:pPr>
        <w:spacing w:line="480" w:lineRule="exact"/>
        <w:textAlignment w:val="baseline"/>
        <w:rPr>
          <w:rFonts w:hint="eastAsia"/>
          <w:color w:val="auto"/>
          <w:sz w:val="28"/>
          <w:szCs w:val="28"/>
        </w:rPr>
      </w:pPr>
    </w:p>
    <w:p w14:paraId="2CEB9674">
      <w:pPr>
        <w:spacing w:line="360" w:lineRule="auto"/>
        <w:jc w:val="both"/>
        <w:rPr>
          <w:rFonts w:hint="eastAsia"/>
          <w:b/>
          <w:color w:val="auto"/>
          <w:sz w:val="36"/>
          <w:szCs w:val="36"/>
          <w:highlight w:val="none"/>
        </w:rPr>
      </w:pPr>
    </w:p>
    <w:p w14:paraId="3115A4E2">
      <w:pPr>
        <w:rPr>
          <w:rFonts w:hint="eastAsia"/>
          <w:b/>
          <w:color w:val="auto"/>
          <w:sz w:val="36"/>
          <w:szCs w:val="36"/>
          <w:highlight w:val="none"/>
        </w:rPr>
      </w:pPr>
      <w:r>
        <w:rPr>
          <w:rFonts w:hint="eastAsia"/>
          <w:b/>
          <w:color w:val="auto"/>
          <w:sz w:val="36"/>
          <w:szCs w:val="36"/>
          <w:highlight w:val="none"/>
        </w:rPr>
        <w:br w:type="page"/>
      </w:r>
    </w:p>
    <w:p w14:paraId="2FAFE317">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5648"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5648;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ThtQ7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44E221AF">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A39278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A4C0A37">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A614D8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9796A0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B8F3EE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12E0AD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2025年6月17日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AA81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0A548C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434CF4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069FD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6CB436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1A9412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6ADC923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6D52395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28B4C34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BCC22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1593A28">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3E968E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 xml:space="preserve">十二、本协议一式两份，甲、乙双方各一份，于2025年  月  日签订，经双方签字（或盖章）后即生效。   </w:t>
      </w:r>
    </w:p>
    <w:p w14:paraId="7DAEAF2D">
      <w:pPr>
        <w:spacing w:line="500" w:lineRule="exact"/>
        <w:jc w:val="both"/>
        <w:rPr>
          <w:rFonts w:hint="eastAsia"/>
          <w:color w:val="auto"/>
          <w:sz w:val="24"/>
          <w:highlight w:val="none"/>
          <w:lang w:val="en-US" w:eastAsia="zh-CN"/>
        </w:rPr>
      </w:pPr>
    </w:p>
    <w:p w14:paraId="5B71F153">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2CD6816B">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8"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2D3268D4">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温州市龙湾区天河街道西前村股份经济合作社</w:t>
      </w:r>
    </w:p>
    <w:p w14:paraId="6A2BAE42">
      <w:pPr>
        <w:keepNext w:val="0"/>
        <w:keepLines w:val="0"/>
        <w:pageBreakBefore w:val="0"/>
        <w:widowControl w:val="0"/>
        <w:numPr>
          <w:ilvl w:val="0"/>
          <w:numId w:val="3"/>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95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7"/>
        <w:gridCol w:w="3871"/>
        <w:gridCol w:w="1724"/>
        <w:gridCol w:w="1405"/>
        <w:gridCol w:w="1749"/>
      </w:tblGrid>
      <w:tr w14:paraId="17D0E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79A9D52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标的编号</w:t>
            </w:r>
          </w:p>
        </w:tc>
        <w:tc>
          <w:tcPr>
            <w:tcW w:w="3871" w:type="dxa"/>
            <w:noWrap w:val="0"/>
            <w:vAlign w:val="center"/>
          </w:tcPr>
          <w:p w14:paraId="6AF7959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标的概况</w:t>
            </w:r>
          </w:p>
        </w:tc>
        <w:tc>
          <w:tcPr>
            <w:tcW w:w="1724" w:type="dxa"/>
            <w:noWrap w:val="0"/>
            <w:vAlign w:val="center"/>
          </w:tcPr>
          <w:p w14:paraId="5C600BB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面积</w:t>
            </w:r>
          </w:p>
        </w:tc>
        <w:tc>
          <w:tcPr>
            <w:tcW w:w="1405" w:type="dxa"/>
            <w:tcBorders>
              <w:right w:val="single" w:color="auto" w:sz="4" w:space="0"/>
            </w:tcBorders>
            <w:noWrap w:val="0"/>
            <w:vAlign w:val="center"/>
          </w:tcPr>
          <w:p w14:paraId="7EE7A55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交易</w:t>
            </w:r>
          </w:p>
          <w:p w14:paraId="408D7056">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保证金</w:t>
            </w:r>
          </w:p>
        </w:tc>
        <w:tc>
          <w:tcPr>
            <w:tcW w:w="1749" w:type="dxa"/>
            <w:tcBorders>
              <w:right w:val="single" w:color="auto" w:sz="4" w:space="0"/>
            </w:tcBorders>
            <w:noWrap w:val="0"/>
            <w:vAlign w:val="center"/>
          </w:tcPr>
          <w:p w14:paraId="56026CCE">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首年租金</w:t>
            </w:r>
          </w:p>
          <w:p w14:paraId="4773B0E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lang w:val="en-US" w:eastAsia="zh-CN" w:bidi="ar"/>
              </w:rPr>
            </w:pPr>
            <w:r>
              <w:rPr>
                <w:rFonts w:hint="eastAsia" w:ascii="宋体" w:hAnsi="宋体" w:eastAsia="宋体" w:cs="宋体"/>
                <w:b/>
                <w:bCs w:val="0"/>
                <w:kern w:val="2"/>
                <w:sz w:val="24"/>
                <w:szCs w:val="24"/>
                <w:highlight w:val="none"/>
                <w:lang w:val="en-US" w:eastAsia="zh-CN" w:bidi="ar"/>
              </w:rPr>
              <w:t>起始价</w:t>
            </w:r>
          </w:p>
        </w:tc>
      </w:tr>
      <w:tr w14:paraId="0BA3B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817" w:type="dxa"/>
            <w:tcBorders>
              <w:left w:val="single" w:color="auto" w:sz="4" w:space="0"/>
            </w:tcBorders>
            <w:noWrap w:val="0"/>
            <w:vAlign w:val="center"/>
          </w:tcPr>
          <w:p w14:paraId="3FFB630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p>
        </w:tc>
        <w:tc>
          <w:tcPr>
            <w:tcW w:w="3871" w:type="dxa"/>
            <w:noWrap w:val="0"/>
            <w:vAlign w:val="center"/>
          </w:tcPr>
          <w:p w14:paraId="4430A327">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温州市龙湾区天河街道西前村南欣路厂房五年租赁权</w:t>
            </w:r>
          </w:p>
        </w:tc>
        <w:tc>
          <w:tcPr>
            <w:tcW w:w="1724" w:type="dxa"/>
            <w:noWrap w:val="0"/>
            <w:vAlign w:val="center"/>
          </w:tcPr>
          <w:p w14:paraId="35FB612D">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约1222.75㎡</w:t>
            </w:r>
          </w:p>
        </w:tc>
        <w:tc>
          <w:tcPr>
            <w:tcW w:w="1405" w:type="dxa"/>
            <w:tcBorders>
              <w:right w:val="single" w:color="auto" w:sz="4" w:space="0"/>
            </w:tcBorders>
            <w:noWrap w:val="0"/>
            <w:vAlign w:val="center"/>
          </w:tcPr>
          <w:p w14:paraId="34BC573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w:t>
            </w:r>
            <w:r>
              <w:rPr>
                <w:rFonts w:hint="eastAsia" w:ascii="宋体" w:hAnsi="宋体" w:cs="宋体"/>
                <w:color w:val="000000"/>
                <w:sz w:val="24"/>
                <w:szCs w:val="24"/>
                <w:u w:val="none"/>
                <w:lang w:val="en-US" w:eastAsia="zh-CN"/>
              </w:rPr>
              <w:t>2</w:t>
            </w:r>
            <w:r>
              <w:rPr>
                <w:rFonts w:hint="eastAsia" w:ascii="宋体" w:hAnsi="宋体" w:eastAsia="宋体" w:cs="宋体"/>
                <w:color w:val="000000"/>
                <w:sz w:val="24"/>
                <w:szCs w:val="24"/>
                <w:u w:val="none"/>
                <w:lang w:val="en-US" w:eastAsia="zh-CN"/>
              </w:rPr>
              <w:t>万元</w:t>
            </w:r>
          </w:p>
        </w:tc>
        <w:tc>
          <w:tcPr>
            <w:tcW w:w="1749" w:type="dxa"/>
            <w:tcBorders>
              <w:right w:val="single" w:color="auto" w:sz="4" w:space="0"/>
            </w:tcBorders>
            <w:noWrap w:val="0"/>
            <w:vAlign w:val="center"/>
          </w:tcPr>
          <w:p w14:paraId="1B599B44">
            <w:pPr>
              <w:keepNext w:val="0"/>
              <w:keepLines w:val="0"/>
              <w:suppressLineNumbers w:val="0"/>
              <w:spacing w:before="0" w:beforeAutospacing="0" w:after="0" w:afterAutospacing="0" w:line="320" w:lineRule="exact"/>
              <w:ind w:left="0" w:right="0"/>
              <w:jc w:val="center"/>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126775元</w:t>
            </w:r>
          </w:p>
        </w:tc>
      </w:tr>
      <w:tr w14:paraId="1746F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8" w:hRule="atLeast"/>
          <w:jc w:val="center"/>
        </w:trPr>
        <w:tc>
          <w:tcPr>
            <w:tcW w:w="9566" w:type="dxa"/>
            <w:gridSpan w:val="5"/>
            <w:tcBorders>
              <w:left w:val="single" w:color="auto" w:sz="4" w:space="0"/>
              <w:right w:val="single" w:color="auto" w:sz="4" w:space="0"/>
            </w:tcBorders>
            <w:noWrap w:val="0"/>
            <w:vAlign w:val="center"/>
          </w:tcPr>
          <w:p w14:paraId="152F6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2"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b/>
                <w:bCs w:val="0"/>
                <w:kern w:val="2"/>
                <w:sz w:val="24"/>
                <w:szCs w:val="24"/>
                <w:highlight w:val="none"/>
                <w:lang w:val="en-US" w:eastAsia="zh-CN" w:bidi="ar"/>
              </w:rPr>
              <w:drawing>
                <wp:anchor distT="0" distB="0" distL="114300" distR="114300" simplePos="0" relativeHeight="251677696" behindDoc="1" locked="0" layoutInCell="1" allowOverlap="1">
                  <wp:simplePos x="0" y="0"/>
                  <wp:positionH relativeFrom="margin">
                    <wp:posOffset>434340</wp:posOffset>
                  </wp:positionH>
                  <wp:positionV relativeFrom="margin">
                    <wp:posOffset>188595</wp:posOffset>
                  </wp:positionV>
                  <wp:extent cx="5274310" cy="5838190"/>
                  <wp:effectExtent l="0" t="0" r="2540" b="10160"/>
                  <wp:wrapNone/>
                  <wp:docPr id="22" name="WordPictureWatermark18167" descr="微信图片_2022110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PictureWatermark18167" descr="微信图片_20221107092926"/>
                          <pic:cNvPicPr>
                            <a:picLocks noChangeAspect="1"/>
                          </pic:cNvPicPr>
                        </pic:nvPicPr>
                        <pic:blipFill>
                          <a:blip r:embed="rId13">
                            <a:lum bright="69995" contrast="-70001"/>
                          </a:blip>
                          <a:stretch>
                            <a:fillRect/>
                          </a:stretch>
                        </pic:blipFill>
                        <pic:spPr>
                          <a:xfrm>
                            <a:off x="0" y="0"/>
                            <a:ext cx="5274310" cy="5838190"/>
                          </a:xfrm>
                          <a:prstGeom prst="rect">
                            <a:avLst/>
                          </a:prstGeom>
                          <a:noFill/>
                          <a:ln>
                            <a:noFill/>
                          </a:ln>
                        </pic:spPr>
                      </pic:pic>
                    </a:graphicData>
                  </a:graphic>
                </wp:anchor>
              </w:drawing>
            </w:r>
            <w:r>
              <w:rPr>
                <w:rFonts w:hint="eastAsia" w:ascii="宋体" w:hAnsi="宋体" w:eastAsia="宋体" w:cs="宋体"/>
                <w:color w:val="000000"/>
                <w:sz w:val="24"/>
                <w:szCs w:val="24"/>
                <w:u w:val="none"/>
                <w:lang w:val="en-US" w:eastAsia="zh-CN"/>
              </w:rPr>
              <w:t>注：1.租期5年，第1-3年租金不变，第4-5年租金在第3年租金的基础上递增2%，租金(不含税）一年一付，先付后用。</w:t>
            </w:r>
          </w:p>
          <w:p w14:paraId="6252B3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2.业态：工业。</w:t>
            </w:r>
          </w:p>
          <w:p w14:paraId="4D849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eastAsia"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3.装修期1个月，不计租金及租期。</w:t>
            </w:r>
          </w:p>
          <w:p w14:paraId="49CC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both"/>
              <w:textAlignment w:val="auto"/>
              <w:rPr>
                <w:rFonts w:hint="default" w:ascii="宋体" w:hAnsi="宋体" w:eastAsia="宋体" w:cs="宋体"/>
                <w:color w:val="000000"/>
                <w:sz w:val="24"/>
                <w:szCs w:val="24"/>
                <w:u w:val="none"/>
                <w:lang w:val="en-US" w:eastAsia="zh-CN"/>
              </w:rPr>
            </w:pPr>
            <w:r>
              <w:rPr>
                <w:rFonts w:hint="eastAsia" w:ascii="宋体" w:hAnsi="宋体" w:eastAsia="宋体" w:cs="宋体"/>
                <w:color w:val="000000"/>
                <w:sz w:val="24"/>
                <w:szCs w:val="24"/>
                <w:u w:val="none"/>
                <w:lang w:val="en-US" w:eastAsia="zh-CN"/>
              </w:rPr>
              <w:t>4.原承租人已提前解除合同，</w:t>
            </w:r>
            <w:r>
              <w:rPr>
                <w:rFonts w:hint="eastAsia" w:ascii="宋体" w:hAnsi="宋体" w:cs="宋体"/>
                <w:color w:val="000000"/>
                <w:sz w:val="24"/>
                <w:szCs w:val="24"/>
                <w:u w:val="none"/>
                <w:lang w:val="en-US" w:eastAsia="zh-CN"/>
              </w:rPr>
              <w:t>不得参与本次竞价</w:t>
            </w:r>
            <w:r>
              <w:rPr>
                <w:rFonts w:hint="eastAsia" w:ascii="宋体" w:hAnsi="宋体" w:eastAsia="宋体" w:cs="宋体"/>
                <w:color w:val="000000"/>
                <w:sz w:val="24"/>
                <w:szCs w:val="24"/>
                <w:u w:val="none"/>
                <w:lang w:val="en-US" w:eastAsia="zh-CN"/>
              </w:rPr>
              <w:t>。</w:t>
            </w:r>
          </w:p>
        </w:tc>
      </w:tr>
    </w:tbl>
    <w:p w14:paraId="19A125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265C39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0825227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6F626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05EC2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63DEC1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15B143A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5FA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FB839E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6C38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550E1A2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6F6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5A0C54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741FB8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7758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758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73C7BB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5FB8CA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2ADD5A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B68F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55563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6BF545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3353ED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5539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B78089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BBE23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8A8B94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698A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13E7BB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447040</wp:posOffset>
                  </wp:positionH>
                  <wp:positionV relativeFrom="paragraph">
                    <wp:posOffset>-36830</wp:posOffset>
                  </wp:positionV>
                  <wp:extent cx="5271770" cy="5833110"/>
                  <wp:effectExtent l="0" t="0" r="5080" b="15240"/>
                  <wp:wrapNone/>
                  <wp:docPr id="9"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055B66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3、竞价成交后，由出租方向竞得人出具交付通知书，竞得人收到交付通知书后3日内与出租方签订《租赁合同》，租期起止时间以租赁双方签订的合同为准。标的物由出租人按移交时的现场现状移交给竞得人</w:t>
      </w:r>
      <w:r>
        <w:rPr>
          <w:rFonts w:hint="eastAsia" w:ascii="宋体" w:hAnsi="宋体" w:eastAsia="宋体" w:cs="宋体"/>
          <w:b w:val="0"/>
          <w:bCs w:val="0"/>
          <w:color w:val="auto"/>
          <w:sz w:val="24"/>
          <w:u w:val="none"/>
          <w:lang w:val="en-US" w:eastAsia="zh-CN"/>
        </w:rPr>
        <w:t>。</w:t>
      </w:r>
    </w:p>
    <w:p w14:paraId="3312409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3B800E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05520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C0A39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1B38367">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hint="eastAsia"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A8FC9D3">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AD13AAF">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42" w:firstLineChars="100"/>
        <w:textAlignment w:val="auto"/>
        <w:rPr>
          <w:rFonts w:hint="eastAsia" w:cs="宋体"/>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268605</wp:posOffset>
            </wp:positionH>
            <wp:positionV relativeFrom="paragraph">
              <wp:posOffset>170180</wp:posOffset>
            </wp:positionV>
            <wp:extent cx="5271770" cy="5833110"/>
            <wp:effectExtent l="0" t="0" r="5080" b="15240"/>
            <wp:wrapNone/>
            <wp:docPr id="10" name="图片 8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有关部门申请办理相关审批手续及相关证照的风险及责任由承租人自行承担</w:t>
      </w:r>
      <w:r>
        <w:rPr>
          <w:rFonts w:hint="eastAsia" w:cs="宋体"/>
          <w:color w:val="auto"/>
          <w:sz w:val="24"/>
          <w:szCs w:val="24"/>
          <w:u w:val="single"/>
          <w:lang w:val="en-US" w:eastAsia="zh-CN"/>
        </w:rPr>
        <w:t>。</w:t>
      </w:r>
    </w:p>
    <w:p w14:paraId="5B78387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4C12A3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2285CCA">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CA5799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7A222E4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329ADB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5BD914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6E07C5E3">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6A258B6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2025年6月6日</w:t>
      </w:r>
      <w:r>
        <w:rPr>
          <w:rFonts w:hint="eastAsia"/>
          <w:color w:val="auto"/>
          <w:sz w:val="24"/>
          <w:highlight w:val="none"/>
        </w:rPr>
        <w:t xml:space="preserve"> </w:t>
      </w:r>
    </w:p>
    <w:p w14:paraId="4004F40D">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4445</wp:posOffset>
                </wp:positionH>
                <wp:positionV relativeFrom="paragraph">
                  <wp:posOffset>47625</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wrap="square" upright="1"/>
                    </wps:wsp>
                  </a:graphicData>
                </a:graphic>
              </wp:anchor>
            </w:drawing>
          </mc:Choice>
          <mc:Fallback>
            <w:pict>
              <v:shape id="文本框 5" o:spid="_x0000_s1026" o:spt="202" type="#_x0000_t202" style="position:absolute;left:0pt;margin-left:0.35pt;margin-top:3.75pt;height:78.3pt;width:461.4pt;z-index:251676672;mso-width-relative:page;mso-height-relative:page;" fillcolor="#FFFFFF" filled="t" stroked="t" coordsize="21600,21600" o:gfxdata="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OdF93WAAAABgEA&#10;AA8AAAAAAAAAAQAgAAAAIgAAAGRycy9kb3ducmV2LnhtbFBLAQIUABQAAAAIAIdO4kBqiR+YHAIA&#10;AFMEAAAOAAAAAAAAAAEAIAAAACUBAABkcnMvZTJvRG9jLnhtbFBLBQYAAAAABgAGAFkBAACzBQAA&#10;AAA=&#10;">
                <v:fill on="t" focussize="0,0"/>
                <v:stroke color="#000000" joinstyle="miter"/>
                <v:imagedata o:title=""/>
                <o:lock v:ext="edit" aspectratio="f"/>
                <v:textbox>
                  <w:txbxContent>
                    <w:p w14:paraId="40441D6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1E08AC11">
                      <w:pPr>
                        <w:pStyle w:val="3"/>
                        <w:rPr>
                          <w:rFonts w:hint="eastAsia"/>
                          <w:lang w:eastAsia="zh-CN"/>
                        </w:rPr>
                      </w:pPr>
                    </w:p>
                    <w:p w14:paraId="1794B3D6">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4B13B85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6BA6AE5B">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3752BD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2025年6月17日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465FC88F">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FB0054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u w:val="single"/>
        </w:rPr>
        <w:t xml:space="preserve">　  </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，租期5年，第1-3年租金不变，第4-5年租金在第3年租金的基础上递增2%，租金(不含税）一年一付，先付后用。</w:t>
      </w:r>
    </w:p>
    <w:p w14:paraId="3F0EBD8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3ADC0A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AF109F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2025年6月</w:t>
      </w:r>
      <w:r>
        <w:rPr>
          <w:rFonts w:hint="eastAsia" w:cs="Times New Roman"/>
          <w:color w:val="auto"/>
          <w:kern w:val="2"/>
          <w:sz w:val="24"/>
          <w:szCs w:val="20"/>
          <w:highlight w:val="none"/>
          <w:u w:val="none"/>
          <w:lang w:val="en-US" w:eastAsia="zh-CN" w:bidi="ar-SA"/>
        </w:rPr>
        <w:t>24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转为相应的首年租金</w:t>
      </w:r>
      <w:r>
        <w:rPr>
          <w:rFonts w:hint="eastAsia" w:ascii="宋体" w:hAnsi="宋体" w:eastAsia="宋体" w:cs="宋体"/>
          <w:bCs/>
          <w:color w:val="auto"/>
          <w:sz w:val="24"/>
          <w:szCs w:val="24"/>
          <w:lang w:val="en-US" w:eastAsia="zh-CN"/>
        </w:rPr>
        <w:t>。</w:t>
      </w:r>
    </w:p>
    <w:p w14:paraId="20BD7B2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5F7279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0ABB6D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具体租赁事项以竞得人与温州市龙湾区天河街道西前村股份经济合作社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7731A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E2C41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1E3135E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04AE106B">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237E937">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13603E4">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04A737E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签订时间：2025年</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月  日</w:t>
      </w:r>
    </w:p>
    <w:p w14:paraId="151D7E6E">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B449C2C">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2465EC5">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温州市龙湾区天河街道西前村股份经济合作社       </w:t>
      </w:r>
      <w:r>
        <w:rPr>
          <w:rFonts w:hint="eastAsia" w:ascii="宋体" w:hAnsi="宋体" w:cs="宋体"/>
          <w:color w:val="auto"/>
          <w:sz w:val="24"/>
          <w:szCs w:val="24"/>
          <w:highlight w:val="none"/>
        </w:rPr>
        <w:t>（以下简称甲方）</w:t>
      </w:r>
    </w:p>
    <w:p w14:paraId="4434E27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20ECB001">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C72043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A9DA1B6">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，出租</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59855B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608A8DB">
      <w:pPr>
        <w:pStyle w:val="4"/>
        <w:spacing w:line="380" w:lineRule="exact"/>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rPr>
        <w:t>。</w:t>
      </w:r>
    </w:p>
    <w:p w14:paraId="0A9047CB">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2E0140C">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租金及交付期限</w:t>
      </w:r>
    </w:p>
    <w:p w14:paraId="36A8622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07F75FDA">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F781BBB">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6AC3E6DB">
      <w:pPr>
        <w:pStyle w:val="4"/>
        <w:spacing w:line="380" w:lineRule="exact"/>
        <w:rPr>
          <w:rFonts w:hint="default" w:ascii="宋体" w:hAnsi="宋体" w:cs="宋体"/>
          <w:color w:val="auto"/>
          <w:kern w:val="0"/>
          <w:szCs w:val="24"/>
          <w:highlight w:val="none"/>
          <w:u w:val="none"/>
          <w:lang w:val="en-US"/>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租期5年，第1-3年租金不变，第4-5年租金在第3年租金的基础上递增2%，租金(不含税）一年一付，先付后用，</w:t>
      </w:r>
      <w:r>
        <w:rPr>
          <w:rFonts w:hint="eastAsia" w:ascii="宋体" w:hAnsi="宋体" w:cs="宋体"/>
          <w:color w:val="auto"/>
          <w:szCs w:val="24"/>
          <w:highlight w:val="none"/>
          <w:u w:val="single"/>
          <w:lang w:val="en-US" w:eastAsia="zh-CN"/>
        </w:rPr>
        <w:t>下期租金应在上期租赁期限届满前1个月付清。</w:t>
      </w:r>
    </w:p>
    <w:p w14:paraId="4F887E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rPr>
        <w:t>）乙方须在约定的时间前将应缴的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432260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西前村</w:t>
      </w:r>
      <w:r>
        <w:rPr>
          <w:rFonts w:hint="eastAsia" w:ascii="宋体" w:hAnsi="宋体" w:cs="Times New Roman"/>
          <w:b/>
          <w:bCs/>
          <w:color w:val="auto"/>
          <w:sz w:val="24"/>
          <w:szCs w:val="24"/>
          <w:highlight w:val="none"/>
          <w:u w:val="single"/>
          <w:lang w:val="en-US" w:eastAsia="zh-CN"/>
        </w:rPr>
        <w:t>租赁项目</w:t>
      </w:r>
    </w:p>
    <w:p w14:paraId="4506BA07">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0DC66E37">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60103F2">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19A7B048">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3B3C67A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4420E899">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2E630AB3">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2C53B45">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79F5628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124BAF3">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55548061">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13ACD8A">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-4353560</wp:posOffset>
            </wp:positionV>
            <wp:extent cx="5271770" cy="5833110"/>
            <wp:effectExtent l="0" t="0" r="5080" b="15240"/>
            <wp:wrapNone/>
            <wp:docPr id="1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归乙方所有但未形成附合的装饰装修物可由乙方拆除，因拆除造成房产损毁的，乙方应当恢复原状或赔偿损失；乙方装修已形成附合的装饰装修物的，归甲方所有，乙方不得拆除和损毁且甲方不给予任何补偿。</w:t>
      </w:r>
    </w:p>
    <w:p w14:paraId="0E84B5E1">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56B846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419B9CCE">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754A1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C12F4EE">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210458D9">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6C5662B5">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0D6011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34047C5">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D1E60B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0C4E7CE7">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4F53D0D">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617F202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04CA696B">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5DE8AB65">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A216B2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4898AD5D">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EF6590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-2423160</wp:posOffset>
            </wp:positionV>
            <wp:extent cx="5271770" cy="5833110"/>
            <wp:effectExtent l="0" t="0" r="5080" b="15240"/>
            <wp:wrapNone/>
            <wp:docPr id="1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w:t>
      </w:r>
    </w:p>
    <w:p w14:paraId="0D3F317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6594585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52BDBEB7">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2D081F4E">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CD47FA">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6D1FECF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3E5BA623">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2BFE70E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6C172F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379ED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FF54E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6EE280A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6C57FAA4">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95C11F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4C62B56">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52CABA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3CB618F">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144E900">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5B0BEB3">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D81437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C347366">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7616FF">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34AAE25D">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436F0E4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31D14D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664258C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4E730D62">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BED0E0E">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-5375910</wp:posOffset>
            </wp:positionV>
            <wp:extent cx="5271770" cy="5833110"/>
            <wp:effectExtent l="0" t="0" r="5080" b="15240"/>
            <wp:wrapNone/>
            <wp:docPr id="15"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进行装修装饰，要严格遵守政府有关规定，确保施工安全。</w:t>
      </w:r>
    </w:p>
    <w:p w14:paraId="1FA28CDF">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4FE9274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E378A83">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6DF3C6F">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CA0019A">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524131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44C77A49">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0E9DE7B4">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0D618718">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112B7A72">
      <w:pPr>
        <w:pStyle w:val="4"/>
        <w:spacing w:line="380" w:lineRule="exact"/>
        <w:ind w:left="240" w:hanging="442" w:hangingChars="100"/>
        <w:rPr>
          <w:rFonts w:ascii="宋体" w:hAnsi="宋体" w:cs="宋体"/>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-251460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E30B567">
      <w:pPr>
        <w:pStyle w:val="4"/>
        <w:spacing w:line="380" w:lineRule="exact"/>
        <w:ind w:left="240" w:hanging="240" w:hangingChars="100"/>
        <w:rPr>
          <w:rFonts w:ascii="宋体" w:hAnsi="宋体" w:cs="宋体"/>
          <w:szCs w:val="24"/>
        </w:rPr>
      </w:pPr>
    </w:p>
    <w:p w14:paraId="65C766A1">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192D7A1">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E0984C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0EB39AA3">
      <w:pPr>
        <w:spacing w:line="380" w:lineRule="exact"/>
        <w:ind w:right="480" w:firstLine="4320" w:firstLineChars="1800"/>
        <w:rPr>
          <w:rFonts w:hint="eastAsia" w:ascii="宋体" w:hAnsi="宋体" w:cs="宋体"/>
          <w:sz w:val="24"/>
          <w:szCs w:val="24"/>
        </w:rPr>
      </w:pPr>
    </w:p>
    <w:p w14:paraId="66D3CB86">
      <w:pPr>
        <w:spacing w:line="380" w:lineRule="exact"/>
        <w:ind w:right="480" w:firstLine="4320" w:firstLineChars="1800"/>
        <w:rPr>
          <w:rFonts w:hint="eastAsia" w:ascii="宋体" w:hAnsi="宋体" w:cs="宋体"/>
          <w:sz w:val="24"/>
          <w:szCs w:val="24"/>
        </w:rPr>
      </w:pPr>
    </w:p>
    <w:p w14:paraId="3017906B">
      <w:pPr>
        <w:spacing w:line="380" w:lineRule="exact"/>
        <w:ind w:right="480" w:firstLine="4320" w:firstLineChars="1800"/>
        <w:rPr>
          <w:rFonts w:hint="eastAsia" w:ascii="宋体" w:hAnsi="宋体" w:cs="宋体"/>
          <w:sz w:val="24"/>
          <w:szCs w:val="24"/>
        </w:rPr>
      </w:pPr>
    </w:p>
    <w:p w14:paraId="4A82AFEF">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5CE3E29B">
      <w:pPr>
        <w:spacing w:line="380" w:lineRule="exact"/>
        <w:ind w:right="480" w:firstLine="4320" w:firstLineChars="1800"/>
        <w:rPr>
          <w:rFonts w:hint="eastAsia" w:ascii="宋体" w:hAnsi="宋体" w:cs="宋体"/>
          <w:sz w:val="24"/>
          <w:szCs w:val="24"/>
        </w:rPr>
      </w:pPr>
    </w:p>
    <w:p w14:paraId="2776C2AE">
      <w:pPr>
        <w:spacing w:line="380" w:lineRule="exact"/>
        <w:ind w:right="480" w:firstLine="4320" w:firstLineChars="1800"/>
        <w:rPr>
          <w:rFonts w:hint="eastAsia" w:ascii="宋体" w:hAnsi="宋体" w:cs="宋体"/>
          <w:sz w:val="24"/>
          <w:szCs w:val="24"/>
        </w:rPr>
      </w:pPr>
    </w:p>
    <w:p w14:paraId="6D5DD9E5">
      <w:pPr>
        <w:spacing w:line="380" w:lineRule="exact"/>
        <w:ind w:right="480" w:firstLine="4320" w:firstLineChars="1800"/>
        <w:rPr>
          <w:rFonts w:hint="eastAsia" w:ascii="宋体" w:hAnsi="宋体" w:cs="宋体"/>
          <w:sz w:val="24"/>
          <w:szCs w:val="24"/>
        </w:rPr>
      </w:pPr>
    </w:p>
    <w:p w14:paraId="53F9F599">
      <w:pPr>
        <w:spacing w:line="380" w:lineRule="exact"/>
        <w:ind w:right="480" w:firstLine="4320" w:firstLineChars="1800"/>
        <w:rPr>
          <w:rFonts w:hint="eastAsia" w:ascii="宋体" w:hAnsi="宋体" w:cs="宋体"/>
          <w:sz w:val="24"/>
          <w:szCs w:val="24"/>
        </w:rPr>
      </w:pPr>
    </w:p>
    <w:p w14:paraId="7C6F8315">
      <w:pPr>
        <w:spacing w:line="380" w:lineRule="exact"/>
        <w:ind w:right="480" w:firstLine="4320" w:firstLineChars="1800"/>
        <w:rPr>
          <w:rFonts w:hint="eastAsia" w:ascii="宋体" w:hAnsi="宋体" w:cs="宋体"/>
          <w:sz w:val="24"/>
          <w:szCs w:val="24"/>
        </w:rPr>
      </w:pPr>
    </w:p>
    <w:p w14:paraId="667B0CF1">
      <w:pPr>
        <w:spacing w:line="380" w:lineRule="exact"/>
        <w:ind w:right="480" w:firstLine="4320" w:firstLineChars="1800"/>
        <w:rPr>
          <w:rFonts w:hint="eastAsia" w:ascii="宋体" w:hAnsi="宋体" w:cs="宋体"/>
          <w:sz w:val="24"/>
          <w:szCs w:val="24"/>
        </w:rPr>
      </w:pPr>
    </w:p>
    <w:p w14:paraId="2D713FCA">
      <w:pPr>
        <w:spacing w:line="380" w:lineRule="exact"/>
        <w:ind w:right="480" w:firstLine="4320" w:firstLineChars="1800"/>
        <w:rPr>
          <w:rFonts w:hint="eastAsia" w:ascii="宋体" w:hAnsi="宋体" w:cs="宋体"/>
          <w:sz w:val="24"/>
          <w:szCs w:val="24"/>
        </w:rPr>
      </w:pPr>
    </w:p>
    <w:p w14:paraId="32011AD2">
      <w:pPr>
        <w:spacing w:line="380" w:lineRule="exact"/>
        <w:ind w:right="480" w:firstLine="4320" w:firstLineChars="1800"/>
        <w:rPr>
          <w:rFonts w:hint="eastAsia" w:ascii="宋体" w:hAnsi="宋体" w:cs="宋体"/>
          <w:sz w:val="24"/>
          <w:szCs w:val="24"/>
        </w:rPr>
      </w:pPr>
    </w:p>
    <w:p w14:paraId="7CD178AB">
      <w:pPr>
        <w:spacing w:line="380" w:lineRule="exact"/>
        <w:ind w:right="480" w:firstLine="4320" w:firstLineChars="1800"/>
        <w:rPr>
          <w:rFonts w:hint="eastAsia" w:ascii="宋体" w:hAnsi="宋体" w:cs="宋体"/>
          <w:sz w:val="24"/>
          <w:szCs w:val="24"/>
        </w:rPr>
      </w:pPr>
    </w:p>
    <w:p w14:paraId="04A89889">
      <w:pPr>
        <w:spacing w:line="380" w:lineRule="exact"/>
        <w:ind w:right="480" w:firstLine="4320" w:firstLineChars="1800"/>
        <w:rPr>
          <w:rFonts w:hint="eastAsia" w:ascii="宋体" w:hAnsi="宋体" w:cs="宋体"/>
          <w:sz w:val="24"/>
          <w:szCs w:val="24"/>
        </w:rPr>
      </w:pPr>
    </w:p>
    <w:p w14:paraId="12C84036">
      <w:pPr>
        <w:spacing w:line="380" w:lineRule="exact"/>
        <w:ind w:right="480"/>
        <w:rPr>
          <w:rFonts w:hint="eastAsia" w:ascii="宋体" w:hAnsi="宋体" w:cs="宋体"/>
          <w:sz w:val="24"/>
          <w:szCs w:val="24"/>
        </w:rPr>
      </w:pPr>
    </w:p>
    <w:p w14:paraId="254EF662">
      <w:pPr>
        <w:pStyle w:val="3"/>
        <w:rPr>
          <w:rFonts w:hint="eastAsia"/>
        </w:rPr>
      </w:pPr>
    </w:p>
    <w:p w14:paraId="6DCD49B1">
      <w:pPr>
        <w:spacing w:line="380" w:lineRule="exact"/>
        <w:ind w:right="480"/>
        <w:rPr>
          <w:rFonts w:hint="eastAsia" w:ascii="宋体" w:hAnsi="宋体" w:cs="宋体"/>
          <w:sz w:val="24"/>
          <w:szCs w:val="24"/>
        </w:rPr>
      </w:pPr>
    </w:p>
    <w:p w14:paraId="001EEDDC">
      <w:pPr>
        <w:tabs>
          <w:tab w:val="left" w:pos="0"/>
          <w:tab w:val="center" w:pos="4200"/>
        </w:tabs>
        <w:spacing w:line="520" w:lineRule="exact"/>
        <w:ind w:right="105" w:rightChars="50"/>
        <w:jc w:val="both"/>
        <w:rPr>
          <w:rFonts w:hint="eastAsia" w:ascii="黑体" w:hAnsi="黑体" w:eastAsia="黑体" w:cs="黑体"/>
          <w:sz w:val="36"/>
          <w:szCs w:val="36"/>
        </w:rPr>
      </w:pPr>
    </w:p>
    <w:p w14:paraId="37CEB03C">
      <w:pPr>
        <w:tabs>
          <w:tab w:val="left" w:pos="0"/>
          <w:tab w:val="center" w:pos="4200"/>
        </w:tabs>
        <w:spacing w:line="520" w:lineRule="exact"/>
        <w:ind w:right="105" w:rightChars="50"/>
        <w:jc w:val="center"/>
        <w:rPr>
          <w:rFonts w:hint="eastAsia" w:ascii="黑体" w:hAnsi="黑体" w:eastAsia="黑体" w:cs="黑体"/>
          <w:sz w:val="36"/>
          <w:szCs w:val="36"/>
        </w:rPr>
      </w:pPr>
    </w:p>
    <w:p w14:paraId="55752E63">
      <w:pPr>
        <w:pStyle w:val="3"/>
        <w:rPr>
          <w:rFonts w:hint="eastAsia"/>
        </w:rPr>
      </w:pPr>
    </w:p>
    <w:p w14:paraId="6805551C">
      <w:pPr>
        <w:rPr>
          <w:rFonts w:hint="eastAsia"/>
        </w:rPr>
      </w:pPr>
    </w:p>
    <w:p w14:paraId="27DEC3F7">
      <w:pPr>
        <w:pStyle w:val="3"/>
        <w:rPr>
          <w:rFonts w:hint="eastAsia"/>
        </w:rPr>
      </w:pPr>
    </w:p>
    <w:p w14:paraId="6140F9A1">
      <w:pPr>
        <w:rPr>
          <w:rFonts w:hint="eastAsia"/>
        </w:rPr>
      </w:pPr>
    </w:p>
    <w:p w14:paraId="3D3541F8">
      <w:pPr>
        <w:pStyle w:val="3"/>
        <w:rPr>
          <w:rFonts w:hint="eastAsia"/>
        </w:rPr>
      </w:pPr>
    </w:p>
    <w:p w14:paraId="04208809">
      <w:pPr>
        <w:tabs>
          <w:tab w:val="left" w:pos="0"/>
          <w:tab w:val="center" w:pos="4200"/>
        </w:tabs>
        <w:spacing w:line="520" w:lineRule="exact"/>
        <w:ind w:right="105" w:rightChars="50"/>
        <w:jc w:val="center"/>
        <w:rPr>
          <w:rFonts w:hint="eastAsia" w:ascii="黑体" w:hAnsi="黑体" w:eastAsia="黑体" w:cs="黑体"/>
          <w:sz w:val="36"/>
          <w:szCs w:val="36"/>
        </w:rPr>
      </w:pPr>
    </w:p>
    <w:p w14:paraId="6A48CC02">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9060F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04CA848">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897E784">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9B86F1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1E7CBD8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2B52E7C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9A182B3">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D5C1C28">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097BBC25">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19733A5">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4BF0DA36">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557C144">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ACFF0BC">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18AE84A8">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46ED909E">
      <w:pPr>
        <w:spacing w:line="380" w:lineRule="exact"/>
        <w:rPr>
          <w:rFonts w:hint="eastAsia" w:ascii="宋体" w:hAnsi="宋体" w:cs="宋体"/>
          <w:sz w:val="21"/>
          <w:szCs w:val="21"/>
        </w:rPr>
      </w:pPr>
    </w:p>
    <w:p w14:paraId="5E3AE5D1">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66C1D0">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60B952D8">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71BF7738">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78D74640">
      <w:pPr>
        <w:pStyle w:val="18"/>
        <w:spacing w:line="380" w:lineRule="exact"/>
        <w:ind w:firstLine="3885" w:firstLineChars="1850"/>
        <w:rPr>
          <w:rFonts w:hint="eastAsia" w:ascii="华文仿宋" w:hAnsi="华文仿宋" w:eastAsia="华文仿宋" w:cs="华文仿宋"/>
          <w:sz w:val="21"/>
          <w:szCs w:val="21"/>
        </w:rPr>
      </w:pPr>
    </w:p>
    <w:p w14:paraId="13779D37">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5CD34CB9"/>
    <w:p w14:paraId="098B1C92">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D419E2">
    <w:pPr>
      <w:pStyle w:val="6"/>
      <w:framePr w:wrap="around" w:vAnchor="text" w:hAnchor="margin" w:xAlign="center" w:y="1"/>
      <w:rPr>
        <w:rStyle w:val="14"/>
        <w:rFonts w:hint="eastAsia"/>
      </w:rPr>
    </w:pPr>
  </w:p>
  <w:p w14:paraId="15BA5D23">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F3886">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F042250">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79C2F">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CB380">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BUAJVy&#10;6QEAAMoDAAAOAAAAAAAAAAEAIAAAACIBAABkcnMvZTJvRG9jLnhtbFBLBQYAAAAABgAGAFkBAAB9&#10;BQAAAAA=&#10;">
              <v:fill on="f" focussize="0,0"/>
              <v:stroke on="f" weight="1.25pt"/>
              <v:imagedata o:title=""/>
              <o:lock v:ext="edit" aspectratio="f"/>
              <v:textbox inset="0mm,0mm,0mm,0mm" style="mso-fit-shape-to-text:t;">
                <w:txbxContent>
                  <w:p w14:paraId="0CE9F91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20843894">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2697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Lfgy0Lo&#10;AQAAygMAAA4AAAAAAAAAAQAgAAAAIgEAAGRycy9lMm9Eb2MueG1sUEsFBgAAAAAGAAYAWQEAAHwF&#10;AAAAAA==&#10;">
              <v:fill on="f" focussize="0,0"/>
              <v:stroke on="f" weight="1.25pt"/>
              <v:imagedata o:title=""/>
              <o:lock v:ext="edit" aspectratio="f"/>
              <v:textbox inset="0mm,0mm,0mm,0mm" style="mso-fit-shape-to-text:t;">
                <w:txbxContent>
                  <w:p w14:paraId="46E318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3FEC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E14EC28">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E7D4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431AF29">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49C6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6BF176A">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579F8"/>
    <w:multiLevelType w:val="singleLevel"/>
    <w:tmpl w:val="A11579F8"/>
    <w:lvl w:ilvl="0" w:tentative="0">
      <w:start w:val="1"/>
      <w:numFmt w:val="chineseCounting"/>
      <w:suff w:val="nothing"/>
      <w:lvlText w:val="%1、"/>
      <w:lvlJc w:val="left"/>
      <w:rPr>
        <w:rFonts w:hint="eastAsia"/>
      </w:rPr>
    </w:lvl>
  </w:abstractNum>
  <w:abstractNum w:abstractNumId="1">
    <w:nsid w:val="E306BB25"/>
    <w:multiLevelType w:val="singleLevel"/>
    <w:tmpl w:val="E306BB25"/>
    <w:lvl w:ilvl="0" w:tentative="0">
      <w:start w:val="2"/>
      <w:numFmt w:val="chineseCounting"/>
      <w:suff w:val="nothing"/>
      <w:lvlText w:val="%1、"/>
      <w:lvlJc w:val="left"/>
      <w:rPr>
        <w:rFonts w:hint="eastAsia"/>
      </w:rPr>
    </w:lvl>
  </w:abstractNum>
  <w:abstractNum w:abstractNumId="2">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97C1D"/>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22D52"/>
    <w:rsid w:val="03764359"/>
    <w:rsid w:val="037979A5"/>
    <w:rsid w:val="039A1984"/>
    <w:rsid w:val="03C25D9A"/>
    <w:rsid w:val="041D42E4"/>
    <w:rsid w:val="0470123A"/>
    <w:rsid w:val="047236CA"/>
    <w:rsid w:val="04C415F9"/>
    <w:rsid w:val="052A53FB"/>
    <w:rsid w:val="054D2915"/>
    <w:rsid w:val="05A131E3"/>
    <w:rsid w:val="05E15C61"/>
    <w:rsid w:val="061816F7"/>
    <w:rsid w:val="063D6CE4"/>
    <w:rsid w:val="0648365F"/>
    <w:rsid w:val="06B807E5"/>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F85DDF"/>
    <w:rsid w:val="0D166366"/>
    <w:rsid w:val="0D2D44EB"/>
    <w:rsid w:val="0D470B14"/>
    <w:rsid w:val="0D7C07BE"/>
    <w:rsid w:val="0DA11FD2"/>
    <w:rsid w:val="0DB31059"/>
    <w:rsid w:val="0DB87755"/>
    <w:rsid w:val="0DC61A39"/>
    <w:rsid w:val="0DED346A"/>
    <w:rsid w:val="0DF94533"/>
    <w:rsid w:val="0E462B7A"/>
    <w:rsid w:val="0E4A0F5E"/>
    <w:rsid w:val="0E9438E5"/>
    <w:rsid w:val="0EA31D7A"/>
    <w:rsid w:val="0ECA5559"/>
    <w:rsid w:val="0EE36AA1"/>
    <w:rsid w:val="0EF34AB0"/>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034EF"/>
    <w:rsid w:val="109B11B3"/>
    <w:rsid w:val="10C20BDE"/>
    <w:rsid w:val="10C304B2"/>
    <w:rsid w:val="10DB57FB"/>
    <w:rsid w:val="10E1375F"/>
    <w:rsid w:val="10E30B54"/>
    <w:rsid w:val="10EA5A3E"/>
    <w:rsid w:val="10F92125"/>
    <w:rsid w:val="10F927FA"/>
    <w:rsid w:val="11306C93"/>
    <w:rsid w:val="11877731"/>
    <w:rsid w:val="118E6D12"/>
    <w:rsid w:val="119058ED"/>
    <w:rsid w:val="11CE7F85"/>
    <w:rsid w:val="125308C6"/>
    <w:rsid w:val="127777A6"/>
    <w:rsid w:val="12940358"/>
    <w:rsid w:val="12AA46E8"/>
    <w:rsid w:val="12B7114A"/>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5597F"/>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D2319"/>
    <w:rsid w:val="186C142F"/>
    <w:rsid w:val="18870794"/>
    <w:rsid w:val="188C7801"/>
    <w:rsid w:val="18934C0E"/>
    <w:rsid w:val="18BB3C2D"/>
    <w:rsid w:val="18CB43A7"/>
    <w:rsid w:val="19324AF1"/>
    <w:rsid w:val="196B16E7"/>
    <w:rsid w:val="19742C91"/>
    <w:rsid w:val="19A03D9B"/>
    <w:rsid w:val="19A370D2"/>
    <w:rsid w:val="19C079A1"/>
    <w:rsid w:val="19D20E23"/>
    <w:rsid w:val="19FE4B75"/>
    <w:rsid w:val="1A147FD0"/>
    <w:rsid w:val="1A2459B3"/>
    <w:rsid w:val="1A3D7527"/>
    <w:rsid w:val="1A51704D"/>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55319F"/>
    <w:rsid w:val="1BB04A9C"/>
    <w:rsid w:val="1BDD4B1E"/>
    <w:rsid w:val="1BE35EAC"/>
    <w:rsid w:val="1BEA4254"/>
    <w:rsid w:val="1C0D7A23"/>
    <w:rsid w:val="1C574804"/>
    <w:rsid w:val="1C931384"/>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E1004B"/>
    <w:rsid w:val="1F704AC2"/>
    <w:rsid w:val="1F9F033C"/>
    <w:rsid w:val="1FD53D5E"/>
    <w:rsid w:val="1FF13588"/>
    <w:rsid w:val="2031368A"/>
    <w:rsid w:val="20452C91"/>
    <w:rsid w:val="20462192"/>
    <w:rsid w:val="204D7D98"/>
    <w:rsid w:val="20645919"/>
    <w:rsid w:val="206567EC"/>
    <w:rsid w:val="206C021E"/>
    <w:rsid w:val="206D21E8"/>
    <w:rsid w:val="209D487B"/>
    <w:rsid w:val="20C77B4A"/>
    <w:rsid w:val="20FF26DE"/>
    <w:rsid w:val="21091F11"/>
    <w:rsid w:val="210A6A7A"/>
    <w:rsid w:val="210E6166"/>
    <w:rsid w:val="211D59BC"/>
    <w:rsid w:val="21205486"/>
    <w:rsid w:val="213A031C"/>
    <w:rsid w:val="21A659B2"/>
    <w:rsid w:val="21AB121A"/>
    <w:rsid w:val="21B75E11"/>
    <w:rsid w:val="21B92889"/>
    <w:rsid w:val="21BC51D5"/>
    <w:rsid w:val="21BF3F6C"/>
    <w:rsid w:val="21D818E3"/>
    <w:rsid w:val="21DD6EFA"/>
    <w:rsid w:val="220240A4"/>
    <w:rsid w:val="220A73B2"/>
    <w:rsid w:val="221548E5"/>
    <w:rsid w:val="222928FC"/>
    <w:rsid w:val="22305E6C"/>
    <w:rsid w:val="228D6B72"/>
    <w:rsid w:val="22E76282"/>
    <w:rsid w:val="22EC5646"/>
    <w:rsid w:val="22F34410"/>
    <w:rsid w:val="231B5F2B"/>
    <w:rsid w:val="234F2396"/>
    <w:rsid w:val="236B0C61"/>
    <w:rsid w:val="23783346"/>
    <w:rsid w:val="23A322E4"/>
    <w:rsid w:val="241906BD"/>
    <w:rsid w:val="24635DDC"/>
    <w:rsid w:val="24B228BF"/>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777CC7"/>
    <w:rsid w:val="2F840667"/>
    <w:rsid w:val="2F9673B2"/>
    <w:rsid w:val="2FA36FA2"/>
    <w:rsid w:val="2FA84FEB"/>
    <w:rsid w:val="2FB614B6"/>
    <w:rsid w:val="2FF34812"/>
    <w:rsid w:val="2FF81ACE"/>
    <w:rsid w:val="301B3A0F"/>
    <w:rsid w:val="304973AA"/>
    <w:rsid w:val="305106B6"/>
    <w:rsid w:val="307D1FD3"/>
    <w:rsid w:val="30A12166"/>
    <w:rsid w:val="30A91F61"/>
    <w:rsid w:val="30BA4FD6"/>
    <w:rsid w:val="30BF25EC"/>
    <w:rsid w:val="30D832BF"/>
    <w:rsid w:val="310E5321"/>
    <w:rsid w:val="31207A74"/>
    <w:rsid w:val="313168E1"/>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1E7449"/>
    <w:rsid w:val="33916CB0"/>
    <w:rsid w:val="339B204A"/>
    <w:rsid w:val="33B705FB"/>
    <w:rsid w:val="33E67E90"/>
    <w:rsid w:val="33E85828"/>
    <w:rsid w:val="33EB311B"/>
    <w:rsid w:val="33EC194A"/>
    <w:rsid w:val="33FD3B57"/>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62E50E1"/>
    <w:rsid w:val="36E86733"/>
    <w:rsid w:val="371F5B92"/>
    <w:rsid w:val="3720190B"/>
    <w:rsid w:val="37423AD1"/>
    <w:rsid w:val="37757EA8"/>
    <w:rsid w:val="37BE184F"/>
    <w:rsid w:val="37C103B8"/>
    <w:rsid w:val="37DF3574"/>
    <w:rsid w:val="37F72A0C"/>
    <w:rsid w:val="37FC4126"/>
    <w:rsid w:val="382316B2"/>
    <w:rsid w:val="382B0567"/>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22630A"/>
    <w:rsid w:val="3E467DCB"/>
    <w:rsid w:val="3E483C21"/>
    <w:rsid w:val="3E612F34"/>
    <w:rsid w:val="3E693B97"/>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F34A4"/>
    <w:rsid w:val="407A02DD"/>
    <w:rsid w:val="408F1FDB"/>
    <w:rsid w:val="409237F9"/>
    <w:rsid w:val="409E3FCC"/>
    <w:rsid w:val="40D60296"/>
    <w:rsid w:val="40F42E3C"/>
    <w:rsid w:val="41087697"/>
    <w:rsid w:val="410E0DDD"/>
    <w:rsid w:val="41110C42"/>
    <w:rsid w:val="41325883"/>
    <w:rsid w:val="4134662D"/>
    <w:rsid w:val="41540B2E"/>
    <w:rsid w:val="41600431"/>
    <w:rsid w:val="41C07F20"/>
    <w:rsid w:val="41D00B1C"/>
    <w:rsid w:val="420C42C7"/>
    <w:rsid w:val="422D2805"/>
    <w:rsid w:val="423D7815"/>
    <w:rsid w:val="42472819"/>
    <w:rsid w:val="42666D6B"/>
    <w:rsid w:val="4267139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A96FDE"/>
    <w:rsid w:val="44AD02B5"/>
    <w:rsid w:val="44B1130C"/>
    <w:rsid w:val="44DD0E3B"/>
    <w:rsid w:val="44FD30EC"/>
    <w:rsid w:val="450D7972"/>
    <w:rsid w:val="451707F1"/>
    <w:rsid w:val="451842D8"/>
    <w:rsid w:val="455C4456"/>
    <w:rsid w:val="456D0411"/>
    <w:rsid w:val="45AD6A5F"/>
    <w:rsid w:val="45B9003B"/>
    <w:rsid w:val="45E306D3"/>
    <w:rsid w:val="45FE72BB"/>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F170D7"/>
    <w:rsid w:val="47F22E4F"/>
    <w:rsid w:val="4831454F"/>
    <w:rsid w:val="483F42E6"/>
    <w:rsid w:val="48435459"/>
    <w:rsid w:val="488969DD"/>
    <w:rsid w:val="488E4926"/>
    <w:rsid w:val="48912668"/>
    <w:rsid w:val="48A71E8C"/>
    <w:rsid w:val="48C26CC5"/>
    <w:rsid w:val="490E5A67"/>
    <w:rsid w:val="491F7C74"/>
    <w:rsid w:val="49486249"/>
    <w:rsid w:val="49520049"/>
    <w:rsid w:val="4972249A"/>
    <w:rsid w:val="497955D6"/>
    <w:rsid w:val="49A81A17"/>
    <w:rsid w:val="49C01457"/>
    <w:rsid w:val="49C76AE6"/>
    <w:rsid w:val="49DE23C0"/>
    <w:rsid w:val="4A084BAC"/>
    <w:rsid w:val="4A1B5A24"/>
    <w:rsid w:val="4A4F34E0"/>
    <w:rsid w:val="4A9574FD"/>
    <w:rsid w:val="4AB60164"/>
    <w:rsid w:val="4ADB7BCB"/>
    <w:rsid w:val="4ADE5503"/>
    <w:rsid w:val="4AEC627C"/>
    <w:rsid w:val="4AFB2A57"/>
    <w:rsid w:val="4B125CE2"/>
    <w:rsid w:val="4B29302C"/>
    <w:rsid w:val="4B726781"/>
    <w:rsid w:val="4B7C572C"/>
    <w:rsid w:val="4B983D0E"/>
    <w:rsid w:val="4B986D1E"/>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2F41FE"/>
    <w:rsid w:val="4D3D03C8"/>
    <w:rsid w:val="4D686A2B"/>
    <w:rsid w:val="4D761E2D"/>
    <w:rsid w:val="4D8C33FE"/>
    <w:rsid w:val="4D924129"/>
    <w:rsid w:val="4DAF5097"/>
    <w:rsid w:val="4DCC1E25"/>
    <w:rsid w:val="4DE57AF3"/>
    <w:rsid w:val="4E10402F"/>
    <w:rsid w:val="4E1A37CB"/>
    <w:rsid w:val="4E200592"/>
    <w:rsid w:val="4E37780E"/>
    <w:rsid w:val="4E832A53"/>
    <w:rsid w:val="4E944C60"/>
    <w:rsid w:val="4E9E662E"/>
    <w:rsid w:val="4EAD7325"/>
    <w:rsid w:val="4ED96B17"/>
    <w:rsid w:val="4EE96D5A"/>
    <w:rsid w:val="4EEE4370"/>
    <w:rsid w:val="4F2204BE"/>
    <w:rsid w:val="4F755F1D"/>
    <w:rsid w:val="4FEB7FB7"/>
    <w:rsid w:val="4FED4628"/>
    <w:rsid w:val="50055E16"/>
    <w:rsid w:val="50067498"/>
    <w:rsid w:val="501A1195"/>
    <w:rsid w:val="50406E4E"/>
    <w:rsid w:val="50553F96"/>
    <w:rsid w:val="50A867A1"/>
    <w:rsid w:val="50C52E26"/>
    <w:rsid w:val="50EC48E0"/>
    <w:rsid w:val="511161FF"/>
    <w:rsid w:val="51167BAE"/>
    <w:rsid w:val="517C3C74"/>
    <w:rsid w:val="518C60C3"/>
    <w:rsid w:val="51990A7C"/>
    <w:rsid w:val="519D222F"/>
    <w:rsid w:val="51BC69DB"/>
    <w:rsid w:val="51D57A6A"/>
    <w:rsid w:val="51DD22DD"/>
    <w:rsid w:val="51E754ED"/>
    <w:rsid w:val="51EC090F"/>
    <w:rsid w:val="51F003FF"/>
    <w:rsid w:val="51F459B8"/>
    <w:rsid w:val="520550E7"/>
    <w:rsid w:val="523E0E82"/>
    <w:rsid w:val="52541547"/>
    <w:rsid w:val="52963B7A"/>
    <w:rsid w:val="52E91B66"/>
    <w:rsid w:val="52F42171"/>
    <w:rsid w:val="5339399D"/>
    <w:rsid w:val="53446C55"/>
    <w:rsid w:val="534554F2"/>
    <w:rsid w:val="53456529"/>
    <w:rsid w:val="538E2218"/>
    <w:rsid w:val="539827DD"/>
    <w:rsid w:val="539A4AC7"/>
    <w:rsid w:val="539D45B7"/>
    <w:rsid w:val="53AE40CE"/>
    <w:rsid w:val="53C857BC"/>
    <w:rsid w:val="53D524FA"/>
    <w:rsid w:val="53EE6BC1"/>
    <w:rsid w:val="53EF6F5B"/>
    <w:rsid w:val="54413194"/>
    <w:rsid w:val="549141BF"/>
    <w:rsid w:val="54E67898"/>
    <w:rsid w:val="5501148E"/>
    <w:rsid w:val="55216B22"/>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6D29C6"/>
    <w:rsid w:val="57944254"/>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3B7D35"/>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E45005"/>
    <w:rsid w:val="5CE60D7D"/>
    <w:rsid w:val="5D032927"/>
    <w:rsid w:val="5D1A4582"/>
    <w:rsid w:val="5D213B63"/>
    <w:rsid w:val="5D214A5E"/>
    <w:rsid w:val="5D573A29"/>
    <w:rsid w:val="5D916F3A"/>
    <w:rsid w:val="5D9E51B4"/>
    <w:rsid w:val="5DA41C3D"/>
    <w:rsid w:val="5DC0337C"/>
    <w:rsid w:val="5DC10EA2"/>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A5025"/>
    <w:rsid w:val="622A5268"/>
    <w:rsid w:val="62586279"/>
    <w:rsid w:val="628A21AA"/>
    <w:rsid w:val="62AA45FB"/>
    <w:rsid w:val="62C21944"/>
    <w:rsid w:val="62F34338"/>
    <w:rsid w:val="63141A74"/>
    <w:rsid w:val="635C3CAF"/>
    <w:rsid w:val="637A221F"/>
    <w:rsid w:val="63A23524"/>
    <w:rsid w:val="63B55005"/>
    <w:rsid w:val="63BD3EBA"/>
    <w:rsid w:val="63BD7310"/>
    <w:rsid w:val="63D32F44"/>
    <w:rsid w:val="63D916F6"/>
    <w:rsid w:val="64306D81"/>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3C3EC2"/>
    <w:rsid w:val="66744F17"/>
    <w:rsid w:val="6675632D"/>
    <w:rsid w:val="66A51361"/>
    <w:rsid w:val="66AF4F2D"/>
    <w:rsid w:val="66B77E8C"/>
    <w:rsid w:val="66B9305E"/>
    <w:rsid w:val="66BB0B84"/>
    <w:rsid w:val="66CD4379"/>
    <w:rsid w:val="66EA76BB"/>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270C49"/>
    <w:rsid w:val="6B303A9E"/>
    <w:rsid w:val="6B32518D"/>
    <w:rsid w:val="6B460C38"/>
    <w:rsid w:val="6B482C03"/>
    <w:rsid w:val="6B4E646B"/>
    <w:rsid w:val="6B7E6624"/>
    <w:rsid w:val="6B8F438D"/>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307C36"/>
    <w:rsid w:val="6F4E5BE9"/>
    <w:rsid w:val="6F580DF0"/>
    <w:rsid w:val="6F8B4126"/>
    <w:rsid w:val="70077DE7"/>
    <w:rsid w:val="70467BA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4703AA"/>
    <w:rsid w:val="72500BC5"/>
    <w:rsid w:val="7278770A"/>
    <w:rsid w:val="727D7636"/>
    <w:rsid w:val="72B40A6C"/>
    <w:rsid w:val="72BA3690"/>
    <w:rsid w:val="72C267D6"/>
    <w:rsid w:val="72CC5EC7"/>
    <w:rsid w:val="73027B3B"/>
    <w:rsid w:val="731E2BC7"/>
    <w:rsid w:val="733046A8"/>
    <w:rsid w:val="734351B8"/>
    <w:rsid w:val="737C5B3F"/>
    <w:rsid w:val="73B47087"/>
    <w:rsid w:val="73BC4004"/>
    <w:rsid w:val="73CA0659"/>
    <w:rsid w:val="73F060FD"/>
    <w:rsid w:val="74031DBD"/>
    <w:rsid w:val="740D2C3B"/>
    <w:rsid w:val="74381A66"/>
    <w:rsid w:val="744D4DE6"/>
    <w:rsid w:val="745E6DCC"/>
    <w:rsid w:val="74836A59"/>
    <w:rsid w:val="7486401E"/>
    <w:rsid w:val="7487479C"/>
    <w:rsid w:val="74D55484"/>
    <w:rsid w:val="74E7348C"/>
    <w:rsid w:val="74F00593"/>
    <w:rsid w:val="74FB2A94"/>
    <w:rsid w:val="75001638"/>
    <w:rsid w:val="75047B9A"/>
    <w:rsid w:val="75061B64"/>
    <w:rsid w:val="75063912"/>
    <w:rsid w:val="757D16FB"/>
    <w:rsid w:val="758902B1"/>
    <w:rsid w:val="75A8664D"/>
    <w:rsid w:val="75BD4652"/>
    <w:rsid w:val="76065B94"/>
    <w:rsid w:val="761B33ED"/>
    <w:rsid w:val="7621652A"/>
    <w:rsid w:val="7630676D"/>
    <w:rsid w:val="767A2C9B"/>
    <w:rsid w:val="76E815A9"/>
    <w:rsid w:val="76FF73FA"/>
    <w:rsid w:val="770C469D"/>
    <w:rsid w:val="77275DC2"/>
    <w:rsid w:val="77435785"/>
    <w:rsid w:val="774E15A1"/>
    <w:rsid w:val="77890A18"/>
    <w:rsid w:val="77973EBA"/>
    <w:rsid w:val="77996CC0"/>
    <w:rsid w:val="77F43EF6"/>
    <w:rsid w:val="78156BE0"/>
    <w:rsid w:val="78287713"/>
    <w:rsid w:val="782F13D2"/>
    <w:rsid w:val="784309DA"/>
    <w:rsid w:val="787CA6CE"/>
    <w:rsid w:val="787D038F"/>
    <w:rsid w:val="78857244"/>
    <w:rsid w:val="789147FA"/>
    <w:rsid w:val="78977B66"/>
    <w:rsid w:val="78E24696"/>
    <w:rsid w:val="78F87605"/>
    <w:rsid w:val="793D7B1F"/>
    <w:rsid w:val="794915A5"/>
    <w:rsid w:val="79552FD0"/>
    <w:rsid w:val="7990080B"/>
    <w:rsid w:val="799F326C"/>
    <w:rsid w:val="79A731EA"/>
    <w:rsid w:val="79AB6C15"/>
    <w:rsid w:val="79B0209F"/>
    <w:rsid w:val="79E47872"/>
    <w:rsid w:val="79FB10C9"/>
    <w:rsid w:val="7A0D74F1"/>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9B3C20"/>
    <w:rsid w:val="7CA73C2D"/>
    <w:rsid w:val="7CAD24E0"/>
    <w:rsid w:val="7CB63E70"/>
    <w:rsid w:val="7CC320E9"/>
    <w:rsid w:val="7CC52305"/>
    <w:rsid w:val="7D465BBA"/>
    <w:rsid w:val="7D7B0C16"/>
    <w:rsid w:val="7D7B29C4"/>
    <w:rsid w:val="7D837741"/>
    <w:rsid w:val="7D96496A"/>
    <w:rsid w:val="7D985324"/>
    <w:rsid w:val="7D9A5540"/>
    <w:rsid w:val="7DC242E0"/>
    <w:rsid w:val="7DDF7902"/>
    <w:rsid w:val="7E046E5D"/>
    <w:rsid w:val="7E0B3D48"/>
    <w:rsid w:val="7E232E9B"/>
    <w:rsid w:val="7E2B263C"/>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11458</Words>
  <Characters>11774</Characters>
  <Lines>74</Lines>
  <Paragraphs>20</Paragraphs>
  <TotalTime>12</TotalTime>
  <ScaleCrop>false</ScaleCrop>
  <LinksUpToDate>false</LinksUpToDate>
  <CharactersWithSpaces>12954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绿森</cp:lastModifiedBy>
  <cp:lastPrinted>2024-03-27T17:30:00Z</cp:lastPrinted>
  <dcterms:modified xsi:type="dcterms:W3CDTF">2025-06-06T02:51:16Z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4D57CB5586B24DA183C6FA67C254DDA2_13</vt:lpwstr>
  </property>
  <property fmtid="{D5CDD505-2E9C-101B-9397-08002B2CF9AE}" pid="4" name="KSOTemplateDocerSaveRecord">
    <vt:lpwstr>eyJoZGlkIjoiNzYzNDZhZmRmZjM0NWUxNmJiOWFiNDI5YTEzYzUxNmEiLCJ1c2VySWQiOiIxNTk0MDAzNDA5In0=</vt:lpwstr>
  </property>
</Properties>
</file>