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温州市龙湾区永中街道永中西路万华锦园3、4幢112室、10幢102-1室及10幢104室三宗房产三年租赁权竞价文件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2025年6月19日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温州市龙湾区永中街道永中西路万华锦园3、4幢112室、10幢102-1室及10幢104室三宗房产三年租赁权竞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26</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2025年6月27日上午9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w:t>
      </w:r>
      <w:r>
        <w:rPr>
          <w:rFonts w:hint="eastAsia" w:ascii="宋体" w:hAnsi="宋体" w:eastAsia="宋体" w:cs="宋体"/>
          <w:bCs/>
          <w:sz w:val="24"/>
          <w:szCs w:val="24"/>
          <w:highlight w:val="none"/>
          <w:lang w:val="en-US" w:eastAsia="zh-CN"/>
        </w:rPr>
        <w:t>永中西路万华锦园3、4幢112室、10幢102-1室及10幢104室三宗房产三</w:t>
      </w:r>
      <w:r>
        <w:rPr>
          <w:rFonts w:hint="default" w:ascii="宋体" w:hAnsi="宋体" w:eastAsia="宋体" w:cs="宋体"/>
          <w:bCs/>
          <w:sz w:val="24"/>
          <w:szCs w:val="24"/>
          <w:highlight w:val="none"/>
          <w:lang w:val="en-US"/>
        </w:rPr>
        <w:t>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0D3C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369BB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3AA3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08B45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20E9D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7AE2C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A522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5" w:type="pct"/>
            <w:tcBorders>
              <w:right w:val="single" w:color="auto" w:sz="4" w:space="0"/>
            </w:tcBorders>
            <w:noWrap w:val="0"/>
            <w:vAlign w:val="center"/>
          </w:tcPr>
          <w:p w14:paraId="6202E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807B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A596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6C4351F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14C6B6EE">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41060F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65CA70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656514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5" w:type="pct"/>
            <w:vMerge w:val="restart"/>
            <w:tcBorders>
              <w:left w:val="single" w:color="auto" w:sz="4" w:space="0"/>
              <w:right w:val="single" w:color="auto" w:sz="4" w:space="0"/>
            </w:tcBorders>
            <w:noWrap w:val="0"/>
            <w:vAlign w:val="center"/>
          </w:tcPr>
          <w:p w14:paraId="1E4A92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5D82C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74544A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093E27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7C5784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6728F2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29F0A6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5" w:type="pct"/>
            <w:vMerge w:val="continue"/>
            <w:tcBorders>
              <w:left w:val="single" w:color="auto" w:sz="4" w:space="0"/>
              <w:right w:val="single" w:color="auto" w:sz="4" w:space="0"/>
            </w:tcBorders>
            <w:noWrap w:val="0"/>
            <w:vAlign w:val="center"/>
          </w:tcPr>
          <w:p w14:paraId="08D5DB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1512F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267667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420932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6EECAF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7653EB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41B5D3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5" w:type="pct"/>
            <w:vMerge w:val="continue"/>
            <w:tcBorders>
              <w:left w:val="single" w:color="auto" w:sz="4" w:space="0"/>
              <w:right w:val="single" w:color="auto" w:sz="4" w:space="0"/>
            </w:tcBorders>
            <w:noWrap w:val="0"/>
            <w:vAlign w:val="center"/>
          </w:tcPr>
          <w:p w14:paraId="4F9928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48D1D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8" w:hRule="atLeast"/>
          <w:jc w:val="center"/>
        </w:trPr>
        <w:tc>
          <w:tcPr>
            <w:tcW w:w="338" w:type="pct"/>
            <w:tcBorders>
              <w:left w:val="single" w:color="auto" w:sz="4" w:space="0"/>
              <w:right w:val="single" w:color="auto" w:sz="4" w:space="0"/>
            </w:tcBorders>
            <w:noWrap w:val="0"/>
            <w:vAlign w:val="center"/>
          </w:tcPr>
          <w:p w14:paraId="78C5477B">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0BFB5C97">
            <w:pPr>
              <w:pStyle w:val="3"/>
              <w:ind w:left="0" w:leftChars="0"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龙湾区永中街道永中西路万华锦园10幢102-1幢三年租赁权</w:t>
            </w:r>
          </w:p>
        </w:tc>
        <w:tc>
          <w:tcPr>
            <w:tcW w:w="1969" w:type="pct"/>
            <w:gridSpan w:val="2"/>
            <w:tcBorders>
              <w:left w:val="single" w:color="auto" w:sz="4" w:space="0"/>
              <w:right w:val="single" w:color="auto" w:sz="4" w:space="0"/>
            </w:tcBorders>
            <w:noWrap w:val="0"/>
            <w:vAlign w:val="center"/>
          </w:tcPr>
          <w:p w14:paraId="391A8B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约56.41㎡</w:t>
            </w:r>
          </w:p>
        </w:tc>
        <w:tc>
          <w:tcPr>
            <w:tcW w:w="538" w:type="pct"/>
            <w:tcBorders>
              <w:left w:val="single" w:color="auto" w:sz="4" w:space="0"/>
              <w:right w:val="single" w:color="auto" w:sz="4" w:space="0"/>
            </w:tcBorders>
            <w:noWrap w:val="0"/>
            <w:vAlign w:val="center"/>
          </w:tcPr>
          <w:p w14:paraId="5FE462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33846元</w:t>
            </w:r>
          </w:p>
        </w:tc>
        <w:tc>
          <w:tcPr>
            <w:tcW w:w="585" w:type="pct"/>
            <w:tcBorders>
              <w:left w:val="single" w:color="auto" w:sz="4" w:space="0"/>
              <w:right w:val="single" w:color="auto" w:sz="4" w:space="0"/>
            </w:tcBorders>
            <w:noWrap w:val="0"/>
            <w:vAlign w:val="center"/>
          </w:tcPr>
          <w:p w14:paraId="06DF17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3万元</w:t>
            </w:r>
          </w:p>
        </w:tc>
      </w:tr>
      <w:tr w14:paraId="66F9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338" w:type="pct"/>
            <w:tcBorders>
              <w:left w:val="single" w:color="auto" w:sz="4" w:space="0"/>
              <w:right w:val="single" w:color="auto" w:sz="4" w:space="0"/>
            </w:tcBorders>
            <w:noWrap w:val="0"/>
            <w:vAlign w:val="center"/>
          </w:tcPr>
          <w:p w14:paraId="0CDF1E2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568" w:type="pct"/>
            <w:tcBorders>
              <w:left w:val="single" w:color="auto" w:sz="4" w:space="0"/>
              <w:right w:val="single" w:color="auto" w:sz="4" w:space="0"/>
            </w:tcBorders>
            <w:noWrap w:val="0"/>
            <w:vAlign w:val="center"/>
          </w:tcPr>
          <w:p w14:paraId="3FF960CC">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0DCDC0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19F43C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5" w:type="pct"/>
            <w:tcBorders>
              <w:left w:val="single" w:color="auto" w:sz="4" w:space="0"/>
              <w:right w:val="single" w:color="auto" w:sz="4" w:space="0"/>
            </w:tcBorders>
            <w:noWrap w:val="0"/>
            <w:vAlign w:val="center"/>
          </w:tcPr>
          <w:p w14:paraId="74010D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739EE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5414B01A">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7DBF422B">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日，不计租期及租金，原承租人不享有装修期。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ascii="宋体" w:hAnsi="宋体" w:cs="宋体"/>
          <w:b w:val="0"/>
          <w:bCs w:val="0"/>
          <w:color w:val="auto"/>
          <w:kern w:val="0"/>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3840" behindDoc="1" locked="0" layoutInCell="1" allowOverlap="1">
            <wp:simplePos x="0" y="0"/>
            <wp:positionH relativeFrom="column">
              <wp:posOffset>558800</wp:posOffset>
            </wp:positionH>
            <wp:positionV relativeFrom="paragraph">
              <wp:posOffset>16510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26</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eastAsia"/>
          <w:b w:val="0"/>
          <w:bCs w:val="0"/>
          <w:color w:val="auto"/>
          <w:sz w:val="24"/>
          <w:highlight w:val="none"/>
          <w:lang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永中街道寺西</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0"/>
        <w:gridCol w:w="3340"/>
        <w:gridCol w:w="2096"/>
        <w:gridCol w:w="2098"/>
        <w:gridCol w:w="1146"/>
        <w:gridCol w:w="1250"/>
      </w:tblGrid>
      <w:tr w14:paraId="5DC6D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29C6E6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4CEB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52776D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969" w:type="pct"/>
            <w:gridSpan w:val="2"/>
            <w:noWrap w:val="0"/>
            <w:vAlign w:val="center"/>
          </w:tcPr>
          <w:p w14:paraId="118FDC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38" w:type="pct"/>
            <w:tcBorders>
              <w:right w:val="single" w:color="auto" w:sz="4" w:space="0"/>
            </w:tcBorders>
            <w:noWrap w:val="0"/>
            <w:vAlign w:val="center"/>
          </w:tcPr>
          <w:p w14:paraId="40ED7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3B3B8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5" w:type="pct"/>
            <w:tcBorders>
              <w:right w:val="single" w:color="auto" w:sz="4" w:space="0"/>
            </w:tcBorders>
            <w:noWrap w:val="0"/>
            <w:vAlign w:val="center"/>
          </w:tcPr>
          <w:p w14:paraId="43B99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CF8E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743A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38" w:type="pct"/>
            <w:vMerge w:val="restart"/>
            <w:tcBorders>
              <w:left w:val="single" w:color="auto" w:sz="4" w:space="0"/>
              <w:right w:val="single" w:color="auto" w:sz="4" w:space="0"/>
            </w:tcBorders>
            <w:noWrap w:val="0"/>
            <w:vAlign w:val="center"/>
          </w:tcPr>
          <w:p w14:paraId="3D914C2E">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vMerge w:val="restart"/>
            <w:tcBorders>
              <w:left w:val="single" w:color="auto" w:sz="4" w:space="0"/>
              <w:right w:val="single" w:color="auto" w:sz="4" w:space="0"/>
            </w:tcBorders>
            <w:noWrap w:val="0"/>
            <w:vAlign w:val="center"/>
          </w:tcPr>
          <w:p w14:paraId="06BF603A">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龙湾区永中街道永中西路万华锦园3、4幢112室三年租赁权</w:t>
            </w:r>
          </w:p>
        </w:tc>
        <w:tc>
          <w:tcPr>
            <w:tcW w:w="984" w:type="pct"/>
            <w:tcBorders>
              <w:left w:val="single" w:color="auto" w:sz="4" w:space="0"/>
              <w:right w:val="single" w:color="auto" w:sz="4" w:space="0"/>
            </w:tcBorders>
            <w:noWrap w:val="0"/>
            <w:vAlign w:val="center"/>
          </w:tcPr>
          <w:p w14:paraId="7A287C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店面约65㎡</w:t>
            </w:r>
          </w:p>
        </w:tc>
        <w:tc>
          <w:tcPr>
            <w:tcW w:w="984" w:type="pct"/>
            <w:vMerge w:val="restart"/>
            <w:tcBorders>
              <w:left w:val="single" w:color="auto" w:sz="4" w:space="0"/>
              <w:right w:val="single" w:color="auto" w:sz="4" w:space="0"/>
            </w:tcBorders>
            <w:noWrap w:val="0"/>
            <w:vAlign w:val="center"/>
          </w:tcPr>
          <w:p w14:paraId="300856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kern w:val="2"/>
                <w:sz w:val="24"/>
                <w:szCs w:val="24"/>
                <w:lang w:val="en-US" w:eastAsia="zh-CN" w:bidi="ar-SA"/>
                <w14:textFill>
                  <w14:solidFill>
                    <w14:schemeClr w14:val="tx1"/>
                  </w14:solidFill>
                </w14:textFill>
              </w:rPr>
              <w:t>合计约</w:t>
            </w:r>
            <w:r>
              <w:rPr>
                <w:rFonts w:hint="eastAsia" w:ascii="宋体" w:hAnsi="宋体" w:cs="宋体"/>
                <w:bCs/>
                <w:color w:val="000000" w:themeColor="text1"/>
                <w:kern w:val="2"/>
                <w:sz w:val="24"/>
                <w:szCs w:val="24"/>
                <w:lang w:val="en-US" w:eastAsia="zh-CN" w:bidi="ar-SA"/>
                <w14:textFill>
                  <w14:solidFill>
                    <w14:schemeClr w14:val="tx1"/>
                  </w14:solidFill>
                </w14:textFill>
              </w:rPr>
              <w:t>144.05</w:t>
            </w:r>
            <w:r>
              <w:rPr>
                <w:rFonts w:hint="eastAsia" w:ascii="宋体" w:hAnsi="宋体" w:eastAsia="宋体" w:cs="宋体"/>
                <w:bCs/>
                <w:color w:val="000000" w:themeColor="text1"/>
                <w:kern w:val="2"/>
                <w:sz w:val="24"/>
                <w:szCs w:val="24"/>
                <w:lang w:val="en-US" w:eastAsia="zh-CN" w:bidi="ar-SA"/>
                <w14:textFill>
                  <w14:solidFill>
                    <w14:schemeClr w14:val="tx1"/>
                  </w14:solidFill>
                </w14:textFill>
              </w:rPr>
              <w:t>㎡</w:t>
            </w:r>
          </w:p>
        </w:tc>
        <w:tc>
          <w:tcPr>
            <w:tcW w:w="538" w:type="pct"/>
            <w:vMerge w:val="restart"/>
            <w:tcBorders>
              <w:left w:val="single" w:color="auto" w:sz="4" w:space="0"/>
              <w:right w:val="single" w:color="auto" w:sz="4" w:space="0"/>
            </w:tcBorders>
            <w:noWrap w:val="0"/>
            <w:vAlign w:val="center"/>
          </w:tcPr>
          <w:p w14:paraId="23FC89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81158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5" w:type="pct"/>
            <w:vMerge w:val="restart"/>
            <w:tcBorders>
              <w:left w:val="single" w:color="auto" w:sz="4" w:space="0"/>
              <w:right w:val="single" w:color="auto" w:sz="4" w:space="0"/>
            </w:tcBorders>
            <w:noWrap w:val="0"/>
            <w:vAlign w:val="center"/>
          </w:tcPr>
          <w:p w14:paraId="5071F4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8万元</w:t>
            </w:r>
          </w:p>
        </w:tc>
      </w:tr>
      <w:tr w14:paraId="43377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38" w:type="pct"/>
            <w:vMerge w:val="continue"/>
            <w:tcBorders>
              <w:left w:val="single" w:color="auto" w:sz="4" w:space="0"/>
              <w:right w:val="single" w:color="auto" w:sz="4" w:space="0"/>
            </w:tcBorders>
            <w:noWrap w:val="0"/>
            <w:vAlign w:val="center"/>
          </w:tcPr>
          <w:p w14:paraId="21D441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745A03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471E72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非店面</w:t>
            </w:r>
            <w:r>
              <w:rPr>
                <w:rFonts w:hint="eastAsia" w:asciiTheme="minorEastAsia" w:hAnsiTheme="minorEastAsia" w:cstheme="minorEastAsia"/>
                <w:sz w:val="24"/>
                <w:szCs w:val="24"/>
                <w:lang w:val="en-US" w:eastAsia="zh-CN"/>
              </w:rPr>
              <w:t>约</w:t>
            </w:r>
            <w:r>
              <w:rPr>
                <w:rFonts w:hint="eastAsia" w:asciiTheme="minorEastAsia" w:hAnsiTheme="minorEastAsia" w:eastAsiaTheme="minorEastAsia" w:cstheme="minorEastAsia"/>
                <w:sz w:val="24"/>
                <w:szCs w:val="24"/>
                <w:lang w:val="en-US" w:eastAsia="zh-CN"/>
              </w:rPr>
              <w:t>64.05㎡</w:t>
            </w:r>
          </w:p>
        </w:tc>
        <w:tc>
          <w:tcPr>
            <w:tcW w:w="984" w:type="pct"/>
            <w:vMerge w:val="continue"/>
            <w:tcBorders>
              <w:left w:val="single" w:color="auto" w:sz="4" w:space="0"/>
              <w:right w:val="single" w:color="auto" w:sz="4" w:space="0"/>
            </w:tcBorders>
            <w:noWrap w:val="0"/>
            <w:vAlign w:val="center"/>
          </w:tcPr>
          <w:p w14:paraId="1C06A7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78CF54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5" w:type="pct"/>
            <w:vMerge w:val="continue"/>
            <w:tcBorders>
              <w:left w:val="single" w:color="auto" w:sz="4" w:space="0"/>
              <w:right w:val="single" w:color="auto" w:sz="4" w:space="0"/>
            </w:tcBorders>
            <w:noWrap w:val="0"/>
            <w:vAlign w:val="center"/>
          </w:tcPr>
          <w:p w14:paraId="46AACD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426EA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338" w:type="pct"/>
            <w:vMerge w:val="continue"/>
            <w:tcBorders>
              <w:left w:val="single" w:color="auto" w:sz="4" w:space="0"/>
              <w:right w:val="single" w:color="auto" w:sz="4" w:space="0"/>
            </w:tcBorders>
            <w:noWrap w:val="0"/>
            <w:vAlign w:val="center"/>
          </w:tcPr>
          <w:p w14:paraId="69C1A5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1568" w:type="pct"/>
            <w:vMerge w:val="continue"/>
            <w:tcBorders>
              <w:left w:val="single" w:color="auto" w:sz="4" w:space="0"/>
              <w:right w:val="single" w:color="auto" w:sz="4" w:space="0"/>
            </w:tcBorders>
            <w:noWrap w:val="0"/>
            <w:vAlign w:val="center"/>
          </w:tcPr>
          <w:p w14:paraId="634E47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984" w:type="pct"/>
            <w:tcBorders>
              <w:left w:val="single" w:color="auto" w:sz="4" w:space="0"/>
              <w:right w:val="single" w:color="auto" w:sz="4" w:space="0"/>
            </w:tcBorders>
            <w:noWrap w:val="0"/>
            <w:vAlign w:val="center"/>
          </w:tcPr>
          <w:p w14:paraId="40ACB46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r>
              <w:rPr>
                <w:rFonts w:hint="eastAsia" w:asciiTheme="minorEastAsia" w:hAnsiTheme="minorEastAsia" w:eastAsiaTheme="minorEastAsia" w:cstheme="minorEastAsia"/>
                <w:sz w:val="24"/>
                <w:szCs w:val="24"/>
                <w:lang w:val="en-US" w:eastAsia="zh-CN"/>
              </w:rPr>
              <w:t>楼梯下约15㎡</w:t>
            </w:r>
          </w:p>
        </w:tc>
        <w:tc>
          <w:tcPr>
            <w:tcW w:w="984" w:type="pct"/>
            <w:vMerge w:val="continue"/>
            <w:tcBorders>
              <w:left w:val="single" w:color="auto" w:sz="4" w:space="0"/>
              <w:right w:val="single" w:color="auto" w:sz="4" w:space="0"/>
            </w:tcBorders>
            <w:noWrap w:val="0"/>
            <w:vAlign w:val="center"/>
          </w:tcPr>
          <w:p w14:paraId="1C6163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38" w:type="pct"/>
            <w:vMerge w:val="continue"/>
            <w:tcBorders>
              <w:left w:val="single" w:color="auto" w:sz="4" w:space="0"/>
              <w:right w:val="single" w:color="auto" w:sz="4" w:space="0"/>
            </w:tcBorders>
            <w:noWrap w:val="0"/>
            <w:vAlign w:val="center"/>
          </w:tcPr>
          <w:p w14:paraId="778BF1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c>
          <w:tcPr>
            <w:tcW w:w="585" w:type="pct"/>
            <w:vMerge w:val="continue"/>
            <w:tcBorders>
              <w:left w:val="single" w:color="auto" w:sz="4" w:space="0"/>
              <w:right w:val="single" w:color="auto" w:sz="4" w:space="0"/>
            </w:tcBorders>
            <w:noWrap w:val="0"/>
            <w:vAlign w:val="center"/>
          </w:tcPr>
          <w:p w14:paraId="75CC89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pPr>
          </w:p>
        </w:tc>
      </w:tr>
      <w:tr w14:paraId="4A67C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8" w:hRule="atLeast"/>
          <w:jc w:val="center"/>
        </w:trPr>
        <w:tc>
          <w:tcPr>
            <w:tcW w:w="338" w:type="pct"/>
            <w:tcBorders>
              <w:left w:val="single" w:color="auto" w:sz="4" w:space="0"/>
              <w:right w:val="single" w:color="auto" w:sz="4" w:space="0"/>
            </w:tcBorders>
            <w:noWrap w:val="0"/>
            <w:vAlign w:val="center"/>
          </w:tcPr>
          <w:p w14:paraId="6A684D3C">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4ABB40C9">
            <w:pPr>
              <w:pStyle w:val="3"/>
              <w:ind w:left="0" w:leftChars="0" w:firstLine="0" w:firstLineChars="0"/>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温州市</w:t>
            </w:r>
            <w:r>
              <w:rPr>
                <w:rFonts w:hint="default" w:ascii="宋体" w:hAnsi="宋体" w:eastAsia="宋体" w:cs="宋体"/>
                <w:bCs/>
                <w:sz w:val="24"/>
                <w:szCs w:val="24"/>
                <w:highlight w:val="none"/>
                <w:lang w:val="en-US"/>
              </w:rPr>
              <w:t>龙湾区永中街道永中西路万华锦园10幢102-1幢三年租赁权</w:t>
            </w:r>
          </w:p>
        </w:tc>
        <w:tc>
          <w:tcPr>
            <w:tcW w:w="1969" w:type="pct"/>
            <w:gridSpan w:val="2"/>
            <w:tcBorders>
              <w:left w:val="single" w:color="auto" w:sz="4" w:space="0"/>
              <w:right w:val="single" w:color="auto" w:sz="4" w:space="0"/>
            </w:tcBorders>
            <w:noWrap w:val="0"/>
            <w:vAlign w:val="center"/>
          </w:tcPr>
          <w:p w14:paraId="1DCCC3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约56.41㎡</w:t>
            </w:r>
          </w:p>
        </w:tc>
        <w:tc>
          <w:tcPr>
            <w:tcW w:w="538" w:type="pct"/>
            <w:tcBorders>
              <w:left w:val="single" w:color="auto" w:sz="4" w:space="0"/>
              <w:right w:val="single" w:color="auto" w:sz="4" w:space="0"/>
            </w:tcBorders>
            <w:noWrap w:val="0"/>
            <w:vAlign w:val="center"/>
          </w:tcPr>
          <w:p w14:paraId="6F7F64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33846元</w:t>
            </w:r>
          </w:p>
        </w:tc>
        <w:tc>
          <w:tcPr>
            <w:tcW w:w="585" w:type="pct"/>
            <w:tcBorders>
              <w:left w:val="single" w:color="auto" w:sz="4" w:space="0"/>
              <w:right w:val="single" w:color="auto" w:sz="4" w:space="0"/>
            </w:tcBorders>
            <w:noWrap w:val="0"/>
            <w:vAlign w:val="center"/>
          </w:tcPr>
          <w:p w14:paraId="2BD9DD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3万元</w:t>
            </w:r>
          </w:p>
        </w:tc>
      </w:tr>
      <w:tr w14:paraId="68386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338" w:type="pct"/>
            <w:tcBorders>
              <w:left w:val="single" w:color="auto" w:sz="4" w:space="0"/>
              <w:right w:val="single" w:color="auto" w:sz="4" w:space="0"/>
            </w:tcBorders>
            <w:noWrap w:val="0"/>
            <w:vAlign w:val="center"/>
          </w:tcPr>
          <w:p w14:paraId="1BB985D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568" w:type="pct"/>
            <w:tcBorders>
              <w:left w:val="single" w:color="auto" w:sz="4" w:space="0"/>
              <w:right w:val="single" w:color="auto" w:sz="4" w:space="0"/>
            </w:tcBorders>
            <w:noWrap w:val="0"/>
            <w:vAlign w:val="center"/>
          </w:tcPr>
          <w:p w14:paraId="40A90E18">
            <w:pPr>
              <w:pStyle w:val="3"/>
              <w:ind w:left="0" w:leftChars="0" w:firstLine="0" w:firstLineChars="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温州市龙湾区永中街道永中西路万华锦园10幢104室三年租赁权</w:t>
            </w:r>
          </w:p>
        </w:tc>
        <w:tc>
          <w:tcPr>
            <w:tcW w:w="1969" w:type="pct"/>
            <w:gridSpan w:val="2"/>
            <w:tcBorders>
              <w:left w:val="single" w:color="auto" w:sz="4" w:space="0"/>
              <w:right w:val="single" w:color="auto" w:sz="4" w:space="0"/>
            </w:tcBorders>
            <w:noWrap w:val="0"/>
            <w:vAlign w:val="center"/>
          </w:tcPr>
          <w:p w14:paraId="08E927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约115.81㎡</w:t>
            </w:r>
          </w:p>
        </w:tc>
        <w:tc>
          <w:tcPr>
            <w:tcW w:w="538" w:type="pct"/>
            <w:tcBorders>
              <w:left w:val="single" w:color="auto" w:sz="4" w:space="0"/>
              <w:right w:val="single" w:color="auto" w:sz="4" w:space="0"/>
            </w:tcBorders>
            <w:noWrap w:val="0"/>
            <w:vAlign w:val="center"/>
          </w:tcPr>
          <w:p w14:paraId="0401F4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69486元</w:t>
            </w:r>
          </w:p>
        </w:tc>
        <w:tc>
          <w:tcPr>
            <w:tcW w:w="585" w:type="pct"/>
            <w:tcBorders>
              <w:left w:val="single" w:color="auto" w:sz="4" w:space="0"/>
              <w:right w:val="single" w:color="auto" w:sz="4" w:space="0"/>
            </w:tcBorders>
            <w:noWrap w:val="0"/>
            <w:vAlign w:val="center"/>
          </w:tcPr>
          <w:p w14:paraId="1A399F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7万元</w:t>
            </w:r>
          </w:p>
        </w:tc>
      </w:tr>
      <w:tr w14:paraId="4739E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000" w:type="pct"/>
            <w:gridSpan w:val="6"/>
            <w:tcBorders>
              <w:left w:val="single" w:color="auto" w:sz="4" w:space="0"/>
              <w:right w:val="single" w:color="auto" w:sz="4" w:space="0"/>
            </w:tcBorders>
            <w:noWrap w:val="0"/>
            <w:vAlign w:val="center"/>
          </w:tcPr>
          <w:p w14:paraId="22593EB3">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1、租期3年，租赁期内租金不变，租金(不含税）一年一付，先付后用。</w:t>
            </w:r>
          </w:p>
          <w:p w14:paraId="1AC889E7">
            <w:pPr>
              <w:pStyle w:val="3"/>
              <w:ind w:left="0" w:leftChars="0"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2、装修期</w:t>
            </w:r>
            <w:r>
              <w:rPr>
                <w:rFonts w:hint="eastAsia" w:cs="宋体"/>
                <w:bCs/>
                <w:kern w:val="2"/>
                <w:sz w:val="24"/>
                <w:szCs w:val="24"/>
                <w:highlight w:val="none"/>
                <w:lang w:val="en-US" w:eastAsia="zh-CN" w:bidi="ar"/>
              </w:rPr>
              <w:t>15</w:t>
            </w:r>
            <w:r>
              <w:rPr>
                <w:rFonts w:hint="eastAsia" w:ascii="宋体" w:hAnsi="宋体" w:cs="宋体"/>
                <w:bCs/>
                <w:kern w:val="2"/>
                <w:sz w:val="24"/>
                <w:szCs w:val="24"/>
                <w:highlight w:val="none"/>
                <w:lang w:val="en-US" w:eastAsia="zh-CN" w:bidi="ar"/>
              </w:rPr>
              <w:t>日，不计租期及租金，原承租人不享有装修期。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default"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42" w:firstLineChars="100"/>
        <w:jc w:val="left"/>
        <w:textAlignment w:val="auto"/>
        <w:rPr>
          <w:rFonts w:ascii="宋体" w:hAnsi="宋体" w:cs="宋体"/>
          <w:color w:val="auto"/>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410845</wp:posOffset>
            </wp:positionH>
            <wp:positionV relativeFrom="paragraph">
              <wp:posOffset>202565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0921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8、就标的物存在或可能存在的瑕疵（包括但不限于漏水、墙地面开裂、门窗损坏、设备设施损坏缺失等）和使用风险，须承租人自行修缮、弥补、承租。</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314960</wp:posOffset>
            </wp:positionH>
            <wp:positionV relativeFrom="paragraph">
              <wp:posOffset>-3310255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26</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永中街道寺西</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商业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寺西村租赁项目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0DFF75A9">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center"/>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6A2B9B"/>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405A7C3B"/>
    <w:rsid w:val="44727C49"/>
    <w:rsid w:val="46CF2C6D"/>
    <w:rsid w:val="46F52BC5"/>
    <w:rsid w:val="476643E4"/>
    <w:rsid w:val="491D1E84"/>
    <w:rsid w:val="4B653631"/>
    <w:rsid w:val="4B7D3443"/>
    <w:rsid w:val="4E4B5067"/>
    <w:rsid w:val="4E6F4B7C"/>
    <w:rsid w:val="4E7E7CA6"/>
    <w:rsid w:val="4E8314AE"/>
    <w:rsid w:val="4F7F76BE"/>
    <w:rsid w:val="4F894E59"/>
    <w:rsid w:val="4FD57E9D"/>
    <w:rsid w:val="502344EE"/>
    <w:rsid w:val="54113319"/>
    <w:rsid w:val="542030F8"/>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11570</Words>
  <Characters>11950</Characters>
  <Lines>0</Lines>
  <Paragraphs>0</Paragraphs>
  <TotalTime>0</TotalTime>
  <ScaleCrop>false</ScaleCrop>
  <LinksUpToDate>false</LinksUpToDate>
  <CharactersWithSpaces>13143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2025-06-19T01:59:39Z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FED6EEA2C4FF4E91A0FB33CD49C65276_13</vt:lpwstr>
  </property>
  <property fmtid="{D5CDD505-2E9C-101B-9397-08002B2CF9AE}" pid="4" name="KSOTemplateDocerSaveRecord">
    <vt:lpwstr>eyJoZGlkIjoiNjkzNzY2ODI0NTRlMDg1NTUzNmE2YWY4ZWJjMjE2MDMiLCJ1c2VySWQiOiIxNTk0MDAzNDA5In0=</vt:lpwstr>
  </property>
</Properties>
</file>