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温州市龙湾区瑶溪街道永安锦苑4幢102室房产五年租赁权竞价文件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2025年7月8日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264795</wp:posOffset>
            </wp:positionH>
            <wp:positionV relativeFrom="paragraph">
              <wp:posOffset>682625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温州市龙湾区瑶溪街道永安锦苑4幢102室房产五年租赁权竞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15</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2025年7月16日上午9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温州市龙湾区瑶溪街道永安锦苑4幢102室</w:t>
      </w:r>
      <w:r>
        <w:rPr>
          <w:rFonts w:hint="eastAsia" w:ascii="宋体" w:hAnsi="宋体" w:eastAsia="宋体" w:cs="宋体"/>
          <w:bCs/>
          <w:sz w:val="24"/>
          <w:szCs w:val="24"/>
          <w:highlight w:val="none"/>
          <w:lang w:val="en-US" w:eastAsia="zh-CN"/>
        </w:rPr>
        <w:t>房产</w:t>
      </w:r>
      <w:r>
        <w:rPr>
          <w:rFonts w:hint="default" w:ascii="宋体" w:hAnsi="宋体" w:eastAsia="宋体" w:cs="宋体"/>
          <w:bCs/>
          <w:sz w:val="24"/>
          <w:szCs w:val="24"/>
          <w:highlight w:val="none"/>
          <w:lang w:val="en-US"/>
        </w:rPr>
        <w:t>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温州市龙湾区瑶溪街道永安锦苑4幢102室</w:t>
            </w:r>
            <w:r>
              <w:rPr>
                <w:rFonts w:hint="eastAsia" w:ascii="宋体" w:hAnsi="宋体" w:eastAsia="宋体" w:cs="宋体"/>
                <w:bCs/>
                <w:sz w:val="24"/>
                <w:szCs w:val="24"/>
                <w:highlight w:val="none"/>
                <w:lang w:val="en-US" w:eastAsia="zh-CN"/>
              </w:rPr>
              <w:t>房产</w:t>
            </w:r>
            <w:r>
              <w:rPr>
                <w:rFonts w:hint="default" w:ascii="宋体" w:hAnsi="宋体" w:eastAsia="宋体" w:cs="宋体"/>
                <w:bCs/>
                <w:sz w:val="24"/>
                <w:szCs w:val="24"/>
                <w:highlight w:val="none"/>
                <w:lang w:val="en-US"/>
              </w:rPr>
              <w:t>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themeColor="text1"/>
                <w:sz w:val="24"/>
                <w:szCs w:val="24"/>
                <w:lang w:val="en-US" w:eastAsia="zh-CN"/>
                <w14:textFill>
                  <w14:solidFill>
                    <w14:schemeClr w14:val="tx1"/>
                  </w14:solidFill>
                </w14:textFill>
              </w:rPr>
              <w:t>222.85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147081</w:t>
            </w:r>
            <w:r>
              <w:rPr>
                <w:rFonts w:hint="eastAsia" w:asciiTheme="minorEastAsia" w:hAnsiTheme="minorEastAsia" w:eastAsiaTheme="minorEastAsia" w:cstheme="minorEastAsia"/>
                <w:bCs/>
                <w:sz w:val="24"/>
                <w:szCs w:val="24"/>
                <w:lang w:val="en-US" w:eastAsia="zh-CN"/>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14万元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color w:val="000000" w:themeColor="text1"/>
                <w:sz w:val="24"/>
                <w:szCs w:val="24"/>
                <w:u w:val="none"/>
                <w:lang w:val="en-US" w:eastAsia="zh-CN"/>
                <w14:textFill>
                  <w14:solidFill>
                    <w14:schemeClr w14:val="tx1"/>
                  </w14:solidFill>
                </w14:textFill>
              </w:rPr>
              <w:t>租期5年，首年年租金不变，第2-5年年租金均在上一年租金的基础上递增3%，</w:t>
            </w:r>
            <w:r>
              <w:rPr>
                <w:rFonts w:hint="eastAsia" w:ascii="宋体" w:hAnsi="宋体" w:eastAsia="宋体" w:cs="宋体"/>
                <w:color w:val="000000" w:themeColor="text1"/>
                <w:sz w:val="24"/>
                <w:szCs w:val="24"/>
                <w:u w:val="none"/>
                <w:lang w:eastAsia="zh-CN"/>
                <w14:textFill>
                  <w14:solidFill>
                    <w14:schemeClr w14:val="tx1"/>
                  </w14:solidFill>
                </w14:textFill>
              </w:rPr>
              <w:t>租金</w:t>
            </w:r>
            <w:r>
              <w:rPr>
                <w:rFonts w:hint="eastAsia" w:ascii="宋体" w:hAnsi="宋体" w:eastAsia="宋体" w:cs="宋体"/>
                <w:color w:val="000000" w:themeColor="text1"/>
                <w:sz w:val="24"/>
                <w:szCs w:val="24"/>
                <w:u w:val="none"/>
                <w:lang w:val="en-US" w:eastAsia="zh-CN"/>
                <w14:textFill>
                  <w14:solidFill>
                    <w14:schemeClr w14:val="tx1"/>
                  </w14:solidFill>
                </w14:textFill>
              </w:rPr>
              <w:t>(不含税）</w:t>
            </w:r>
            <w:r>
              <w:rPr>
                <w:rFonts w:hint="eastAsia" w:ascii="宋体" w:hAnsi="宋体" w:eastAsia="宋体" w:cs="宋体"/>
                <w:color w:val="000000" w:themeColor="text1"/>
                <w:sz w:val="24"/>
                <w:szCs w:val="24"/>
                <w:u w:val="none"/>
                <w:lang w:eastAsia="zh-CN"/>
                <w14:textFill>
                  <w14:solidFill>
                    <w14:schemeClr w14:val="tx1"/>
                  </w14:solidFill>
                </w14:textFill>
              </w:rPr>
              <w:t>一年一付，先付</w:t>
            </w:r>
            <w:r>
              <w:rPr>
                <w:rFonts w:hint="eastAsia" w:ascii="宋体" w:hAnsi="宋体" w:eastAsia="宋体" w:cs="宋体"/>
                <w:color w:val="000000" w:themeColor="text1"/>
                <w:sz w:val="24"/>
                <w:szCs w:val="24"/>
                <w:u w:val="none"/>
                <w:lang w:val="en-US" w:eastAsia="zh-CN"/>
                <w14:textFill>
                  <w14:solidFill>
                    <w14:schemeClr w14:val="tx1"/>
                  </w14:solidFill>
                </w14:textFill>
              </w:rPr>
              <w:t>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60日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底岭下村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14</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宋体"/>
          <w:sz w:val="24"/>
          <w:szCs w:val="24"/>
          <w:u w:val="none"/>
          <w:lang w:val="en-US" w:eastAsia="zh-CN"/>
        </w:rPr>
        <w:t>温州市龙湾区瑶溪街道底岭下村股份经济合作社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2025年7月8日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2025年7月8日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w:t>
      </w:r>
      <w:r>
        <w:rPr>
          <w:rFonts w:hint="eastAsia"/>
          <w:color w:val="auto"/>
          <w:sz w:val="24"/>
          <w:highlight w:val="none"/>
          <w:u w:val="single"/>
          <w:lang w:eastAsia="zh-CN"/>
        </w:rPr>
        <w:t>月</w:t>
      </w:r>
      <w:r>
        <w:rPr>
          <w:rFonts w:hint="eastAsia"/>
          <w:color w:val="auto"/>
          <w:sz w:val="24"/>
          <w:highlight w:val="none"/>
          <w:u w:val="single"/>
          <w:lang w:val="en-US" w:eastAsia="zh-CN"/>
        </w:rPr>
        <w:t>15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sz w:val="24"/>
          <w:szCs w:val="24"/>
          <w:u w:val="none"/>
          <w:lang w:val="en-US" w:eastAsia="zh-CN"/>
        </w:rPr>
        <w:t>温州市龙湾区瑶溪街道底岭下村股份经济合作社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47CEC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376" w:type="pct"/>
            <w:tcBorders>
              <w:left w:val="single" w:color="auto" w:sz="4" w:space="0"/>
            </w:tcBorders>
            <w:noWrap w:val="0"/>
            <w:vAlign w:val="center"/>
          </w:tcPr>
          <w:p w14:paraId="57EBDC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A9407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0BD8B1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71BC00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6D68D2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2D509B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357F9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607DC6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5D0FF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jc w:val="center"/>
        </w:trPr>
        <w:tc>
          <w:tcPr>
            <w:tcW w:w="376" w:type="pct"/>
            <w:tcBorders>
              <w:left w:val="single" w:color="auto" w:sz="4" w:space="0"/>
            </w:tcBorders>
            <w:noWrap w:val="0"/>
            <w:vAlign w:val="center"/>
          </w:tcPr>
          <w:p w14:paraId="489661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6986500D">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温州市龙湾区瑶溪街道永安锦苑4幢102室</w:t>
            </w:r>
            <w:r>
              <w:rPr>
                <w:rFonts w:hint="eastAsia" w:ascii="宋体" w:hAnsi="宋体" w:eastAsia="宋体" w:cs="宋体"/>
                <w:bCs/>
                <w:sz w:val="24"/>
                <w:szCs w:val="24"/>
                <w:highlight w:val="none"/>
                <w:lang w:val="en-US" w:eastAsia="zh-CN"/>
              </w:rPr>
              <w:t>房产</w:t>
            </w:r>
            <w:r>
              <w:rPr>
                <w:rFonts w:hint="default" w:ascii="宋体" w:hAnsi="宋体" w:eastAsia="宋体" w:cs="宋体"/>
                <w:bCs/>
                <w:sz w:val="24"/>
                <w:szCs w:val="24"/>
                <w:highlight w:val="none"/>
                <w:lang w:val="en-US"/>
              </w:rPr>
              <w:t>五年租赁权</w:t>
            </w:r>
          </w:p>
        </w:tc>
        <w:tc>
          <w:tcPr>
            <w:tcW w:w="1003" w:type="pct"/>
            <w:noWrap w:val="0"/>
            <w:vAlign w:val="center"/>
          </w:tcPr>
          <w:p w14:paraId="77D0A038">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color w:val="000000" w:themeColor="text1"/>
                <w:sz w:val="24"/>
                <w:szCs w:val="24"/>
                <w:lang w:val="en-US" w:eastAsia="zh-CN"/>
                <w14:textFill>
                  <w14:solidFill>
                    <w14:schemeClr w14:val="tx1"/>
                  </w14:solidFill>
                </w14:textFill>
              </w:rPr>
              <w:t>222.85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4C26C68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147081</w:t>
            </w:r>
            <w:r>
              <w:rPr>
                <w:rFonts w:hint="eastAsia" w:asciiTheme="minorEastAsia" w:hAnsiTheme="minorEastAsia" w:eastAsiaTheme="minorEastAsia" w:cstheme="minorEastAsia"/>
                <w:bCs/>
                <w:sz w:val="24"/>
                <w:szCs w:val="24"/>
                <w:lang w:val="en-US" w:eastAsia="zh-CN"/>
              </w:rPr>
              <w:t>元</w:t>
            </w:r>
          </w:p>
        </w:tc>
        <w:tc>
          <w:tcPr>
            <w:tcW w:w="535" w:type="pct"/>
            <w:tcBorders>
              <w:right w:val="single" w:color="auto" w:sz="4" w:space="0"/>
            </w:tcBorders>
            <w:noWrap w:val="0"/>
            <w:vAlign w:val="center"/>
          </w:tcPr>
          <w:p w14:paraId="5E727343">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14万元</w:t>
            </w:r>
          </w:p>
        </w:tc>
      </w:tr>
      <w:tr w14:paraId="4E827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306ED0C9">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color w:val="000000" w:themeColor="text1"/>
                <w:sz w:val="24"/>
                <w:szCs w:val="24"/>
                <w:u w:val="none"/>
                <w:lang w:val="en-US" w:eastAsia="zh-CN"/>
                <w14:textFill>
                  <w14:solidFill>
                    <w14:schemeClr w14:val="tx1"/>
                  </w14:solidFill>
                </w14:textFill>
              </w:rPr>
              <w:t>租期5年，首年年租金不变，第2-5年年租金均在上一年租金的基础上递增3%，</w:t>
            </w:r>
            <w:r>
              <w:rPr>
                <w:rFonts w:hint="eastAsia" w:ascii="宋体" w:hAnsi="宋体" w:eastAsia="宋体" w:cs="宋体"/>
                <w:color w:val="000000" w:themeColor="text1"/>
                <w:sz w:val="24"/>
                <w:szCs w:val="24"/>
                <w:u w:val="none"/>
                <w:lang w:eastAsia="zh-CN"/>
                <w14:textFill>
                  <w14:solidFill>
                    <w14:schemeClr w14:val="tx1"/>
                  </w14:solidFill>
                </w14:textFill>
              </w:rPr>
              <w:t>租金</w:t>
            </w:r>
            <w:r>
              <w:rPr>
                <w:rFonts w:hint="eastAsia" w:ascii="宋体" w:hAnsi="宋体" w:eastAsia="宋体" w:cs="宋体"/>
                <w:color w:val="000000" w:themeColor="text1"/>
                <w:sz w:val="24"/>
                <w:szCs w:val="24"/>
                <w:u w:val="none"/>
                <w:lang w:val="en-US" w:eastAsia="zh-CN"/>
                <w14:textFill>
                  <w14:solidFill>
                    <w14:schemeClr w14:val="tx1"/>
                  </w14:solidFill>
                </w14:textFill>
              </w:rPr>
              <w:t>(不含税）</w:t>
            </w:r>
            <w:r>
              <w:rPr>
                <w:rFonts w:hint="eastAsia" w:ascii="宋体" w:hAnsi="宋体" w:eastAsia="宋体" w:cs="宋体"/>
                <w:color w:val="000000" w:themeColor="text1"/>
                <w:sz w:val="24"/>
                <w:szCs w:val="24"/>
                <w:u w:val="none"/>
                <w:lang w:eastAsia="zh-CN"/>
                <w14:textFill>
                  <w14:solidFill>
                    <w14:schemeClr w14:val="tx1"/>
                  </w14:solidFill>
                </w14:textFill>
              </w:rPr>
              <w:t>一年一付，先付</w:t>
            </w:r>
            <w:r>
              <w:rPr>
                <w:rFonts w:hint="eastAsia" w:ascii="宋体" w:hAnsi="宋体" w:eastAsia="宋体" w:cs="宋体"/>
                <w:color w:val="000000" w:themeColor="text1"/>
                <w:sz w:val="24"/>
                <w:szCs w:val="24"/>
                <w:u w:val="none"/>
                <w:lang w:val="en-US" w:eastAsia="zh-CN"/>
                <w14:textFill>
                  <w14:solidFill>
                    <w14:schemeClr w14:val="tx1"/>
                  </w14:solidFill>
                </w14:textFill>
              </w:rPr>
              <w:t>后用。</w:t>
            </w:r>
          </w:p>
          <w:p w14:paraId="393D5E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60日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7</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租金（不含税）一年一付，先付后用，首年年租金不变，第2-5年年租金均在上一年租金的基础上递增3%</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7月10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sz w:val="24"/>
          <w:szCs w:val="24"/>
          <w:u w:val="none"/>
          <w:lang w:val="en-US" w:eastAsia="zh-CN"/>
        </w:rPr>
        <w:t>温州市龙湾区瑶溪街道底岭下村股份经济合作社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2025年7月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温州市龙湾区瑶溪街道底岭下村股份经济合作社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60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首年年租金不变，第2-5年年租金均在上一年租金的基础上递增3%，</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永安锦苑</w:t>
      </w:r>
      <w:r>
        <w:rPr>
          <w:rFonts w:hint="eastAsia" w:ascii="宋体" w:hAnsi="宋体" w:cs="Times New Roman"/>
          <w:b/>
          <w:bCs/>
          <w:color w:val="auto"/>
          <w:sz w:val="24"/>
          <w:szCs w:val="24"/>
          <w:highlight w:val="none"/>
          <w:u w:val="single"/>
          <w:lang w:val="en-US" w:eastAsia="zh-CN"/>
        </w:rPr>
        <w:t>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111BCA96">
      <w:pPr>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58"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BD56987"/>
    <w:rsid w:val="0C5E45BF"/>
    <w:rsid w:val="0FFC1742"/>
    <w:rsid w:val="137A57A0"/>
    <w:rsid w:val="137F6218"/>
    <w:rsid w:val="145C30F7"/>
    <w:rsid w:val="14BD791C"/>
    <w:rsid w:val="180F7322"/>
    <w:rsid w:val="181B7855"/>
    <w:rsid w:val="189D2F9C"/>
    <w:rsid w:val="18B67897"/>
    <w:rsid w:val="1B43776B"/>
    <w:rsid w:val="1CB03DF7"/>
    <w:rsid w:val="1EF82139"/>
    <w:rsid w:val="1FB0010B"/>
    <w:rsid w:val="209061C6"/>
    <w:rsid w:val="21461CA4"/>
    <w:rsid w:val="22974B03"/>
    <w:rsid w:val="22B218E7"/>
    <w:rsid w:val="23A10665"/>
    <w:rsid w:val="24C30629"/>
    <w:rsid w:val="251A0B90"/>
    <w:rsid w:val="262502D3"/>
    <w:rsid w:val="26F03C3F"/>
    <w:rsid w:val="29231658"/>
    <w:rsid w:val="2CC3093D"/>
    <w:rsid w:val="2E443CD9"/>
    <w:rsid w:val="312E1520"/>
    <w:rsid w:val="333D173D"/>
    <w:rsid w:val="3375264B"/>
    <w:rsid w:val="36676139"/>
    <w:rsid w:val="36716136"/>
    <w:rsid w:val="36D27916"/>
    <w:rsid w:val="37893554"/>
    <w:rsid w:val="394531A3"/>
    <w:rsid w:val="3957222B"/>
    <w:rsid w:val="3A034EA8"/>
    <w:rsid w:val="3B7C728F"/>
    <w:rsid w:val="3EF44854"/>
    <w:rsid w:val="44727C49"/>
    <w:rsid w:val="46CF2C6D"/>
    <w:rsid w:val="46F52BC5"/>
    <w:rsid w:val="47664939"/>
    <w:rsid w:val="491D1E84"/>
    <w:rsid w:val="4B653631"/>
    <w:rsid w:val="4B7D3443"/>
    <w:rsid w:val="4BD61E6A"/>
    <w:rsid w:val="4C0F1774"/>
    <w:rsid w:val="4E4B5067"/>
    <w:rsid w:val="4E6F4B7C"/>
    <w:rsid w:val="4E8314AE"/>
    <w:rsid w:val="4F7F76BE"/>
    <w:rsid w:val="4F894E59"/>
    <w:rsid w:val="502344EE"/>
    <w:rsid w:val="50CD3EF7"/>
    <w:rsid w:val="548C0FD9"/>
    <w:rsid w:val="54971006"/>
    <w:rsid w:val="55631913"/>
    <w:rsid w:val="55832C1B"/>
    <w:rsid w:val="58DE0F7D"/>
    <w:rsid w:val="5943350B"/>
    <w:rsid w:val="594A0FC2"/>
    <w:rsid w:val="5A3D43FE"/>
    <w:rsid w:val="5A7B6781"/>
    <w:rsid w:val="5B3663E0"/>
    <w:rsid w:val="5C616110"/>
    <w:rsid w:val="5CB57990"/>
    <w:rsid w:val="5FDC6467"/>
    <w:rsid w:val="61B52ACC"/>
    <w:rsid w:val="64963FE0"/>
    <w:rsid w:val="66EE7EB7"/>
    <w:rsid w:val="67FD341E"/>
    <w:rsid w:val="69C70C11"/>
    <w:rsid w:val="6B835EC1"/>
    <w:rsid w:val="6EED57F2"/>
    <w:rsid w:val="6F2A2D4B"/>
    <w:rsid w:val="7072514B"/>
    <w:rsid w:val="74FD05BA"/>
    <w:rsid w:val="75470D70"/>
    <w:rsid w:val="7902342D"/>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3685</Words>
  <Characters>3856</Characters>
  <Lines>0</Lines>
  <Paragraphs>0</Paragraphs>
  <TotalTime>63</TotalTime>
  <ScaleCrop>false</ScaleCrop>
  <LinksUpToDate>false</LinksUpToDate>
  <CharactersWithSpaces>4187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2025-07-08T08:11:03Z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6EF64E1BCF2E4CA7A67ACF05931CFA5E_13</vt:lpwstr>
  </property>
  <property fmtid="{D5CDD505-2E9C-101B-9397-08002B2CF9AE}" pid="4" name="KSOTemplateDocerSaveRecord">
    <vt:lpwstr>eyJoZGlkIjoiNjkzNzY2ODI0NTRlMDg1NTUzNmE2YWY4ZWJjMjE2MDMiLCJ1c2VySWQiOiIxNTk0MDAzNDA5In0=</vt:lpwstr>
  </property>
</Properties>
</file>