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B56ED51">
      <w:pPr>
        <w:jc w:val="both"/>
        <w:rPr>
          <w:rFonts w:hint="eastAsia" w:ascii="宋体" w:hAnsi="宋体"/>
          <w:b/>
          <w:color w:val="auto"/>
          <w:sz w:val="48"/>
        </w:rPr>
      </w:pPr>
      <w:bookmarkStart w:id="1" w:name="_GoBack"/>
      <w:bookmarkEnd w:id="1"/>
    </w:p>
    <w:p w14:paraId="705ED4D2">
      <w:pPr>
        <w:jc w:val="center"/>
        <w:rPr>
          <w:rFonts w:hint="eastAsia" w:ascii="宋体" w:hAnsi="宋体"/>
          <w:b/>
          <w:color w:val="auto"/>
          <w:sz w:val="48"/>
        </w:rPr>
      </w:pPr>
    </w:p>
    <w:p w14:paraId="677EC64B">
      <w:pPr>
        <w:jc w:val="center"/>
        <w:rPr>
          <w:rFonts w:hint="eastAsia" w:ascii="宋体" w:hAnsi="宋体"/>
          <w:b/>
          <w:color w:val="auto"/>
          <w:sz w:val="48"/>
        </w:rPr>
      </w:pPr>
    </w:p>
    <w:p w14:paraId="79294F5C">
      <w:pPr>
        <w:jc w:val="center"/>
        <w:rPr>
          <w:rFonts w:hint="eastAsia" w:ascii="宋体" w:hAnsi="宋体"/>
          <w:b/>
          <w:color w:val="auto"/>
          <w:sz w:val="48"/>
        </w:rPr>
      </w:pPr>
    </w:p>
    <w:p w14:paraId="6B2D14C0">
      <w:pPr>
        <w:jc w:val="center"/>
        <w:rPr>
          <w:rFonts w:hint="eastAsia" w:ascii="宋体" w:hAnsi="宋体"/>
          <w:b/>
          <w:color w:val="auto"/>
          <w:sz w:val="48"/>
        </w:rPr>
      </w:pPr>
    </w:p>
    <w:p w14:paraId="64F29D7F">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8422414">
      <w:pPr>
        <w:jc w:val="center"/>
        <w:rPr>
          <w:rFonts w:hint="eastAsia" w:ascii="宋体" w:hAnsi="宋体"/>
          <w:b/>
          <w:bCs/>
          <w:color w:val="auto"/>
          <w:sz w:val="44"/>
          <w:szCs w:val="44"/>
          <w:lang w:val="en-US" w:eastAsia="zh-CN"/>
        </w:rPr>
      </w:pPr>
      <w:r>
        <w:rPr>
          <w:rFonts w:hint="eastAsia" w:ascii="宋体" w:hAnsi="宋体"/>
          <w:b/>
          <w:bCs/>
          <w:color w:val="auto"/>
          <w:sz w:val="36"/>
          <w:szCs w:val="36"/>
          <w:lang w:val="en-US" w:eastAsia="zh-CN"/>
        </w:rPr>
        <w:t>温州市龙湾区天河街道蒲门村滨海十六路老村下栏地块五年租赁权竞价文件</w:t>
      </w:r>
    </w:p>
    <w:p w14:paraId="51C4EF3A">
      <w:pPr>
        <w:jc w:val="center"/>
        <w:rPr>
          <w:rFonts w:hint="eastAsia" w:ascii="宋体" w:hAnsi="宋体"/>
          <w:b/>
          <w:bCs/>
          <w:color w:val="auto"/>
          <w:sz w:val="44"/>
          <w:szCs w:val="44"/>
          <w:lang w:val="en-US" w:eastAsia="zh-CN"/>
        </w:rPr>
      </w:pPr>
    </w:p>
    <w:p w14:paraId="32BC51D6">
      <w:pPr>
        <w:jc w:val="center"/>
        <w:rPr>
          <w:rFonts w:hint="eastAsia" w:ascii="宋体" w:hAnsi="宋体"/>
          <w:b/>
          <w:bCs/>
          <w:color w:val="auto"/>
          <w:sz w:val="44"/>
          <w:szCs w:val="44"/>
          <w:lang w:val="en-US" w:eastAsia="zh-CN"/>
        </w:rPr>
      </w:pPr>
    </w:p>
    <w:p w14:paraId="5D23857B">
      <w:pPr>
        <w:jc w:val="center"/>
        <w:rPr>
          <w:rFonts w:hint="eastAsia" w:ascii="宋体" w:hAnsi="宋体"/>
          <w:b/>
          <w:bCs/>
          <w:color w:val="auto"/>
          <w:sz w:val="44"/>
          <w:szCs w:val="44"/>
          <w:lang w:val="en-US" w:eastAsia="zh-CN"/>
        </w:rPr>
      </w:pPr>
    </w:p>
    <w:p w14:paraId="71CA6366">
      <w:pPr>
        <w:jc w:val="both"/>
        <w:rPr>
          <w:rFonts w:hint="eastAsia" w:ascii="宋体" w:hAnsi="宋体"/>
          <w:b/>
          <w:bCs/>
          <w:color w:val="auto"/>
          <w:sz w:val="44"/>
          <w:szCs w:val="44"/>
          <w:lang w:val="en-US" w:eastAsia="zh-CN"/>
        </w:rPr>
      </w:pPr>
    </w:p>
    <w:p w14:paraId="028D47B1">
      <w:pPr>
        <w:jc w:val="center"/>
        <w:rPr>
          <w:rFonts w:hint="eastAsia" w:ascii="宋体" w:hAnsi="宋体"/>
          <w:b/>
          <w:bCs/>
          <w:color w:val="auto"/>
          <w:sz w:val="44"/>
          <w:szCs w:val="44"/>
          <w:lang w:val="en-US" w:eastAsia="zh-CN"/>
        </w:rPr>
      </w:pPr>
    </w:p>
    <w:p w14:paraId="669E9830">
      <w:pPr>
        <w:jc w:val="center"/>
        <w:rPr>
          <w:rFonts w:hint="eastAsia" w:ascii="宋体" w:hAnsi="宋体"/>
          <w:b/>
          <w:bCs/>
          <w:color w:val="auto"/>
          <w:sz w:val="44"/>
          <w:szCs w:val="44"/>
          <w:lang w:val="en-US" w:eastAsia="zh-CN"/>
        </w:rPr>
      </w:pPr>
    </w:p>
    <w:p w14:paraId="1099A84C">
      <w:pPr>
        <w:jc w:val="center"/>
        <w:rPr>
          <w:rFonts w:hint="eastAsia" w:ascii="宋体" w:hAnsi="宋体"/>
          <w:b/>
          <w:bCs/>
          <w:color w:val="auto"/>
          <w:sz w:val="44"/>
          <w:szCs w:val="44"/>
          <w:lang w:val="en-US" w:eastAsia="zh-CN"/>
        </w:rPr>
      </w:pPr>
    </w:p>
    <w:p w14:paraId="0EE9F094">
      <w:pPr>
        <w:jc w:val="center"/>
        <w:rPr>
          <w:rFonts w:hint="eastAsia" w:ascii="宋体" w:hAnsi="宋体"/>
          <w:b/>
          <w:bCs/>
          <w:color w:val="auto"/>
          <w:sz w:val="44"/>
          <w:szCs w:val="44"/>
          <w:lang w:val="en-US" w:eastAsia="zh-CN"/>
        </w:rPr>
      </w:pPr>
    </w:p>
    <w:p w14:paraId="73C6CC61">
      <w:pPr>
        <w:jc w:val="center"/>
        <w:rPr>
          <w:rFonts w:hint="eastAsia" w:ascii="宋体" w:hAnsi="宋体"/>
          <w:b/>
          <w:bCs/>
          <w:color w:val="auto"/>
          <w:sz w:val="44"/>
          <w:szCs w:val="44"/>
          <w:lang w:val="en-US" w:eastAsia="zh-CN"/>
        </w:rPr>
      </w:pPr>
    </w:p>
    <w:p w14:paraId="1CCE50F5">
      <w:pPr>
        <w:jc w:val="center"/>
        <w:rPr>
          <w:rFonts w:hint="eastAsia" w:ascii="宋体" w:hAnsi="宋体"/>
          <w:b/>
          <w:bCs/>
          <w:color w:val="auto"/>
          <w:sz w:val="44"/>
          <w:szCs w:val="44"/>
          <w:lang w:val="en-US" w:eastAsia="zh-CN"/>
        </w:rPr>
      </w:pPr>
    </w:p>
    <w:p w14:paraId="7889C129">
      <w:pPr>
        <w:jc w:val="center"/>
        <w:rPr>
          <w:rFonts w:hint="eastAsia" w:ascii="宋体" w:hAnsi="宋体"/>
          <w:b/>
          <w:bCs/>
          <w:color w:val="auto"/>
          <w:sz w:val="44"/>
          <w:szCs w:val="44"/>
          <w:lang w:val="en-US" w:eastAsia="zh-CN"/>
        </w:rPr>
      </w:pPr>
    </w:p>
    <w:p w14:paraId="0A12CD8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3041663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52A46CB">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2025年7月22日</w:t>
      </w:r>
    </w:p>
    <w:p w14:paraId="4848432D">
      <w:pPr>
        <w:jc w:val="center"/>
        <w:rPr>
          <w:rFonts w:hint="eastAsia" w:ascii="宋体" w:hAnsi="宋体"/>
          <w:b/>
          <w:color w:val="auto"/>
          <w:sz w:val="48"/>
        </w:rPr>
      </w:pPr>
    </w:p>
    <w:p w14:paraId="6AC26C7E">
      <w:pPr>
        <w:jc w:val="center"/>
        <w:rPr>
          <w:rFonts w:hint="eastAsia" w:ascii="宋体" w:hAnsi="宋体"/>
          <w:b/>
          <w:color w:val="auto"/>
          <w:sz w:val="48"/>
        </w:rPr>
      </w:pPr>
      <w:r>
        <w:rPr>
          <w:rFonts w:hint="eastAsia" w:ascii="宋体" w:hAnsi="宋体"/>
          <w:b/>
          <w:color w:val="auto"/>
          <w:sz w:val="48"/>
        </w:rPr>
        <w:t>目  录</w:t>
      </w:r>
    </w:p>
    <w:p w14:paraId="498904A2">
      <w:pPr>
        <w:jc w:val="center"/>
        <w:rPr>
          <w:rFonts w:hint="eastAsia" w:ascii="宋体" w:hAnsi="宋体"/>
          <w:b/>
          <w:color w:val="auto"/>
          <w:sz w:val="48"/>
        </w:rPr>
      </w:pPr>
    </w:p>
    <w:p w14:paraId="2A6B844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554F9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7931EC5">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463CBAE5">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689CB7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18300DC">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2724BB7A">
      <w:pPr>
        <w:rPr>
          <w:rFonts w:hint="eastAsia" w:ascii="宋体" w:hAnsi="宋体"/>
          <w:color w:val="auto"/>
          <w:sz w:val="28"/>
        </w:rPr>
      </w:pPr>
    </w:p>
    <w:p w14:paraId="3A03F2F5">
      <w:pPr>
        <w:rPr>
          <w:rFonts w:hint="eastAsia" w:ascii="宋体" w:hAnsi="宋体"/>
          <w:color w:val="auto"/>
          <w:sz w:val="28"/>
        </w:rPr>
      </w:pPr>
    </w:p>
    <w:p w14:paraId="60984690">
      <w:pPr>
        <w:rPr>
          <w:rFonts w:hint="eastAsia" w:ascii="宋体" w:hAnsi="宋体"/>
          <w:color w:val="auto"/>
          <w:sz w:val="28"/>
        </w:rPr>
      </w:pPr>
    </w:p>
    <w:p w14:paraId="13DC0D38">
      <w:pPr>
        <w:rPr>
          <w:rFonts w:hint="eastAsia" w:ascii="宋体" w:hAnsi="宋体"/>
          <w:color w:val="auto"/>
          <w:sz w:val="28"/>
        </w:rPr>
      </w:pPr>
    </w:p>
    <w:p w14:paraId="2D47D4BB">
      <w:pPr>
        <w:rPr>
          <w:rFonts w:hint="eastAsia" w:ascii="宋体" w:hAnsi="宋体"/>
          <w:color w:val="auto"/>
          <w:sz w:val="28"/>
        </w:rPr>
      </w:pPr>
    </w:p>
    <w:p w14:paraId="06CFCD0A">
      <w:pPr>
        <w:rPr>
          <w:rFonts w:hint="eastAsia" w:ascii="宋体" w:hAnsi="宋体"/>
          <w:color w:val="auto"/>
          <w:sz w:val="28"/>
        </w:rPr>
      </w:pPr>
    </w:p>
    <w:p w14:paraId="6B97B49C">
      <w:pPr>
        <w:rPr>
          <w:rFonts w:hint="eastAsia" w:ascii="宋体" w:hAnsi="宋体"/>
          <w:color w:val="auto"/>
          <w:sz w:val="28"/>
        </w:rPr>
      </w:pPr>
    </w:p>
    <w:p w14:paraId="4EDFF0F9">
      <w:pPr>
        <w:rPr>
          <w:rFonts w:hint="eastAsia" w:ascii="宋体" w:hAnsi="宋体"/>
          <w:color w:val="auto"/>
          <w:sz w:val="28"/>
        </w:rPr>
      </w:pPr>
    </w:p>
    <w:p w14:paraId="3265FD8C">
      <w:pPr>
        <w:rPr>
          <w:rFonts w:hint="eastAsia" w:ascii="宋体" w:hAnsi="宋体"/>
          <w:color w:val="auto"/>
          <w:sz w:val="28"/>
        </w:rPr>
      </w:pPr>
    </w:p>
    <w:p w14:paraId="46C1E5FC">
      <w:pPr>
        <w:rPr>
          <w:rFonts w:hint="eastAsia" w:ascii="宋体" w:hAnsi="宋体"/>
          <w:color w:val="auto"/>
          <w:sz w:val="28"/>
        </w:rPr>
      </w:pPr>
    </w:p>
    <w:p w14:paraId="31D81C2A">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E0E0032">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温州市龙湾区天河街道蒲门村滨海十六路老村下栏地块五年租赁权竞价公告</w:t>
      </w:r>
    </w:p>
    <w:p w14:paraId="486268F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2025年7月29日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2025年7月30日上午9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u w:val="none"/>
          <w:lang w:val="en-US" w:eastAsia="zh-CN"/>
        </w:rPr>
        <w:t>温州市龙湾区天河街道蒲门村滨海十六路老村下栏地块五年租赁权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EDCF58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4"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062"/>
        <w:gridCol w:w="2655"/>
        <w:gridCol w:w="1217"/>
        <w:gridCol w:w="1006"/>
      </w:tblGrid>
      <w:tr w14:paraId="700D0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D1DFB4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062" w:type="dxa"/>
            <w:tcBorders>
              <w:top w:val="single" w:color="000000" w:sz="4" w:space="0"/>
              <w:left w:val="single" w:color="000000" w:sz="4" w:space="0"/>
              <w:bottom w:val="single" w:color="000000" w:sz="4" w:space="0"/>
              <w:right w:val="single" w:color="000000" w:sz="4" w:space="0"/>
            </w:tcBorders>
            <w:noWrap w:val="0"/>
            <w:vAlign w:val="center"/>
          </w:tcPr>
          <w:p w14:paraId="4D8859D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368C9B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17" w:type="dxa"/>
            <w:tcBorders>
              <w:top w:val="single" w:color="000000" w:sz="4" w:space="0"/>
              <w:left w:val="single" w:color="000000" w:sz="4" w:space="0"/>
              <w:bottom w:val="single" w:color="000000" w:sz="4" w:space="0"/>
              <w:right w:val="single" w:color="auto" w:sz="4" w:space="0"/>
            </w:tcBorders>
            <w:noWrap w:val="0"/>
            <w:vAlign w:val="center"/>
          </w:tcPr>
          <w:p w14:paraId="0F3A3A3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0DC4736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006" w:type="dxa"/>
            <w:tcBorders>
              <w:top w:val="single" w:color="000000" w:sz="4" w:space="0"/>
              <w:left w:val="nil"/>
              <w:bottom w:val="single" w:color="000000" w:sz="4" w:space="0"/>
              <w:right w:val="single" w:color="auto" w:sz="4" w:space="0"/>
            </w:tcBorders>
            <w:noWrap w:val="0"/>
            <w:vAlign w:val="center"/>
          </w:tcPr>
          <w:p w14:paraId="39937218">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交易</w:t>
            </w:r>
          </w:p>
          <w:p w14:paraId="058F4EE1">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3D16A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ABCF282">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062" w:type="dxa"/>
            <w:tcBorders>
              <w:top w:val="single" w:color="000000" w:sz="4" w:space="0"/>
              <w:left w:val="single" w:color="000000" w:sz="4" w:space="0"/>
              <w:bottom w:val="single" w:color="000000" w:sz="4" w:space="0"/>
              <w:right w:val="single" w:color="000000" w:sz="4" w:space="0"/>
            </w:tcBorders>
            <w:noWrap w:val="0"/>
            <w:vAlign w:val="center"/>
          </w:tcPr>
          <w:p w14:paraId="36A9704E">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温州市龙湾区天河街道蒲门村滨海十六路老村下栏地块五年租赁权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6BCC2B7">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约7500㎡</w:t>
            </w:r>
          </w:p>
        </w:tc>
        <w:tc>
          <w:tcPr>
            <w:tcW w:w="1217" w:type="dxa"/>
            <w:tcBorders>
              <w:top w:val="single" w:color="000000" w:sz="4" w:space="0"/>
              <w:left w:val="single" w:color="000000" w:sz="4" w:space="0"/>
              <w:bottom w:val="single" w:color="000000" w:sz="4" w:space="0"/>
              <w:right w:val="single" w:color="auto" w:sz="4" w:space="0"/>
            </w:tcBorders>
            <w:noWrap w:val="0"/>
            <w:vAlign w:val="center"/>
          </w:tcPr>
          <w:p w14:paraId="48A54B2B">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618750元</w:t>
            </w:r>
          </w:p>
        </w:tc>
        <w:tc>
          <w:tcPr>
            <w:tcW w:w="1006" w:type="dxa"/>
            <w:tcBorders>
              <w:top w:val="single" w:color="000000" w:sz="4" w:space="0"/>
              <w:left w:val="nil"/>
              <w:bottom w:val="single" w:color="000000" w:sz="4" w:space="0"/>
              <w:right w:val="single" w:color="auto" w:sz="4" w:space="0"/>
            </w:tcBorders>
            <w:noWrap w:val="0"/>
            <w:vAlign w:val="center"/>
          </w:tcPr>
          <w:p w14:paraId="2ED588B5">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61万元</w:t>
            </w:r>
          </w:p>
        </w:tc>
      </w:tr>
      <w:tr w14:paraId="3FAEF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2A088782">
            <w:pPr>
              <w:keepNext w:val="0"/>
              <w:keepLines w:val="0"/>
              <w:widowControl w:val="0"/>
              <w:numPr>
                <w:ilvl w:val="0"/>
                <w:numId w:val="0"/>
              </w:numPr>
              <w:suppressLineNumbers w:val="0"/>
              <w:spacing w:before="0" w:beforeAutospacing="0" w:after="0" w:afterAutospacing="0" w:line="320" w:lineRule="exact"/>
              <w:ind w:left="0" w:right="0" w:rightChars="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租期5年，第1-3年租金不变，第4-5年租金在第3年租金的基础上逐年递增5%，租金(不含税）一年一付，先付后用。</w:t>
            </w:r>
          </w:p>
          <w:p w14:paraId="2F613FAA">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原承租人在同等条件下享有优先权；若原承租人未成功竞得，则给予腾空期45天，不计租金及租期。</w:t>
            </w:r>
          </w:p>
          <w:p w14:paraId="23423968">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标的内设有其他堆场出口，须留有通道给予其他堆场通行。</w:t>
            </w:r>
          </w:p>
          <w:p w14:paraId="58DFF53D">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4.</w:t>
            </w:r>
            <w:r>
              <w:rPr>
                <w:rFonts w:hint="eastAsia" w:ascii="宋体" w:hAnsi="宋体" w:eastAsia="宋体" w:cs="宋体"/>
                <w:bCs/>
                <w:kern w:val="2"/>
                <w:sz w:val="24"/>
                <w:szCs w:val="24"/>
                <w:highlight w:val="none"/>
                <w:lang w:val="en-US" w:eastAsia="zh-CN" w:bidi="ar"/>
              </w:rPr>
              <w:t>业态：堆场或托运部经营，禁止强噪音、高污染、高耗能及危险行业</w:t>
            </w:r>
            <w:r>
              <w:rPr>
                <w:rFonts w:hint="eastAsia" w:ascii="宋体" w:hAnsi="宋体" w:cs="宋体"/>
                <w:bCs/>
                <w:kern w:val="2"/>
                <w:sz w:val="24"/>
                <w:szCs w:val="24"/>
                <w:highlight w:val="none"/>
                <w:lang w:val="en-US" w:eastAsia="zh-CN" w:bidi="ar"/>
              </w:rPr>
              <w:t>。</w:t>
            </w:r>
          </w:p>
          <w:p w14:paraId="1E68CD6F">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Times New Roman" w:hAnsi="Times New Roman" w:eastAsia="宋体" w:cs="Times New Roman"/>
                <w:szCs w:val="20"/>
                <w:highlight w:val="none"/>
                <w:lang w:val="en-US" w:eastAsia="zh-CN"/>
              </w:rPr>
            </w:pPr>
            <w:r>
              <w:rPr>
                <w:rFonts w:hint="eastAsia" w:ascii="宋体" w:hAnsi="宋体" w:cs="宋体"/>
                <w:bCs/>
                <w:kern w:val="2"/>
                <w:sz w:val="24"/>
                <w:szCs w:val="24"/>
                <w:highlight w:val="none"/>
                <w:lang w:val="en-US" w:eastAsia="zh-CN" w:bidi="ar"/>
              </w:rPr>
              <w:t>5.</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val="en-US" w:eastAsia="zh-CN"/>
              </w:rPr>
              <w:t>承租人</w:t>
            </w:r>
            <w:r>
              <w:rPr>
                <w:rFonts w:hint="eastAsia" w:ascii="宋体" w:hAnsi="宋体"/>
                <w:sz w:val="24"/>
                <w:szCs w:val="24"/>
              </w:rPr>
              <w:t>自行</w:t>
            </w:r>
            <w:r>
              <w:rPr>
                <w:rFonts w:hint="eastAsia" w:ascii="宋体" w:hAnsi="宋体"/>
                <w:sz w:val="24"/>
                <w:szCs w:val="24"/>
                <w:lang w:val="en-US" w:eastAsia="zh-CN"/>
              </w:rPr>
              <w:t>承担并结算。</w:t>
            </w:r>
          </w:p>
        </w:tc>
      </w:tr>
    </w:tbl>
    <w:p w14:paraId="1C00C38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AB7787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58CFEE17">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若只有一家竞租人报名参与竞价的，可按首年租金起始价成交</w:t>
      </w:r>
      <w:r>
        <w:rPr>
          <w:rFonts w:hint="eastAsia" w:ascii="宋体" w:hAnsi="宋体" w:eastAsia="宋体" w:cs="宋体"/>
          <w:b w:val="0"/>
          <w:bCs w:val="0"/>
          <w:color w:val="auto"/>
          <w:kern w:val="2"/>
          <w:sz w:val="24"/>
          <w:szCs w:val="24"/>
          <w:lang w:val="en-US" w:eastAsia="zh-CN" w:bidi="ar-SA"/>
        </w:rPr>
        <w:t>。</w:t>
      </w:r>
    </w:p>
    <w:p w14:paraId="4CBBAA9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21E0F61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蒲门</w:t>
      </w:r>
      <w:r>
        <w:rPr>
          <w:rFonts w:hint="eastAsia" w:ascii="宋体" w:hAnsi="宋体" w:eastAsia="宋体" w:cs="Times New Roman"/>
          <w:b/>
          <w:bCs/>
          <w:color w:val="auto"/>
          <w:sz w:val="24"/>
          <w:szCs w:val="24"/>
          <w:highlight w:val="none"/>
          <w:u w:val="none"/>
          <w:lang w:val="en-US" w:eastAsia="zh-CN"/>
        </w:rPr>
        <w:t>村</w:t>
      </w:r>
      <w:r>
        <w:rPr>
          <w:rFonts w:hint="eastAsia" w:ascii="宋体" w:hAnsi="宋体" w:cs="Times New Roman"/>
          <w:b/>
          <w:bCs/>
          <w:color w:val="auto"/>
          <w:sz w:val="24"/>
          <w:szCs w:val="24"/>
          <w:highlight w:val="none"/>
          <w:u w:val="none"/>
          <w:lang w:val="en-US" w:eastAsia="zh-CN"/>
        </w:rPr>
        <w:t>地块</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635FC08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租赁履约保证金为20万元</w:t>
      </w:r>
      <w:r>
        <w:rPr>
          <w:rFonts w:hint="eastAsia" w:ascii="宋体" w:hAnsi="宋体" w:cs="Times New Roman"/>
          <w:color w:val="auto"/>
          <w:sz w:val="24"/>
          <w:szCs w:val="24"/>
          <w:highlight w:val="none"/>
          <w:u w:val="none"/>
          <w:lang w:val="en-US" w:eastAsia="zh-CN"/>
        </w:rPr>
        <w:t>。</w:t>
      </w:r>
    </w:p>
    <w:p w14:paraId="0A1BECE5">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5CD7EF79">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42" w:firstLineChars="100"/>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247015</wp:posOffset>
            </wp:positionH>
            <wp:positionV relativeFrom="paragraph">
              <wp:posOffset>313055</wp:posOffset>
            </wp:positionV>
            <wp:extent cx="5271770" cy="5833110"/>
            <wp:effectExtent l="0" t="0" r="5080" b="15240"/>
            <wp:wrapNone/>
            <wp:docPr id="5"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7</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28</w:t>
      </w:r>
      <w:r>
        <w:rPr>
          <w:rFonts w:hint="eastAsia" w:ascii="宋体" w:hAnsi="宋体" w:eastAsia="宋体" w:cs="Times New Roman"/>
          <w:color w:val="auto"/>
          <w:sz w:val="24"/>
          <w:szCs w:val="24"/>
          <w:highlight w:val="none"/>
          <w:u w:val="none"/>
          <w:lang w:val="en-US" w:eastAsia="zh-CN"/>
        </w:rPr>
        <w:t>日下午4时止（工作时间）</w:t>
      </w:r>
    </w:p>
    <w:p w14:paraId="10D65F1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7DCE7FA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559FBF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23BC9AAC">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4C27D76">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775FFFF0">
      <w:pPr>
        <w:pStyle w:val="3"/>
        <w:ind w:left="0" w:leftChars="0" w:firstLine="480" w:firstLineChars="200"/>
        <w:rPr>
          <w:rFonts w:hint="eastAsia" w:ascii="宋体" w:hAnsi="宋体" w:eastAsia="宋体" w:cs="Times New Roman"/>
          <w:color w:val="auto"/>
          <w:sz w:val="24"/>
          <w:szCs w:val="24"/>
          <w:highlight w:val="none"/>
          <w:lang w:eastAsia="zh-CN"/>
        </w:rPr>
      </w:pPr>
    </w:p>
    <w:p w14:paraId="624068F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温州市龙湾区天河街道蒲门村股份经济合作社</w:t>
      </w:r>
    </w:p>
    <w:p w14:paraId="6A79494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49DA5CC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2025年7月22日</w:t>
      </w:r>
      <w:r>
        <w:rPr>
          <w:rFonts w:hint="eastAsia" w:ascii="宋体" w:hAnsi="宋体" w:eastAsia="宋体" w:cs="Times New Roman"/>
          <w:color w:val="auto"/>
          <w:sz w:val="24"/>
          <w:szCs w:val="24"/>
          <w:u w:val="none"/>
          <w:lang w:val="en-US" w:eastAsia="zh-CN"/>
        </w:rPr>
        <w:t xml:space="preserve">                     </w:t>
      </w:r>
    </w:p>
    <w:p w14:paraId="60EB3AA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2D26AACC">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0763D1A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56DC6253">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57E4860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2E9A1B5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1600769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原承租人在同等价格条件下享有优先承租权，行权方式为过程行权。</w:t>
      </w:r>
    </w:p>
    <w:p w14:paraId="394F0DF4">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789710A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86AF6B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18A7DEB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093FFE0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3924ACB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6B6AA330">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101001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22CE527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4D3731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7A7F88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23983A2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3A101CCC">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65398CB3">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2025年7月22日</w:t>
      </w:r>
    </w:p>
    <w:p w14:paraId="5C328569">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24130</wp:posOffset>
                </wp:positionH>
                <wp:positionV relativeFrom="paragraph">
                  <wp:posOffset>22225</wp:posOffset>
                </wp:positionV>
                <wp:extent cx="5859780" cy="994410"/>
                <wp:effectExtent l="4445" t="4445" r="22225" b="10795"/>
                <wp:wrapNone/>
                <wp:docPr id="15"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390F7B">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DDD45C0">
                            <w:pPr>
                              <w:jc w:val="left"/>
                              <w:rPr>
                                <w:rFonts w:hint="eastAsia" w:ascii="宋体" w:hAnsi="宋体"/>
                                <w:color w:val="000000"/>
                                <w:sz w:val="24"/>
                              </w:rPr>
                            </w:pPr>
                          </w:p>
                          <w:p w14:paraId="2AD2746A">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1.9pt;margin-top:1.75pt;height:78.3pt;width:461.4pt;z-index:251672576;mso-width-relative:page;mso-height-relative:page;" fillcolor="#FFFFFF" filled="t" stroked="t" coordsize="21600,21600" o:gfxdata="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xPcItYAAAAHAQAADwAAAAAAAAABACAAAAAiAAAAZHJzL2Rvd25yZXYueG1sUEsB&#10;AhQAFAAAAAgAh07iQHHk5HUwAgAAeAQAAA4AAAAAAAAAAQAgAAAAJQEAAGRycy9lMm9Eb2MueG1s&#10;UEsFBgAAAAAGAAYAWQEAAMcFAAAAAA==&#10;">
                <v:fill on="t" focussize="0,0"/>
                <v:stroke color="#000000" joinstyle="miter"/>
                <v:imagedata o:title=""/>
                <o:lock v:ext="edit" aspectratio="f"/>
                <v:textbox>
                  <w:txbxContent>
                    <w:p w14:paraId="79390F7B">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DDD45C0">
                      <w:pPr>
                        <w:jc w:val="left"/>
                        <w:rPr>
                          <w:rFonts w:hint="eastAsia" w:ascii="宋体" w:hAnsi="宋体"/>
                          <w:color w:val="000000"/>
                          <w:sz w:val="24"/>
                        </w:rPr>
                      </w:pPr>
                    </w:p>
                    <w:p w14:paraId="2AD2746A">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5CC2E956">
      <w:pPr>
        <w:spacing w:line="480" w:lineRule="exact"/>
        <w:textAlignment w:val="baseline"/>
        <w:rPr>
          <w:rFonts w:hint="eastAsia"/>
          <w:color w:val="auto"/>
          <w:sz w:val="28"/>
          <w:szCs w:val="28"/>
        </w:rPr>
      </w:pPr>
    </w:p>
    <w:p w14:paraId="6CDE6806">
      <w:pPr>
        <w:spacing w:line="360" w:lineRule="auto"/>
        <w:jc w:val="both"/>
        <w:rPr>
          <w:rFonts w:hint="eastAsia"/>
          <w:b/>
          <w:color w:val="auto"/>
          <w:sz w:val="36"/>
          <w:szCs w:val="36"/>
          <w:highlight w:val="none"/>
        </w:rPr>
      </w:pPr>
    </w:p>
    <w:p w14:paraId="3A9FC44D">
      <w:pPr>
        <w:spacing w:line="360" w:lineRule="auto"/>
        <w:jc w:val="center"/>
        <w:rPr>
          <w:rFonts w:hint="eastAsia"/>
          <w:b/>
          <w:color w:val="auto"/>
          <w:sz w:val="36"/>
          <w:szCs w:val="36"/>
          <w:highlight w:val="none"/>
        </w:rPr>
      </w:pPr>
    </w:p>
    <w:p w14:paraId="2F4E971C">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360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6"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ABFB174">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360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Yz3K4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ABFB174">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1204500">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5F7844D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3E7F33C6">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744466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27DC2D">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5E0A1D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2025年7月29日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296C77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3FFDF0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4C77A70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457784E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9255F5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5988492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97AFD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834F34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1218D2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4C59596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9040BD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03EC7C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306B4AB7">
      <w:pPr>
        <w:spacing w:line="500" w:lineRule="exact"/>
        <w:jc w:val="both"/>
        <w:rPr>
          <w:rFonts w:hint="eastAsia"/>
          <w:color w:val="auto"/>
          <w:sz w:val="24"/>
          <w:highlight w:val="none"/>
          <w:lang w:val="en-US" w:eastAsia="zh-CN"/>
        </w:rPr>
      </w:pPr>
    </w:p>
    <w:p w14:paraId="73D48DDA">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CCC20AB">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9"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A2A8E7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温州市龙湾区天河街道蒲门村股份经济合作社</w:t>
      </w:r>
    </w:p>
    <w:p w14:paraId="6BA4C7A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967"/>
        <w:gridCol w:w="1908"/>
        <w:gridCol w:w="1667"/>
        <w:gridCol w:w="1398"/>
      </w:tblGrid>
      <w:tr w14:paraId="3CC28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BFD214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967" w:type="dxa"/>
            <w:tcBorders>
              <w:top w:val="single" w:color="000000" w:sz="4" w:space="0"/>
              <w:left w:val="single" w:color="000000" w:sz="4" w:space="0"/>
              <w:bottom w:val="single" w:color="000000" w:sz="4" w:space="0"/>
              <w:right w:val="single" w:color="000000" w:sz="4" w:space="0"/>
            </w:tcBorders>
            <w:noWrap w:val="0"/>
            <w:vAlign w:val="center"/>
          </w:tcPr>
          <w:p w14:paraId="15D1FF0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08" w:type="dxa"/>
            <w:tcBorders>
              <w:top w:val="single" w:color="000000" w:sz="4" w:space="0"/>
              <w:left w:val="single" w:color="000000" w:sz="4" w:space="0"/>
              <w:bottom w:val="single" w:color="000000" w:sz="4" w:space="0"/>
              <w:right w:val="single" w:color="000000" w:sz="4" w:space="0"/>
            </w:tcBorders>
            <w:noWrap w:val="0"/>
            <w:vAlign w:val="center"/>
          </w:tcPr>
          <w:p w14:paraId="6B4A28B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6B43C27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45491B2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98" w:type="dxa"/>
            <w:tcBorders>
              <w:top w:val="single" w:color="000000" w:sz="4" w:space="0"/>
              <w:left w:val="nil"/>
              <w:bottom w:val="single" w:color="000000" w:sz="4" w:space="0"/>
              <w:right w:val="single" w:color="auto" w:sz="4" w:space="0"/>
            </w:tcBorders>
            <w:noWrap w:val="0"/>
            <w:vAlign w:val="center"/>
          </w:tcPr>
          <w:p w14:paraId="68865DC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13A839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57771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AFE106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967" w:type="dxa"/>
            <w:tcBorders>
              <w:top w:val="single" w:color="000000" w:sz="4" w:space="0"/>
              <w:left w:val="single" w:color="000000" w:sz="4" w:space="0"/>
              <w:bottom w:val="single" w:color="000000" w:sz="4" w:space="0"/>
              <w:right w:val="single" w:color="000000" w:sz="4" w:space="0"/>
            </w:tcBorders>
            <w:noWrap w:val="0"/>
            <w:vAlign w:val="center"/>
          </w:tcPr>
          <w:p w14:paraId="6DE70628">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温州市龙湾区天河街道蒲门村滨海十六路老村下栏地块五年租赁权</w:t>
            </w:r>
          </w:p>
        </w:tc>
        <w:tc>
          <w:tcPr>
            <w:tcW w:w="1908" w:type="dxa"/>
            <w:tcBorders>
              <w:top w:val="single" w:color="000000" w:sz="4" w:space="0"/>
              <w:left w:val="single" w:color="000000" w:sz="4" w:space="0"/>
              <w:bottom w:val="single" w:color="000000" w:sz="4" w:space="0"/>
              <w:right w:val="single" w:color="000000" w:sz="4" w:space="0"/>
            </w:tcBorders>
            <w:noWrap w:val="0"/>
            <w:vAlign w:val="center"/>
          </w:tcPr>
          <w:p w14:paraId="11D63BB7">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约7500㎡</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47D6B8CD">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618750元</w:t>
            </w:r>
          </w:p>
        </w:tc>
        <w:tc>
          <w:tcPr>
            <w:tcW w:w="1398" w:type="dxa"/>
            <w:tcBorders>
              <w:top w:val="single" w:color="000000" w:sz="4" w:space="0"/>
              <w:left w:val="nil"/>
              <w:bottom w:val="single" w:color="000000" w:sz="4" w:space="0"/>
              <w:right w:val="single" w:color="auto" w:sz="4" w:space="0"/>
            </w:tcBorders>
            <w:noWrap w:val="0"/>
            <w:vAlign w:val="center"/>
          </w:tcPr>
          <w:p w14:paraId="3A21FBF8">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61万元</w:t>
            </w:r>
          </w:p>
        </w:tc>
      </w:tr>
      <w:tr w14:paraId="15F79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4DD60821">
            <w:pPr>
              <w:keepNext w:val="0"/>
              <w:keepLines w:val="0"/>
              <w:widowControl w:val="0"/>
              <w:numPr>
                <w:ilvl w:val="0"/>
                <w:numId w:val="0"/>
              </w:numPr>
              <w:suppressLineNumbers w:val="0"/>
              <w:spacing w:before="0" w:beforeAutospacing="0" w:after="0" w:afterAutospacing="0" w:line="320" w:lineRule="exact"/>
              <w:ind w:left="0" w:right="0" w:rightChars="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w:t>
            </w:r>
            <w:r>
              <w:rPr>
                <w:rFonts w:hint="eastAsia" w:ascii="宋体" w:hAnsi="宋体" w:eastAsia="宋体" w:cs="宋体"/>
                <w:bCs/>
                <w:kern w:val="2"/>
                <w:sz w:val="24"/>
                <w:szCs w:val="24"/>
                <w:highlight w:val="none"/>
                <w:lang w:val="en-US" w:eastAsia="zh-CN" w:bidi="ar"/>
              </w:rPr>
              <w:t>1.租期5年，第1-3年租金不变，第4-5年租金在第3年租金的基础上逐年递增5%，租金(不含税）一年一付，先付后用。</w:t>
            </w:r>
          </w:p>
          <w:p w14:paraId="50612DC3">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2.原承租人在同等条件下享有优先权；若原承租人未成功竞得，则给予腾空期45天，不计租金及租期。</w:t>
            </w:r>
          </w:p>
          <w:p w14:paraId="3D981463">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3.标的内设有其他堆场出口，须留有通道给予其他堆场通行。</w:t>
            </w:r>
          </w:p>
          <w:p w14:paraId="714C8E51">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default" w:ascii="Times New Roman" w:hAnsi="Times New Roman" w:cs="Times New Roman"/>
                <w:szCs w:val="20"/>
                <w:highlight w:val="none"/>
                <w:lang w:val="en-US" w:eastAsia="zh-CN"/>
              </w:rPr>
            </w:pPr>
            <w:r>
              <w:rPr>
                <w:rFonts w:hint="eastAsia" w:ascii="宋体" w:hAnsi="宋体" w:eastAsia="宋体" w:cs="宋体"/>
                <w:bCs/>
                <w:kern w:val="2"/>
                <w:sz w:val="24"/>
                <w:szCs w:val="24"/>
                <w:highlight w:val="none"/>
                <w:lang w:val="en-US" w:eastAsia="zh-CN" w:bidi="ar"/>
              </w:rPr>
              <w:t>4.业态：堆场或托运部经营，禁止强噪音、高污染、高耗能及危险行业。</w:t>
            </w:r>
          </w:p>
        </w:tc>
      </w:tr>
    </w:tbl>
    <w:p w14:paraId="258700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3FB09D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236855</wp:posOffset>
            </wp:positionH>
            <wp:positionV relativeFrom="paragraph">
              <wp:posOffset>-2152015</wp:posOffset>
            </wp:positionV>
            <wp:extent cx="5271770" cy="5833110"/>
            <wp:effectExtent l="0" t="0" r="5080" b="15240"/>
            <wp:wrapNone/>
            <wp:docPr id="22"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24CF8A4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5529738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02761F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63DEC1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15B143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5FA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FB839E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6C3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550E1A2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6F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5A0C54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741FB8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7758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758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73C7BB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5FB8CA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2ADD5A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B68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555638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6BF545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3353E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539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B78089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4CBBE23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8A8B94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698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13E7BB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3C07F50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01726537">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7B4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B721E9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41A3F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899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4A98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DB684E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67E0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2B9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BB1486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7BD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A2EF4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055B66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3、竞价成交后，由出租方向竞得人出具交付通知书，竞得人收到交付通知书后30日内与出租方签订《租赁合同》，租期起止时间以租赁双方签订的合同为准。标的物由出租人按移交时的现场现状移交给竞得人</w:t>
      </w:r>
      <w:r>
        <w:rPr>
          <w:rFonts w:hint="eastAsia" w:ascii="宋体" w:hAnsi="宋体" w:eastAsia="宋体" w:cs="宋体"/>
          <w:b w:val="0"/>
          <w:bCs w:val="0"/>
          <w:color w:val="auto"/>
          <w:sz w:val="24"/>
          <w:u w:val="none"/>
          <w:lang w:val="en-US" w:eastAsia="zh-CN"/>
        </w:rPr>
        <w:t>。</w:t>
      </w:r>
    </w:p>
    <w:p w14:paraId="44A6C5E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691E57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0"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1FC0F2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60D450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B043CE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E0A06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EF48654">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42F2F144">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9B234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0FA3CE3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454DD1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D4901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72F19B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-3834130</wp:posOffset>
            </wp:positionV>
            <wp:extent cx="5271770" cy="5833110"/>
            <wp:effectExtent l="0" t="0" r="5080" b="15240"/>
            <wp:wrapNone/>
            <wp:docPr id="11"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EC2FCE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49C1F55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95AA98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2025年7月22日</w:t>
      </w:r>
      <w:r>
        <w:rPr>
          <w:rFonts w:hint="eastAsia"/>
          <w:color w:val="auto"/>
          <w:sz w:val="24"/>
          <w:highlight w:val="none"/>
        </w:rPr>
        <w:t xml:space="preserve"> </w:t>
      </w:r>
    </w:p>
    <w:p w14:paraId="401C33D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50165</wp:posOffset>
                </wp:positionH>
                <wp:positionV relativeFrom="paragraph">
                  <wp:posOffset>114300</wp:posOffset>
                </wp:positionV>
                <wp:extent cx="5859780" cy="994410"/>
                <wp:effectExtent l="4445" t="4445" r="22225" b="10795"/>
                <wp:wrapNone/>
                <wp:docPr id="17"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587DD4">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9C34732">
                            <w:pPr>
                              <w:pStyle w:val="3"/>
                              <w:rPr>
                                <w:rFonts w:hint="eastAsia"/>
                                <w:lang w:eastAsia="zh-CN"/>
                              </w:rPr>
                            </w:pPr>
                          </w:p>
                          <w:p w14:paraId="31CEE070">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3.95pt;margin-top:9pt;height:78.3pt;width:461.4pt;z-index:251674624;mso-width-relative:page;mso-height-relative:page;" fillcolor="#FFFFFF" filled="t" stroked="t" coordsize="21600,21600" o:gfxdata="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fdpT1gAAAAgB&#10;AAAPAAAAAAAAAAEAIAAAACIAAABkcnMvZG93bnJldi54bWxQSwECFAAUAAAACACHTuJAqAKwPh0C&#10;AABTBAAADgAAAAAAAAABACAAAAAlAQAAZHJzL2Uyb0RvYy54bWxQSwUGAAAAAAYABgBZAQAAtAUA&#10;AAAA&#10;">
                <v:fill on="t" focussize="0,0"/>
                <v:stroke color="#000000" joinstyle="miter"/>
                <v:imagedata o:title=""/>
                <o:lock v:ext="edit" aspectratio="f"/>
                <v:textbox>
                  <w:txbxContent>
                    <w:p w14:paraId="0D587DD4">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9C34732">
                      <w:pPr>
                        <w:pStyle w:val="3"/>
                        <w:rPr>
                          <w:rFonts w:hint="eastAsia"/>
                          <w:lang w:eastAsia="zh-CN"/>
                        </w:rPr>
                      </w:pPr>
                    </w:p>
                    <w:p w14:paraId="31CEE070">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0097FBA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2025年7月29日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租金(不含税)一年一付，先付后用，第1-3年租金均为竞价成交价，第4-5年租金均在第3年租金基础上递增5%。</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8月5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具体租赁事项以竞得人与温州市龙湾区天河街道蒲门村股份经济合作社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2025年7月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446EEA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18580DE">
      <w:pPr>
        <w:keepNext w:val="0"/>
        <w:keepLines w:val="0"/>
        <w:pageBreakBefore w:val="0"/>
        <w:kinsoku/>
        <w:wordWrap/>
        <w:overflowPunct/>
        <w:topLinePunct w:val="0"/>
        <w:bidi w:val="0"/>
        <w:snapToGrid/>
        <w:spacing w:line="42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温州市龙湾区天河街道蒲门村股份经济合作社</w:t>
      </w:r>
    </w:p>
    <w:p w14:paraId="5DDC4FD9">
      <w:pPr>
        <w:keepNext w:val="0"/>
        <w:keepLines w:val="0"/>
        <w:pageBreakBefore w:val="0"/>
        <w:kinsoku/>
        <w:wordWrap/>
        <w:overflowPunct/>
        <w:topLinePunct w:val="0"/>
        <w:bidi w:val="0"/>
        <w:snapToGrid/>
        <w:spacing w:line="420" w:lineRule="exact"/>
        <w:rPr>
          <w:sz w:val="24"/>
          <w:szCs w:val="24"/>
          <w:highlight w:val="none"/>
        </w:rPr>
      </w:pPr>
      <w:r>
        <w:rPr>
          <w:rFonts w:hint="eastAsia"/>
          <w:sz w:val="24"/>
          <w:szCs w:val="24"/>
          <w:highlight w:val="none"/>
        </w:rPr>
        <w:t>乙方：</w:t>
      </w:r>
    </w:p>
    <w:p w14:paraId="17E2CEC4">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w:t>
      </w:r>
      <w:r>
        <w:rPr>
          <w:rFonts w:hint="eastAsia" w:ascii="宋体" w:hAnsi="宋体" w:cs="宋体"/>
          <w:sz w:val="24"/>
          <w:szCs w:val="24"/>
          <w:highlight w:val="none"/>
          <w:lang w:eastAsia="zh-CN"/>
        </w:rPr>
        <w:t>土地</w:t>
      </w:r>
      <w:r>
        <w:rPr>
          <w:rFonts w:hint="eastAsia" w:ascii="宋体" w:hAnsi="宋体" w:eastAsia="宋体" w:cs="宋体"/>
          <w:sz w:val="24"/>
          <w:szCs w:val="24"/>
          <w:highlight w:val="none"/>
        </w:rPr>
        <w:t>管理法》《</w:t>
      </w:r>
      <w:r>
        <w:rPr>
          <w:rFonts w:hint="eastAsia" w:ascii="宋体" w:hAnsi="宋体" w:eastAsia="宋体" w:cs="宋体"/>
          <w:sz w:val="24"/>
          <w:szCs w:val="24"/>
          <w:highlight w:val="none"/>
          <w:lang w:val="en-US" w:eastAsia="zh-CN"/>
        </w:rPr>
        <w:t>中华人民共和国民法典</w:t>
      </w:r>
      <w:r>
        <w:rPr>
          <w:rFonts w:hint="eastAsia" w:ascii="宋体" w:hAnsi="宋体" w:eastAsia="宋体" w:cs="宋体"/>
          <w:sz w:val="24"/>
          <w:szCs w:val="24"/>
          <w:highlight w:val="none"/>
        </w:rPr>
        <w:t>》和其他法律、法规的相关规定，在平等、自愿、诚实信用原则的基础上，甲乙双方就租赁</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事宜协商一致，订立本合同。</w:t>
      </w:r>
    </w:p>
    <w:p w14:paraId="6D387CE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 xml:space="preserve">第一条  </w:t>
      </w:r>
      <w:r>
        <w:rPr>
          <w:rFonts w:hint="eastAsia" w:ascii="宋体" w:hAnsi="宋体" w:eastAsia="宋体" w:cs="宋体"/>
          <w:b/>
          <w:sz w:val="24"/>
          <w:szCs w:val="24"/>
          <w:highlight w:val="none"/>
          <w:lang w:eastAsia="zh-CN"/>
        </w:rPr>
        <w:t>租赁</w:t>
      </w:r>
      <w:r>
        <w:rPr>
          <w:rFonts w:hint="eastAsia" w:ascii="宋体" w:hAnsi="宋体" w:eastAsia="宋体" w:cs="宋体"/>
          <w:b/>
          <w:sz w:val="24"/>
          <w:szCs w:val="24"/>
          <w:highlight w:val="none"/>
          <w:lang w:val="en-US" w:eastAsia="zh-CN"/>
        </w:rPr>
        <w:t>物</w:t>
      </w:r>
      <w:r>
        <w:rPr>
          <w:rFonts w:hint="eastAsia" w:ascii="宋体" w:hAnsi="宋体" w:eastAsia="宋体" w:cs="宋体"/>
          <w:b/>
          <w:sz w:val="24"/>
          <w:szCs w:val="24"/>
          <w:highlight w:val="none"/>
          <w:lang w:eastAsia="zh-CN"/>
        </w:rPr>
        <w:t>情况</w:t>
      </w:r>
    </w:p>
    <w:p w14:paraId="3733D52D">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highlight w:val="none"/>
          <w:u w:val="single"/>
          <w:lang w:val="en-US"/>
        </w:rPr>
      </w:pPr>
      <w:r>
        <w:rPr>
          <w:rFonts w:hint="eastAsia" w:ascii="Times New Roman" w:hAnsi="Times New Roman" w:eastAsia="宋体" w:cs="Times New Roman"/>
          <w:b w:val="0"/>
          <w:bCs/>
          <w:sz w:val="24"/>
          <w:szCs w:val="24"/>
          <w:highlight w:val="none"/>
          <w:u w:val="single" w:color="auto"/>
          <w:lang w:val="en-US" w:eastAsia="zh-CN"/>
        </w:rPr>
        <w:t>坐落位置：                             ，出租面积：        （面积以实测为准，租金不再进行调整），无不动产权证，经营业态：        。</w:t>
      </w:r>
    </w:p>
    <w:p w14:paraId="77615D6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第二条  租赁期限</w:t>
      </w:r>
    </w:p>
    <w:p w14:paraId="29E642B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625BBAED">
      <w:pPr>
        <w:pStyle w:val="4"/>
        <w:spacing w:line="380" w:lineRule="exact"/>
        <w:rPr>
          <w:rFonts w:ascii="宋体" w:hAnsi="宋体" w:cs="宋体"/>
          <w:color w:val="auto"/>
          <w:szCs w:val="24"/>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）租赁期限届满乙方</w:t>
      </w:r>
      <w:r>
        <w:rPr>
          <w:rFonts w:hint="eastAsia" w:ascii="宋体" w:hAnsi="宋体" w:cs="宋体"/>
          <w:color w:val="auto"/>
          <w:szCs w:val="24"/>
        </w:rPr>
        <w:t>有意继续租</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599F2D99">
      <w:pPr>
        <w:keepNext w:val="0"/>
        <w:keepLines w:val="0"/>
        <w:pageBreakBefore w:val="0"/>
        <w:numPr>
          <w:ilvl w:val="0"/>
          <w:numId w:val="2"/>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w:t>
      </w:r>
      <w:r>
        <w:rPr>
          <w:rFonts w:hint="eastAsia" w:ascii="宋体" w:hAnsi="宋体" w:cs="宋体"/>
          <w:b/>
          <w:sz w:val="24"/>
          <w:szCs w:val="24"/>
          <w:highlight w:val="none"/>
          <w:lang w:val="en-US" w:eastAsia="zh-CN"/>
        </w:rPr>
        <w:t>限制</w:t>
      </w:r>
    </w:p>
    <w:p w14:paraId="446ECA6C">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6A36DEB8">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731F0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3013EF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7F75FDA">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F781BBB">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424262F3">
      <w:pPr>
        <w:pStyle w:val="4"/>
        <w:spacing w:line="380" w:lineRule="exact"/>
        <w:rPr>
          <w:rFonts w:hint="eastAsia" w:ascii="宋体" w:hAnsi="宋体" w:cs="宋体"/>
          <w:color w:val="auto"/>
          <w:kern w:val="0"/>
          <w:szCs w:val="24"/>
          <w:u w:val="none"/>
        </w:rPr>
      </w:pPr>
      <w:r>
        <w:rPr>
          <w:rFonts w:hint="eastAsia" w:ascii="宋体" w:hAnsi="宋体" w:cs="宋体"/>
          <w:color w:val="auto"/>
          <w:kern w:val="0"/>
          <w:szCs w:val="24"/>
          <w:u w:val="none"/>
          <w:lang w:val="en-US" w:eastAsia="zh-CN"/>
        </w:rPr>
        <w:t>6.</w:t>
      </w:r>
      <w:r>
        <w:rPr>
          <w:rFonts w:hint="eastAsia" w:ascii="宋体" w:hAnsi="宋体" w:cs="宋体"/>
          <w:color w:val="auto"/>
          <w:szCs w:val="24"/>
          <w:highlight w:val="none"/>
          <w:u w:val="single"/>
        </w:rPr>
        <w:t>租金(不含税)一年一付，先付后用，第1-3年租金均为竞价成交价，第4-5年租金均在第3年租金基础上递增</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76E96903">
      <w:pPr>
        <w:pStyle w:val="4"/>
        <w:spacing w:line="380" w:lineRule="exact"/>
        <w:rPr>
          <w:rFonts w:hint="eastAsia" w:ascii="宋体" w:hAnsi="宋体" w:cs="宋体"/>
          <w:color w:val="auto"/>
          <w:kern w:val="0"/>
          <w:szCs w:val="24"/>
        </w:rPr>
      </w:pPr>
      <w:r>
        <w:rPr>
          <w:rFonts w:hint="eastAsia" w:ascii="宋体" w:hAnsi="宋体" w:cs="宋体"/>
          <w:color w:val="auto"/>
          <w:kern w:val="0"/>
          <w:szCs w:val="24"/>
        </w:rPr>
        <w:t>（二）租赁履约保证金：</w:t>
      </w:r>
      <w:r>
        <w:rPr>
          <w:rFonts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rPr>
        <w:t>元整（￥</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.00</w:t>
      </w:r>
      <w:r>
        <w:rPr>
          <w:rFonts w:hint="eastAsia" w:ascii="宋体" w:hAnsi="宋体" w:cs="宋体"/>
          <w:color w:val="auto"/>
          <w:kern w:val="0"/>
          <w:szCs w:val="24"/>
        </w:rPr>
        <w:t>）。乙方在履约期间，如有拖欠租金、违约行为或相关费用等情形，甲方可以在上述保证金中扣除或先予支付上述费用，保证金不足部分，乙方须在接到甲方通知后10天内予以补足。</w:t>
      </w:r>
    </w:p>
    <w:p w14:paraId="17B9EB2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（二）乙方须在约定的时间前将应缴的首年租金和有关费用存入甲方指定帐户，甲方仅向乙方开具收款收据，不再出具增值税发票，房屋租赁税及有关一切税费由乙方自负。</w:t>
      </w:r>
    </w:p>
    <w:p w14:paraId="33570D8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w:t>
      </w:r>
      <w:r>
        <w:rPr>
          <w:rFonts w:hint="eastAsia" w:ascii="宋体" w:hAnsi="宋体" w:eastAsia="宋体" w:cs="宋体"/>
          <w:b w:val="0"/>
          <w:bCs/>
          <w:sz w:val="24"/>
          <w:szCs w:val="24"/>
        </w:rPr>
        <w:t>自第二年起至租赁期满的年租金，乙方须支付至甲方指定账户（账户名称：</w:t>
      </w:r>
      <w:r>
        <w:rPr>
          <w:rFonts w:hint="eastAsia" w:ascii="宋体" w:hAnsi="宋体" w:eastAsia="宋体" w:cs="宋体"/>
          <w:b/>
          <w:bCs w:val="0"/>
          <w:sz w:val="24"/>
          <w:szCs w:val="24"/>
          <w:u w:val="single"/>
        </w:rPr>
        <w:t>温州市龙湾区农村产权服务中心有限公司产权交易专用账户</w:t>
      </w:r>
      <w:r>
        <w:rPr>
          <w:rFonts w:hint="eastAsia" w:ascii="宋体" w:hAnsi="宋体" w:eastAsia="宋体" w:cs="宋体"/>
          <w:b w:val="0"/>
          <w:bCs/>
          <w:sz w:val="24"/>
          <w:szCs w:val="24"/>
        </w:rPr>
        <w:t>；账号：</w:t>
      </w:r>
      <w:r>
        <w:rPr>
          <w:rFonts w:hint="eastAsia" w:ascii="宋体" w:hAnsi="宋体" w:eastAsia="宋体" w:cs="宋体"/>
          <w:b/>
          <w:bCs w:val="0"/>
          <w:sz w:val="24"/>
          <w:szCs w:val="24"/>
          <w:u w:val="single"/>
        </w:rPr>
        <w:t>201000355725637000001</w:t>
      </w:r>
      <w:r>
        <w:rPr>
          <w:rFonts w:hint="eastAsia" w:ascii="宋体" w:hAnsi="宋体" w:eastAsia="宋体" w:cs="宋体"/>
          <w:b w:val="0"/>
          <w:bCs/>
          <w:sz w:val="24"/>
          <w:szCs w:val="24"/>
        </w:rPr>
        <w:t>；开户行：</w:t>
      </w:r>
      <w:r>
        <w:rPr>
          <w:rFonts w:hint="eastAsia" w:ascii="宋体" w:hAnsi="宋体" w:eastAsia="宋体" w:cs="宋体"/>
          <w:b/>
          <w:bCs w:val="0"/>
          <w:sz w:val="24"/>
          <w:szCs w:val="24"/>
          <w:u w:val="single"/>
        </w:rPr>
        <w:t>浙江温州龙湾农村商业银行股份有限公司营业部</w:t>
      </w:r>
      <w:r>
        <w:rPr>
          <w:rFonts w:hint="eastAsia" w:ascii="宋体" w:hAnsi="宋体" w:eastAsia="宋体" w:cs="宋体"/>
          <w:b w:val="0"/>
          <w:bCs/>
          <w:sz w:val="24"/>
          <w:szCs w:val="24"/>
        </w:rPr>
        <w:t>），并在汇款时备注</w:t>
      </w:r>
      <w:r>
        <w:rPr>
          <w:rFonts w:hint="eastAsia" w:ascii="宋体" w:hAnsi="宋体" w:eastAsia="宋体" w:cs="宋体"/>
          <w:b w:val="0"/>
          <w:bCs/>
          <w:sz w:val="24"/>
          <w:szCs w:val="24"/>
          <w:lang w:eastAsia="zh-CN"/>
        </w:rPr>
        <w:t>：</w:t>
      </w:r>
      <w:r>
        <w:rPr>
          <w:rFonts w:hint="eastAsia" w:ascii="宋体" w:hAnsi="宋体" w:cs="宋体"/>
          <w:b/>
          <w:bCs w:val="0"/>
          <w:sz w:val="24"/>
          <w:szCs w:val="24"/>
          <w:u w:val="single"/>
          <w:lang w:val="en-US" w:eastAsia="zh-CN"/>
        </w:rPr>
        <w:t>蒲门</w:t>
      </w:r>
      <w:r>
        <w:rPr>
          <w:rFonts w:hint="eastAsia" w:ascii="宋体" w:hAnsi="宋体" w:eastAsia="宋体" w:cs="宋体"/>
          <w:b/>
          <w:bCs w:val="0"/>
          <w:sz w:val="24"/>
          <w:szCs w:val="24"/>
          <w:u w:val="single"/>
          <w:lang w:val="en-US" w:eastAsia="zh-CN"/>
        </w:rPr>
        <w:t>村</w:t>
      </w:r>
      <w:r>
        <w:rPr>
          <w:rFonts w:hint="eastAsia" w:ascii="宋体" w:hAnsi="宋体" w:cs="宋体"/>
          <w:b/>
          <w:bCs w:val="0"/>
          <w:sz w:val="24"/>
          <w:szCs w:val="24"/>
          <w:u w:val="single"/>
          <w:lang w:val="en-US" w:eastAsia="zh-CN"/>
        </w:rPr>
        <w:t>地块</w:t>
      </w:r>
      <w:r>
        <w:rPr>
          <w:rFonts w:hint="eastAsia" w:ascii="宋体" w:hAnsi="宋体" w:eastAsia="宋体" w:cs="宋体"/>
          <w:b/>
          <w:bCs w:val="0"/>
          <w:sz w:val="24"/>
          <w:szCs w:val="24"/>
        </w:rPr>
        <w:t>租</w:t>
      </w:r>
      <w:r>
        <w:rPr>
          <w:rFonts w:hint="eastAsia" w:ascii="宋体" w:hAnsi="宋体" w:eastAsia="宋体" w:cs="宋体"/>
          <w:b/>
          <w:sz w:val="24"/>
          <w:szCs w:val="24"/>
        </w:rPr>
        <w:t>赁项目。</w:t>
      </w:r>
    </w:p>
    <w:p w14:paraId="27BF143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526D24FA">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2F7CD3E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2CE4CFA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03F21D9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2DB8CEC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6541A236">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674F146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775652A2">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02EB0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Times New Roman"/>
          <w:sz w:val="24"/>
          <w:szCs w:val="24"/>
          <w:lang w:val="en-US" w:eastAsia="zh-CN"/>
        </w:rPr>
        <w:t>八、</w:t>
      </w:r>
      <w:r>
        <w:rPr>
          <w:rFonts w:hint="eastAsia" w:ascii="宋体" w:hAnsi="宋体" w:eastAsia="宋体" w:cs="宋体"/>
          <w:sz w:val="24"/>
          <w:szCs w:val="24"/>
          <w:lang w:val="en-US" w:eastAsia="zh-CN"/>
        </w:rPr>
        <w:t>租赁合同解除或终止时，租赁物内</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-2169160</wp:posOffset>
            </wp:positionV>
            <wp:extent cx="5271770" cy="5833110"/>
            <wp:effectExtent l="0" t="0" r="5080" b="15240"/>
            <wp:wrapNone/>
            <wp:docPr id="12"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乙方所有的可移动的装修装饰物可由乙方拆回；租赁物内乙方所有的但无法拆除的装饰装修物及地上附属物（构筑物），无偿归甲方所有。</w:t>
      </w:r>
    </w:p>
    <w:p w14:paraId="2C8B25B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九、若遇政府征用或政府因有关政策要求不允许乙方继续经营的，乙方需无条件在期限内配合腾空，所需费用由乙方自行承担，搬离后由甲方无息退还未到期租金。</w:t>
      </w:r>
    </w:p>
    <w:p w14:paraId="188C9535">
      <w:pPr>
        <w:keepNext w:val="0"/>
        <w:keepLines w:val="0"/>
        <w:pageBreakBefore w:val="0"/>
        <w:kinsoku/>
        <w:wordWrap/>
        <w:overflowPunct/>
        <w:topLinePunct w:val="0"/>
        <w:bidi w:val="0"/>
        <w:snapToGrid/>
        <w:spacing w:line="420" w:lineRule="exact"/>
        <w:ind w:firstLine="482" w:firstLineChars="200"/>
        <w:textAlignment w:val="auto"/>
        <w:rPr>
          <w:rFonts w:hint="eastAsia" w:cs="宋体"/>
          <w:b/>
          <w:bCs/>
          <w:kern w:val="0"/>
          <w:sz w:val="24"/>
          <w:szCs w:val="24"/>
          <w:lang w:val="en-US" w:eastAsia="zh-CN"/>
        </w:rPr>
      </w:pPr>
      <w:r>
        <w:rPr>
          <w:rFonts w:hint="eastAsia" w:cs="宋体"/>
          <w:b/>
          <w:bCs/>
          <w:kern w:val="0"/>
          <w:sz w:val="24"/>
          <w:szCs w:val="24"/>
          <w:lang w:val="en-US" w:eastAsia="zh-CN"/>
        </w:rPr>
        <w:t>十、若因政府行为、城市建设、公共利益等原因，经政府部门批准，标的物确实无法继续提供乙方使用而导致合同无法继续履行的，甲方可以单方面结束租赁关系，乙方必须无条件配合，甲方不做任何形式补偿。</w:t>
      </w:r>
    </w:p>
    <w:p w14:paraId="1479080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15E715F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35A14A8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290C7A8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2797BD2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w:t>
      </w:r>
      <w:r>
        <w:rPr>
          <w:rFonts w:hint="eastAsia" w:ascii="宋体" w:hAnsi="宋体" w:eastAsia="宋体" w:cs="宋体"/>
          <w:sz w:val="24"/>
          <w:szCs w:val="24"/>
          <w:lang w:val="en-US" w:eastAsia="zh-CN"/>
        </w:rPr>
        <w:t>未经甲方书面同意</w:t>
      </w:r>
      <w:r>
        <w:rPr>
          <w:rFonts w:hint="eastAsia" w:ascii="宋体" w:hAnsi="宋体" w:eastAsia="宋体" w:cs="宋体"/>
          <w:sz w:val="24"/>
          <w:szCs w:val="24"/>
        </w:rPr>
        <w:t>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1EA330A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p>
    <w:p w14:paraId="10836D7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05651E8C">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15CAA0C7">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072A8EA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7436E5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75130AA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12539C17">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567307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613DAE3">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41805E63">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83ECCC1">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217BE5A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7CDD51B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998B95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-1102360</wp:posOffset>
            </wp:positionV>
            <wp:extent cx="5271770" cy="5833110"/>
            <wp:effectExtent l="0" t="0" r="5080" b="15240"/>
            <wp:wrapNone/>
            <wp:docPr id="13"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实或者提供虚假情况的</w:t>
      </w:r>
      <w:r>
        <w:rPr>
          <w:rFonts w:hint="eastAsia" w:cs="宋体"/>
          <w:kern w:val="2"/>
          <w:sz w:val="24"/>
          <w:szCs w:val="24"/>
          <w:lang w:eastAsia="zh-CN"/>
        </w:rPr>
        <w:t>。</w:t>
      </w:r>
    </w:p>
    <w:p w14:paraId="606760C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323E6D4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71625FB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不得改变标的物用途，若</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私自改变标的物用途，</w:t>
      </w:r>
      <w:r>
        <w:rPr>
          <w:rFonts w:hint="eastAsia" w:ascii="宋体" w:hAnsi="宋体" w:eastAsia="宋体" w:cs="宋体"/>
          <w:kern w:val="0"/>
          <w:sz w:val="24"/>
          <w:szCs w:val="24"/>
          <w:lang w:val="en-US" w:eastAsia="zh-CN"/>
        </w:rPr>
        <w:t>甲</w:t>
      </w:r>
      <w:r>
        <w:rPr>
          <w:rFonts w:hint="eastAsia" w:ascii="宋体" w:hAnsi="宋体" w:eastAsia="宋体" w:cs="宋体"/>
          <w:kern w:val="0"/>
          <w:sz w:val="24"/>
          <w:szCs w:val="24"/>
          <w:lang w:eastAsia="zh-CN"/>
        </w:rPr>
        <w:t>方有权单方面解除租赁合同，且不退还当年租金</w:t>
      </w:r>
      <w:r>
        <w:rPr>
          <w:rFonts w:hint="eastAsia" w:ascii="宋体" w:hAnsi="宋体" w:eastAsia="宋体" w:cs="宋体"/>
          <w:kern w:val="0"/>
          <w:sz w:val="24"/>
          <w:szCs w:val="24"/>
        </w:rPr>
        <w:t>。</w:t>
      </w:r>
    </w:p>
    <w:p w14:paraId="78BD1975">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2D9368E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5508937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8C7C42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16A87D0B">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eastAsia="宋体" w:cs="宋体"/>
          <w:kern w:val="0"/>
          <w:sz w:val="24"/>
          <w:szCs w:val="24"/>
          <w:lang w:val="en-US" w:eastAsia="zh-CN"/>
        </w:rPr>
        <w:t>叁</w:t>
      </w:r>
      <w:r>
        <w:rPr>
          <w:rFonts w:hint="eastAsia" w:ascii="宋体" w:hAnsi="宋体" w:eastAsia="宋体" w:cs="宋体"/>
          <w:kern w:val="0"/>
          <w:sz w:val="24"/>
          <w:szCs w:val="24"/>
        </w:rPr>
        <w:t>份，甲方执</w:t>
      </w:r>
      <w:r>
        <w:rPr>
          <w:rFonts w:hint="eastAsia" w:ascii="宋体" w:hAnsi="宋体" w:eastAsia="宋体" w:cs="宋体"/>
          <w:kern w:val="0"/>
          <w:sz w:val="24"/>
          <w:szCs w:val="24"/>
          <w:lang w:val="en-US" w:eastAsia="zh-CN"/>
        </w:rPr>
        <w:t>贰</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乙方执壹份，均具同等法律效力，自甲、乙双方签字盖章后生效。</w:t>
      </w:r>
    </w:p>
    <w:p w14:paraId="7C2D6D72">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2715E14B">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r>
        <w:rPr>
          <w:rFonts w:hint="eastAsia" w:ascii="宋体" w:hAnsi="宋体" w:eastAsia="宋体" w:cs="宋体"/>
          <w:kern w:val="0"/>
          <w:sz w:val="24"/>
          <w:szCs w:val="24"/>
        </w:rPr>
        <w:t>签订日期：    年    月   日</w:t>
      </w:r>
    </w:p>
    <w:p w14:paraId="02A8A791">
      <w:pPr>
        <w:pStyle w:val="3"/>
        <w:rPr>
          <w:rFonts w:hint="eastAsia"/>
          <w:lang w:val="en-US"/>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161290</wp:posOffset>
                </wp:positionH>
                <wp:positionV relativeFrom="paragraph">
                  <wp:posOffset>140335</wp:posOffset>
                </wp:positionV>
                <wp:extent cx="5973445" cy="1080135"/>
                <wp:effectExtent l="4445" t="5080" r="22860" b="19685"/>
                <wp:wrapNone/>
                <wp:docPr id="18"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F60D5B7">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FC97EC9">
                            <w:pPr>
                              <w:rPr>
                                <w:rFonts w:hint="eastAsia" w:ascii="宋体" w:hAnsi="宋体"/>
                                <w:b/>
                                <w:color w:val="000000"/>
                                <w:sz w:val="24"/>
                                <w:lang w:eastAsia="zh-CN"/>
                              </w:rPr>
                            </w:pPr>
                          </w:p>
                          <w:p w14:paraId="15DF7FD8">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vert="horz" wrap="square" anchor="t" anchorCtr="0" upright="1"/>
                    </wps:wsp>
                  </a:graphicData>
                </a:graphic>
              </wp:anchor>
            </w:drawing>
          </mc:Choice>
          <mc:Fallback>
            <w:pict>
              <v:shape id="文本框 12" o:spid="_x0000_s1026" o:spt="202" type="#_x0000_t202" style="position:absolute;left:0pt;margin-left:12.7pt;margin-top:11.05pt;height:85.05pt;width:470.35pt;z-index:251675648;mso-width-relative:page;mso-height-relative:page;" filled="f" stroked="t" coordsize="21600,21600" o:gfxdata="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l7Zv1gAAAAkBAAAPAAAAAAAAAAEAIAAAACIAAABkcnMvZG93bnJldi54bWxQSwECFAAU&#10;AAAACACHTuJAttzPzCwCAABRBAAADgAAAAAAAAABACAAAAAlAQAAZHJzL2Uyb0RvYy54bWxQSwUG&#10;AAAAAAYABgBZAQAAwwUAAAAA&#10;">
                <v:fill on="f" focussize="0,0"/>
                <v:stroke color="#000000" joinstyle="miter"/>
                <v:imagedata o:title=""/>
                <o:lock v:ext="edit" aspectratio="f"/>
                <v:textbox>
                  <w:txbxContent>
                    <w:p w14:paraId="4F60D5B7">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FC97EC9">
                      <w:pPr>
                        <w:rPr>
                          <w:rFonts w:hint="eastAsia" w:ascii="宋体" w:hAnsi="宋体"/>
                          <w:b/>
                          <w:color w:val="000000"/>
                          <w:sz w:val="24"/>
                          <w:lang w:eastAsia="zh-CN"/>
                        </w:rPr>
                      </w:pPr>
                    </w:p>
                    <w:p w14:paraId="15DF7FD8">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56651573">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4C96FF55">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113F8FFA">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16C6488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2C09D0C2"/>
    <w:p w14:paraId="7A62DFA5">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3F6EF">
    <w:pPr>
      <w:pStyle w:val="6"/>
      <w:framePr w:wrap="around" w:vAnchor="text" w:hAnchor="margin" w:xAlign="center" w:y="1"/>
      <w:rPr>
        <w:rStyle w:val="14"/>
        <w:rFonts w:hint="eastAsia"/>
      </w:rPr>
    </w:pPr>
  </w:p>
  <w:p w14:paraId="6DADAF9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5242D">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3D2AED2">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270E2">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EFC2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1A75CAA">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VWPnzo&#10;AQAAygMAAA4AAAAAAAAAAQAgAAAAIgEAAGRycy9lMm9Eb2MueG1sUEsFBgAAAAAGAAYAWQEAAHwF&#10;AAAAAA==&#10;">
              <v:fill on="f" focussize="0,0"/>
              <v:stroke on="f" weight="1.25pt"/>
              <v:imagedata o:title=""/>
              <o:lock v:ext="edit" aspectratio="f"/>
              <v:textbox inset="0mm,0mm,0mm,0mm" style="mso-fit-shape-to-text:t;">
                <w:txbxContent>
                  <w:p w14:paraId="31A75CAA">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01731200">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1A2CC">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57268B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ecpFPo&#10;AQAAygMAAA4AAAAAAAAAAQAgAAAAIgEAAGRycy9lMm9Eb2MueG1sUEsFBgAAAAAGAAYAWQEAAHwF&#10;AAAAAA==&#10;">
              <v:fill on="f" focussize="0,0"/>
              <v:stroke on="f" weight="1.25pt"/>
              <v:imagedata o:title=""/>
              <o:lock v:ext="edit" aspectratio="f"/>
              <v:textbox inset="0mm,0mm,0mm,0mm" style="mso-fit-shape-to-text:t;">
                <w:txbxContent>
                  <w:p w14:paraId="057268B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7D88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52B91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E7C9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EC36C5D">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7DBB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60B0169">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6401FC"/>
    <w:rsid w:val="02824619"/>
    <w:rsid w:val="028E13EB"/>
    <w:rsid w:val="02987B74"/>
    <w:rsid w:val="02A227A1"/>
    <w:rsid w:val="02B33254"/>
    <w:rsid w:val="02C46BBB"/>
    <w:rsid w:val="0332621A"/>
    <w:rsid w:val="03764359"/>
    <w:rsid w:val="037979A5"/>
    <w:rsid w:val="039A1984"/>
    <w:rsid w:val="03C25D9A"/>
    <w:rsid w:val="041D42E4"/>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16531"/>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5106B6"/>
    <w:rsid w:val="307D1FD3"/>
    <w:rsid w:val="30A12166"/>
    <w:rsid w:val="30A91F61"/>
    <w:rsid w:val="30BA4FD6"/>
    <w:rsid w:val="30BF25EC"/>
    <w:rsid w:val="30D832BF"/>
    <w:rsid w:val="310E5321"/>
    <w:rsid w:val="31207A74"/>
    <w:rsid w:val="313A6169"/>
    <w:rsid w:val="31443235"/>
    <w:rsid w:val="316E7B6E"/>
    <w:rsid w:val="31777570"/>
    <w:rsid w:val="317A6513"/>
    <w:rsid w:val="317F1734"/>
    <w:rsid w:val="31994BEB"/>
    <w:rsid w:val="31A230CB"/>
    <w:rsid w:val="31C3610C"/>
    <w:rsid w:val="31C81974"/>
    <w:rsid w:val="31E40A95"/>
    <w:rsid w:val="31EC7411"/>
    <w:rsid w:val="324234D5"/>
    <w:rsid w:val="32432D5F"/>
    <w:rsid w:val="324A6BE2"/>
    <w:rsid w:val="32674CE9"/>
    <w:rsid w:val="326A628C"/>
    <w:rsid w:val="32715B68"/>
    <w:rsid w:val="32870EE7"/>
    <w:rsid w:val="32917FB8"/>
    <w:rsid w:val="32B43B8A"/>
    <w:rsid w:val="32B617CD"/>
    <w:rsid w:val="32F363B6"/>
    <w:rsid w:val="331E7449"/>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54509"/>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74A4B"/>
    <w:rsid w:val="3BCB2F90"/>
    <w:rsid w:val="3BDC67DF"/>
    <w:rsid w:val="3BF21AC7"/>
    <w:rsid w:val="3BFC46F4"/>
    <w:rsid w:val="3C131A08"/>
    <w:rsid w:val="3C1C08F2"/>
    <w:rsid w:val="3C3E7995"/>
    <w:rsid w:val="3C42449D"/>
    <w:rsid w:val="3CAA71E4"/>
    <w:rsid w:val="3D516CC2"/>
    <w:rsid w:val="3D597924"/>
    <w:rsid w:val="3D600841"/>
    <w:rsid w:val="3D7F06E2"/>
    <w:rsid w:val="3D932E36"/>
    <w:rsid w:val="3DAA4C29"/>
    <w:rsid w:val="3DB375B1"/>
    <w:rsid w:val="3DC85537"/>
    <w:rsid w:val="3DCB6A74"/>
    <w:rsid w:val="3DE96EFA"/>
    <w:rsid w:val="3E09134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653BA"/>
    <w:rsid w:val="42AB0C22"/>
    <w:rsid w:val="42C341BE"/>
    <w:rsid w:val="42C817D4"/>
    <w:rsid w:val="430D368B"/>
    <w:rsid w:val="43104E14"/>
    <w:rsid w:val="43187079"/>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7761E"/>
    <w:rsid w:val="4E1A37CB"/>
    <w:rsid w:val="4E200592"/>
    <w:rsid w:val="4E37780E"/>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E40CE"/>
    <w:rsid w:val="53D524FA"/>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5554E5"/>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815C41"/>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70077DE7"/>
    <w:rsid w:val="70467BAB"/>
    <w:rsid w:val="70857DED"/>
    <w:rsid w:val="70C1148D"/>
    <w:rsid w:val="70D94781"/>
    <w:rsid w:val="70ED4030"/>
    <w:rsid w:val="71053E13"/>
    <w:rsid w:val="710F044A"/>
    <w:rsid w:val="711C6990"/>
    <w:rsid w:val="712A7F54"/>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422F7"/>
    <w:rsid w:val="737C5B3F"/>
    <w:rsid w:val="73B47087"/>
    <w:rsid w:val="73BC4004"/>
    <w:rsid w:val="73CA0659"/>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B67FA6"/>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4E2150"/>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B03514"/>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9142</Words>
  <Characters>9432</Characters>
  <Lines>74</Lines>
  <Paragraphs>20</Paragraphs>
  <TotalTime>36</TotalTime>
  <ScaleCrop>false</ScaleCrop>
  <LinksUpToDate>false</LinksUpToDate>
  <CharactersWithSpaces>10362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2025-07-21T02:32:00Z</cp:lastPrinted>
  <dcterms:modified xsi:type="dcterms:W3CDTF">2025-07-22T07:00:34Z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DA04677480A14D74932286A5D2124F2D_13</vt:lpwstr>
  </property>
  <property fmtid="{D5CDD505-2E9C-101B-9397-08002B2CF9AE}" pid="4" name="KSOTemplateDocerSaveRecord">
    <vt:lpwstr>eyJoZGlkIjoiNzYzNDZhZmRmZjM0NWUxNmJiOWFiNDI5YTEzYzUxNmEiLCJ1c2VySWQiOiIxNTk0MDAzNDA5In0=</vt:lpwstr>
  </property>
</Properties>
</file>