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C4F461E">
      <w:pPr>
        <w:jc w:val="both"/>
        <w:rPr>
          <w:rFonts w:hint="eastAsia" w:ascii="宋体" w:hAnsi="宋体"/>
          <w:b/>
          <w:color w:val="auto"/>
          <w:sz w:val="48"/>
        </w:rPr>
      </w:pPr>
      <w:bookmarkStart w:id="1" w:name="_GoBack"/>
      <w:bookmarkEnd w:id="1"/>
    </w:p>
    <w:p w14:paraId="20E27AF1">
      <w:pPr>
        <w:jc w:val="center"/>
        <w:rPr>
          <w:rFonts w:hint="eastAsia" w:ascii="宋体" w:hAnsi="宋体"/>
          <w:b/>
          <w:color w:val="auto"/>
          <w:sz w:val="48"/>
        </w:rPr>
      </w:pPr>
    </w:p>
    <w:p w14:paraId="01859B8B">
      <w:pPr>
        <w:jc w:val="center"/>
        <w:rPr>
          <w:rFonts w:hint="eastAsia" w:ascii="宋体" w:hAnsi="宋体"/>
          <w:b/>
          <w:color w:val="auto"/>
          <w:sz w:val="48"/>
        </w:rPr>
      </w:pPr>
    </w:p>
    <w:p w14:paraId="7E1BD3DE">
      <w:pPr>
        <w:jc w:val="center"/>
        <w:rPr>
          <w:rFonts w:hint="eastAsia" w:ascii="宋体" w:hAnsi="宋体"/>
          <w:b/>
          <w:color w:val="auto"/>
          <w:sz w:val="48"/>
        </w:rPr>
      </w:pPr>
    </w:p>
    <w:p w14:paraId="16E25E3B">
      <w:pPr>
        <w:jc w:val="center"/>
        <w:rPr>
          <w:rFonts w:hint="eastAsia" w:ascii="宋体" w:hAnsi="宋体"/>
          <w:b/>
          <w:color w:val="auto"/>
          <w:sz w:val="48"/>
        </w:rPr>
      </w:pPr>
    </w:p>
    <w:p w14:paraId="146B88A4">
      <w:pPr>
        <w:jc w:val="center"/>
        <w:rPr>
          <w:rFonts w:hint="eastAsia" w:ascii="宋体" w:hAnsi="宋体"/>
          <w:b/>
          <w:color w:val="auto"/>
          <w:sz w:val="48"/>
        </w:rPr>
      </w:pPr>
      <w:r>
        <w:rPr>
          <w:rFonts w:hint="eastAsia" w:ascii="宋体" w:hAnsi="宋体"/>
          <w:b/>
          <w:bCs/>
          <w:color w:val="auto"/>
          <w:sz w:val="44"/>
          <w:szCs w:val="44"/>
          <w:lang w:val="en-US" w:eastAsia="zh-CN"/>
        </w:rPr>
        <w:drawing>
          <wp:anchor distT="0" distB="0" distL="114300" distR="114300" simplePos="0" relativeHeight="251661312" behindDoc="1" locked="0" layoutInCell="1" allowOverlap="1">
            <wp:simplePos x="0" y="0"/>
            <wp:positionH relativeFrom="column">
              <wp:posOffset>453390</wp:posOffset>
            </wp:positionH>
            <wp:positionV relativeFrom="paragraph">
              <wp:posOffset>-429260</wp:posOffset>
            </wp:positionV>
            <wp:extent cx="5271770" cy="5833110"/>
            <wp:effectExtent l="0" t="0" r="5080" b="15240"/>
            <wp:wrapNone/>
            <wp:docPr id="1" name="图片 2"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77DA8B32">
      <w:pPr>
        <w:jc w:val="center"/>
        <w:rPr>
          <w:rFonts w:hint="eastAsia" w:ascii="宋体" w:hAnsi="宋体"/>
          <w:b/>
          <w:bCs/>
          <w:color w:val="auto"/>
          <w:sz w:val="36"/>
          <w:szCs w:val="36"/>
          <w:lang w:val="en-US" w:eastAsia="zh-CN"/>
        </w:rPr>
      </w:pPr>
      <w:r>
        <w:rPr>
          <w:rFonts w:hint="eastAsia" w:ascii="宋体" w:hAnsi="宋体"/>
          <w:b/>
          <w:bCs/>
          <w:color w:val="auto"/>
          <w:sz w:val="36"/>
          <w:szCs w:val="36"/>
          <w:lang w:val="en-US" w:eastAsia="zh-CN"/>
        </w:rPr>
        <w:t>温州市龙湾区蒲州街道蒲江北路56号三年租赁权竞价文件</w:t>
      </w:r>
    </w:p>
    <w:p w14:paraId="2BA6CE53">
      <w:pPr>
        <w:jc w:val="center"/>
        <w:rPr>
          <w:rFonts w:hint="eastAsia" w:ascii="宋体" w:hAnsi="宋体"/>
          <w:b/>
          <w:bCs/>
          <w:color w:val="auto"/>
          <w:sz w:val="44"/>
          <w:szCs w:val="44"/>
          <w:lang w:val="en-US" w:eastAsia="zh-CN"/>
        </w:rPr>
      </w:pPr>
    </w:p>
    <w:p w14:paraId="1292FE93">
      <w:pPr>
        <w:jc w:val="center"/>
        <w:rPr>
          <w:rFonts w:hint="eastAsia" w:ascii="宋体" w:hAnsi="宋体"/>
          <w:b/>
          <w:bCs/>
          <w:color w:val="auto"/>
          <w:sz w:val="44"/>
          <w:szCs w:val="44"/>
          <w:lang w:val="en-US" w:eastAsia="zh-CN"/>
        </w:rPr>
      </w:pPr>
    </w:p>
    <w:p w14:paraId="53BAC965">
      <w:pPr>
        <w:jc w:val="center"/>
        <w:rPr>
          <w:rFonts w:hint="eastAsia" w:ascii="宋体" w:hAnsi="宋体"/>
          <w:b/>
          <w:bCs/>
          <w:color w:val="auto"/>
          <w:sz w:val="44"/>
          <w:szCs w:val="44"/>
          <w:lang w:val="en-US" w:eastAsia="zh-CN"/>
        </w:rPr>
      </w:pPr>
    </w:p>
    <w:p w14:paraId="02045073">
      <w:pPr>
        <w:jc w:val="center"/>
        <w:rPr>
          <w:rFonts w:hint="eastAsia" w:ascii="宋体" w:hAnsi="宋体"/>
          <w:b/>
          <w:bCs/>
          <w:color w:val="auto"/>
          <w:sz w:val="44"/>
          <w:szCs w:val="44"/>
          <w:lang w:val="en-US" w:eastAsia="zh-CN"/>
        </w:rPr>
      </w:pPr>
    </w:p>
    <w:p w14:paraId="58F9D2D5">
      <w:pPr>
        <w:jc w:val="center"/>
        <w:rPr>
          <w:rFonts w:hint="eastAsia" w:ascii="宋体" w:hAnsi="宋体"/>
          <w:b/>
          <w:bCs/>
          <w:color w:val="auto"/>
          <w:sz w:val="44"/>
          <w:szCs w:val="44"/>
          <w:lang w:val="en-US" w:eastAsia="zh-CN"/>
        </w:rPr>
      </w:pPr>
    </w:p>
    <w:p w14:paraId="5FA27EC6">
      <w:pPr>
        <w:jc w:val="center"/>
        <w:rPr>
          <w:rFonts w:hint="eastAsia" w:ascii="宋体" w:hAnsi="宋体"/>
          <w:b/>
          <w:bCs/>
          <w:color w:val="auto"/>
          <w:sz w:val="44"/>
          <w:szCs w:val="44"/>
          <w:lang w:val="en-US" w:eastAsia="zh-CN"/>
        </w:rPr>
      </w:pPr>
    </w:p>
    <w:p w14:paraId="677216D5">
      <w:pPr>
        <w:jc w:val="both"/>
        <w:rPr>
          <w:rFonts w:hint="eastAsia" w:ascii="宋体" w:hAnsi="宋体"/>
          <w:b/>
          <w:bCs/>
          <w:color w:val="auto"/>
          <w:sz w:val="44"/>
          <w:szCs w:val="44"/>
          <w:lang w:val="en-US" w:eastAsia="zh-CN"/>
        </w:rPr>
      </w:pPr>
    </w:p>
    <w:p w14:paraId="25C786A8">
      <w:pPr>
        <w:jc w:val="center"/>
        <w:rPr>
          <w:rFonts w:hint="eastAsia" w:ascii="宋体" w:hAnsi="宋体"/>
          <w:b/>
          <w:bCs/>
          <w:color w:val="auto"/>
          <w:sz w:val="44"/>
          <w:szCs w:val="44"/>
          <w:lang w:val="en-US" w:eastAsia="zh-CN"/>
        </w:rPr>
      </w:pPr>
    </w:p>
    <w:p w14:paraId="768EA7E5">
      <w:pPr>
        <w:jc w:val="center"/>
        <w:rPr>
          <w:rFonts w:hint="eastAsia" w:ascii="宋体" w:hAnsi="宋体"/>
          <w:b/>
          <w:bCs/>
          <w:color w:val="auto"/>
          <w:sz w:val="44"/>
          <w:szCs w:val="44"/>
          <w:lang w:val="en-US" w:eastAsia="zh-CN"/>
        </w:rPr>
      </w:pPr>
    </w:p>
    <w:p w14:paraId="2189FEEC">
      <w:pPr>
        <w:jc w:val="center"/>
        <w:rPr>
          <w:rFonts w:hint="eastAsia" w:ascii="宋体" w:hAnsi="宋体"/>
          <w:b/>
          <w:bCs/>
          <w:color w:val="auto"/>
          <w:sz w:val="44"/>
          <w:szCs w:val="44"/>
          <w:lang w:val="en-US" w:eastAsia="zh-CN"/>
        </w:rPr>
      </w:pPr>
    </w:p>
    <w:p w14:paraId="7F53B19A">
      <w:pPr>
        <w:jc w:val="center"/>
        <w:rPr>
          <w:rFonts w:hint="eastAsia" w:ascii="宋体" w:hAnsi="宋体"/>
          <w:b/>
          <w:bCs/>
          <w:color w:val="auto"/>
          <w:sz w:val="44"/>
          <w:szCs w:val="44"/>
          <w:lang w:val="en-US" w:eastAsia="zh-CN"/>
        </w:rPr>
      </w:pPr>
    </w:p>
    <w:p w14:paraId="488F1707">
      <w:pPr>
        <w:jc w:val="center"/>
        <w:rPr>
          <w:rFonts w:hint="eastAsia" w:ascii="宋体" w:hAnsi="宋体"/>
          <w:b/>
          <w:bCs/>
          <w:color w:val="auto"/>
          <w:sz w:val="44"/>
          <w:szCs w:val="44"/>
          <w:lang w:val="en-US" w:eastAsia="zh-CN"/>
        </w:rPr>
      </w:pPr>
    </w:p>
    <w:p w14:paraId="03CFBAF5">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温州市龙湾区农村产权服务中心有限公司</w:t>
      </w:r>
    </w:p>
    <w:p w14:paraId="4F2D212E">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highlight w:val="none"/>
          <w:lang w:val="en-US" w:eastAsia="zh-CN"/>
        </w:rPr>
      </w:pPr>
      <w:r>
        <w:rPr>
          <w:rFonts w:hint="eastAsia" w:ascii="宋体" w:hAnsi="宋体" w:cs="Times New Roman"/>
          <w:color w:val="auto"/>
          <w:sz w:val="24"/>
          <w:szCs w:val="24"/>
          <w:highlight w:val="none"/>
          <w:lang w:val="en-US" w:eastAsia="zh-CN"/>
        </w:rPr>
        <w:t xml:space="preserve">2025年7月31日 </w:t>
      </w:r>
    </w:p>
    <w:p w14:paraId="57B32B06">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highlight w:val="yellow"/>
          <w:lang w:val="en-US" w:eastAsia="zh-CN"/>
        </w:rPr>
      </w:pPr>
    </w:p>
    <w:p w14:paraId="4313CF4A">
      <w:pPr>
        <w:jc w:val="center"/>
        <w:rPr>
          <w:rFonts w:hint="eastAsia" w:ascii="宋体" w:hAnsi="宋体"/>
          <w:b/>
          <w:color w:val="auto"/>
          <w:sz w:val="48"/>
        </w:rPr>
      </w:pPr>
    </w:p>
    <w:p w14:paraId="7C110D99">
      <w:pPr>
        <w:jc w:val="center"/>
        <w:rPr>
          <w:rFonts w:hint="eastAsia" w:ascii="宋体" w:hAnsi="宋体"/>
          <w:b/>
          <w:color w:val="auto"/>
          <w:sz w:val="48"/>
        </w:rPr>
      </w:pPr>
      <w:r>
        <w:rPr>
          <w:rFonts w:hint="eastAsia" w:ascii="宋体" w:hAnsi="宋体"/>
          <w:b/>
          <w:color w:val="auto"/>
          <w:sz w:val="48"/>
        </w:rPr>
        <w:t>目  录</w:t>
      </w:r>
    </w:p>
    <w:p w14:paraId="2DA9D3A2">
      <w:pPr>
        <w:jc w:val="center"/>
        <w:rPr>
          <w:rFonts w:hint="eastAsia" w:ascii="宋体" w:hAnsi="宋体"/>
          <w:b/>
          <w:color w:val="auto"/>
          <w:sz w:val="48"/>
        </w:rPr>
      </w:pPr>
    </w:p>
    <w:p w14:paraId="378D6F7B">
      <w:pPr>
        <w:numPr>
          <w:ilvl w:val="0"/>
          <w:numId w:val="0"/>
        </w:numPr>
        <w:rPr>
          <w:rFonts w:hint="eastAsia" w:ascii="宋体" w:hAnsi="宋体"/>
          <w:color w:val="auto"/>
          <w:sz w:val="28"/>
        </w:rPr>
      </w:pPr>
      <w:r>
        <w:rPr>
          <w:rFonts w:hint="eastAsia" w:ascii="宋体" w:hAnsi="宋体"/>
          <w:color w:val="auto"/>
          <w:kern w:val="2"/>
          <w:sz w:val="28"/>
          <w:lang w:val="en-US" w:eastAsia="zh-CN" w:bidi="ar-SA"/>
        </w:rPr>
        <w:t>一、</w:t>
      </w:r>
      <w:r>
        <w:rPr>
          <w:rFonts w:hint="eastAsia" w:ascii="宋体" w:hAnsi="宋体"/>
          <w:color w:val="auto"/>
          <w:sz w:val="28"/>
          <w:lang w:val="en-US" w:eastAsia="zh-CN"/>
        </w:rPr>
        <w:t>竞价</w:t>
      </w:r>
      <w:r>
        <w:rPr>
          <w:rFonts w:hint="eastAsia" w:ascii="宋体" w:hAnsi="宋体"/>
          <w:color w:val="auto"/>
          <w:sz w:val="28"/>
        </w:rPr>
        <w:t>公告</w:t>
      </w:r>
    </w:p>
    <w:p w14:paraId="0876407E">
      <w:pPr>
        <w:numPr>
          <w:ilvl w:val="0"/>
          <w:numId w:val="0"/>
        </w:numPr>
        <w:rPr>
          <w:rFonts w:hint="eastAsia" w:ascii="宋体" w:hAnsi="宋体"/>
          <w:color w:val="auto"/>
          <w:sz w:val="28"/>
        </w:rPr>
      </w:pPr>
      <w:r>
        <w:rPr>
          <w:rFonts w:hint="eastAsia" w:ascii="宋体" w:hAnsi="宋体"/>
          <w:color w:val="auto"/>
          <w:kern w:val="2"/>
          <w:sz w:val="28"/>
          <w:lang w:val="en-US" w:eastAsia="zh-CN" w:bidi="ar-SA"/>
        </w:rPr>
        <w:t>二、</w:t>
      </w:r>
      <w:r>
        <w:rPr>
          <w:rFonts w:hint="eastAsia" w:ascii="宋体" w:hAnsi="宋体"/>
          <w:color w:val="auto"/>
          <w:sz w:val="28"/>
          <w:lang w:val="en-US" w:eastAsia="zh-CN"/>
        </w:rPr>
        <w:t>竞价须知</w:t>
      </w:r>
    </w:p>
    <w:p w14:paraId="0356B9AE">
      <w:pPr>
        <w:numPr>
          <w:ilvl w:val="0"/>
          <w:numId w:val="0"/>
        </w:numPr>
        <w:rPr>
          <w:rFonts w:hint="eastAsia" w:ascii="宋体" w:hAnsi="宋体"/>
          <w:color w:val="auto"/>
          <w:sz w:val="28"/>
        </w:rPr>
      </w:pPr>
      <w:r>
        <w:rPr>
          <w:rFonts w:hint="eastAsia" w:ascii="宋体" w:hAnsi="宋体"/>
          <w:color w:val="auto"/>
          <w:kern w:val="2"/>
          <w:sz w:val="28"/>
          <w:lang w:val="en-US" w:eastAsia="zh-CN" w:bidi="ar-SA"/>
        </w:rPr>
        <w:t>三、</w:t>
      </w:r>
      <w:r>
        <w:rPr>
          <w:rFonts w:hint="eastAsia" w:ascii="宋体" w:hAnsi="宋体"/>
          <w:color w:val="auto"/>
          <w:sz w:val="28"/>
          <w:lang w:eastAsia="zh-CN"/>
        </w:rPr>
        <w:t>竞</w:t>
      </w:r>
      <w:r>
        <w:rPr>
          <w:rFonts w:hint="eastAsia" w:ascii="宋体" w:hAnsi="宋体"/>
          <w:color w:val="auto"/>
          <w:sz w:val="28"/>
          <w:lang w:val="en-US" w:eastAsia="zh-CN"/>
        </w:rPr>
        <w:t>价</w:t>
      </w:r>
      <w:r>
        <w:rPr>
          <w:rFonts w:hint="eastAsia" w:ascii="宋体" w:hAnsi="宋体"/>
          <w:color w:val="auto"/>
          <w:sz w:val="28"/>
          <w:lang w:eastAsia="zh-CN"/>
        </w:rPr>
        <w:t>协议（样本）</w:t>
      </w:r>
    </w:p>
    <w:p w14:paraId="26BBB2BF">
      <w:pPr>
        <w:numPr>
          <w:ilvl w:val="0"/>
          <w:numId w:val="0"/>
        </w:numPr>
        <w:rPr>
          <w:rFonts w:hint="eastAsia" w:ascii="宋体" w:hAnsi="宋体"/>
          <w:color w:val="auto"/>
          <w:sz w:val="28"/>
        </w:rPr>
      </w:pPr>
      <w:r>
        <w:rPr>
          <w:rFonts w:hint="eastAsia" w:ascii="宋体" w:hAnsi="宋体"/>
          <w:color w:val="auto"/>
          <w:kern w:val="2"/>
          <w:sz w:val="28"/>
          <w:lang w:val="en-US" w:eastAsia="zh-CN" w:bidi="ar-SA"/>
        </w:rPr>
        <w:t>四、</w:t>
      </w:r>
      <w:r>
        <w:rPr>
          <w:rFonts w:hint="eastAsia" w:ascii="宋体" w:hAnsi="宋体"/>
          <w:b/>
          <w:bCs/>
          <w:color w:val="auto"/>
          <w:sz w:val="44"/>
          <w:szCs w:val="44"/>
          <w:lang w:val="en-US" w:eastAsia="zh-CN"/>
        </w:rPr>
        <w:drawing>
          <wp:anchor distT="0" distB="0" distL="114300" distR="114300" simplePos="0" relativeHeight="251662336" behindDoc="1" locked="0" layoutInCell="1" allowOverlap="1">
            <wp:simplePos x="0" y="0"/>
            <wp:positionH relativeFrom="column">
              <wp:posOffset>453390</wp:posOffset>
            </wp:positionH>
            <wp:positionV relativeFrom="paragraph">
              <wp:posOffset>-431800</wp:posOffset>
            </wp:positionV>
            <wp:extent cx="5276850" cy="5838825"/>
            <wp:effectExtent l="0" t="0" r="0" b="9525"/>
            <wp:wrapNone/>
            <wp:docPr id="4" name="图片 3"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中心logo"/>
                    <pic:cNvPicPr>
                      <a:picLocks noChangeAspect="1"/>
                    </pic:cNvPicPr>
                  </pic:nvPicPr>
                  <pic:blipFill>
                    <a:blip r:embed="rId12"/>
                    <a:stretch>
                      <a:fillRect/>
                    </a:stretch>
                  </pic:blipFill>
                  <pic:spPr>
                    <a:xfrm>
                      <a:off x="0" y="0"/>
                      <a:ext cx="5276850" cy="5838825"/>
                    </a:xfrm>
                    <a:prstGeom prst="rect">
                      <a:avLst/>
                    </a:prstGeom>
                    <a:noFill/>
                    <a:ln>
                      <a:noFill/>
                    </a:ln>
                  </pic:spPr>
                </pic:pic>
              </a:graphicData>
            </a:graphic>
          </wp:anchor>
        </w:drawing>
      </w:r>
      <w:r>
        <w:rPr>
          <w:rFonts w:hint="eastAsia" w:ascii="宋体" w:hAnsi="宋体"/>
          <w:color w:val="auto"/>
          <w:sz w:val="28"/>
          <w:lang w:eastAsia="zh-CN"/>
        </w:rPr>
        <w:t>注意事项</w:t>
      </w:r>
      <w:r>
        <w:rPr>
          <w:rFonts w:hint="eastAsia" w:ascii="宋体" w:hAnsi="宋体"/>
          <w:color w:val="auto"/>
          <w:sz w:val="28"/>
        </w:rPr>
        <w:t>告知书</w:t>
      </w:r>
    </w:p>
    <w:p w14:paraId="15EA0685">
      <w:pPr>
        <w:numPr>
          <w:ilvl w:val="0"/>
          <w:numId w:val="0"/>
        </w:numPr>
        <w:rPr>
          <w:rFonts w:hint="eastAsia" w:ascii="宋体" w:hAnsi="宋体" w:eastAsia="宋体"/>
          <w:color w:val="auto"/>
          <w:sz w:val="28"/>
          <w:lang w:eastAsia="zh-CN"/>
        </w:rPr>
      </w:pPr>
      <w:r>
        <w:rPr>
          <w:rFonts w:hint="eastAsia"/>
          <w:sz w:val="28"/>
          <w:szCs w:val="28"/>
          <w:lang w:val="en-US" w:eastAsia="zh-CN"/>
        </w:rPr>
        <w:t>五、</w:t>
      </w:r>
      <w:r>
        <w:rPr>
          <w:rFonts w:hint="eastAsia" w:ascii="宋体" w:hAnsi="宋体"/>
          <w:color w:val="auto"/>
          <w:sz w:val="28"/>
          <w:lang w:val="en-US" w:eastAsia="zh-CN"/>
        </w:rPr>
        <w:t>竞价</w:t>
      </w:r>
      <w:r>
        <w:rPr>
          <w:rFonts w:hint="eastAsia" w:ascii="宋体" w:hAnsi="宋体"/>
          <w:color w:val="auto"/>
          <w:sz w:val="28"/>
        </w:rPr>
        <w:t>成交确认书（样本）</w:t>
      </w:r>
    </w:p>
    <w:p w14:paraId="38F45349">
      <w:pPr>
        <w:numPr>
          <w:ilvl w:val="0"/>
          <w:numId w:val="0"/>
        </w:numPr>
        <w:rPr>
          <w:rFonts w:hint="eastAsia" w:ascii="宋体" w:hAnsi="宋体" w:eastAsia="宋体"/>
          <w:color w:val="auto"/>
          <w:sz w:val="28"/>
          <w:lang w:eastAsia="zh-CN"/>
        </w:rPr>
      </w:pPr>
      <w:r>
        <w:rPr>
          <w:rFonts w:hint="eastAsia" w:ascii="宋体" w:hAnsi="宋体"/>
          <w:color w:val="auto"/>
          <w:kern w:val="2"/>
          <w:sz w:val="28"/>
          <w:lang w:val="en-US" w:eastAsia="zh-CN" w:bidi="ar-SA"/>
        </w:rPr>
        <w:t>六</w:t>
      </w:r>
      <w:r>
        <w:rPr>
          <w:rFonts w:hint="eastAsia" w:ascii="宋体" w:hAnsi="宋体" w:eastAsia="宋体"/>
          <w:color w:val="auto"/>
          <w:kern w:val="2"/>
          <w:sz w:val="28"/>
          <w:lang w:val="en-US" w:eastAsia="zh-CN" w:bidi="ar-SA"/>
        </w:rPr>
        <w:t>、</w:t>
      </w:r>
      <w:r>
        <w:rPr>
          <w:rFonts w:hint="eastAsia" w:ascii="宋体" w:hAnsi="宋体"/>
          <w:color w:val="auto"/>
          <w:kern w:val="2"/>
          <w:sz w:val="28"/>
          <w:lang w:val="en-US" w:eastAsia="zh-CN" w:bidi="ar-SA"/>
        </w:rPr>
        <w:t>房产</w:t>
      </w:r>
      <w:r>
        <w:rPr>
          <w:rFonts w:hint="eastAsia" w:ascii="宋体" w:hAnsi="宋体"/>
          <w:color w:val="auto"/>
          <w:sz w:val="28"/>
          <w:highlight w:val="none"/>
          <w:lang w:eastAsia="zh-CN"/>
        </w:rPr>
        <w:t>租赁合同</w:t>
      </w:r>
      <w:r>
        <w:rPr>
          <w:rFonts w:hint="eastAsia" w:ascii="宋体" w:hAnsi="宋体"/>
          <w:color w:val="auto"/>
          <w:sz w:val="28"/>
          <w:lang w:eastAsia="zh-CN"/>
        </w:rPr>
        <w:t>（样本）</w:t>
      </w:r>
    </w:p>
    <w:p w14:paraId="1D3942B2">
      <w:pPr>
        <w:rPr>
          <w:rFonts w:hint="eastAsia" w:ascii="宋体" w:hAnsi="宋体"/>
          <w:color w:val="auto"/>
          <w:sz w:val="28"/>
        </w:rPr>
      </w:pPr>
    </w:p>
    <w:p w14:paraId="3E83136B">
      <w:pPr>
        <w:rPr>
          <w:rFonts w:hint="eastAsia" w:ascii="宋体" w:hAnsi="宋体"/>
          <w:color w:val="auto"/>
          <w:sz w:val="28"/>
        </w:rPr>
      </w:pPr>
    </w:p>
    <w:p w14:paraId="0AADE0CE">
      <w:pPr>
        <w:rPr>
          <w:rFonts w:hint="eastAsia" w:ascii="宋体" w:hAnsi="宋体"/>
          <w:color w:val="auto"/>
          <w:sz w:val="28"/>
        </w:rPr>
      </w:pPr>
    </w:p>
    <w:p w14:paraId="5C1477CD">
      <w:pPr>
        <w:rPr>
          <w:rFonts w:hint="eastAsia" w:ascii="宋体" w:hAnsi="宋体"/>
          <w:color w:val="auto"/>
          <w:sz w:val="28"/>
        </w:rPr>
      </w:pPr>
    </w:p>
    <w:p w14:paraId="0C8FADCA">
      <w:pPr>
        <w:rPr>
          <w:rFonts w:hint="eastAsia" w:ascii="宋体" w:hAnsi="宋体"/>
          <w:color w:val="auto"/>
          <w:sz w:val="28"/>
        </w:rPr>
      </w:pPr>
    </w:p>
    <w:p w14:paraId="2F1207DA">
      <w:pPr>
        <w:rPr>
          <w:rFonts w:hint="eastAsia" w:ascii="宋体" w:hAnsi="宋体"/>
          <w:color w:val="auto"/>
          <w:sz w:val="28"/>
        </w:rPr>
      </w:pPr>
    </w:p>
    <w:p w14:paraId="39267993">
      <w:pPr>
        <w:rPr>
          <w:rFonts w:hint="eastAsia" w:ascii="宋体" w:hAnsi="宋体"/>
          <w:color w:val="auto"/>
          <w:sz w:val="28"/>
        </w:rPr>
      </w:pPr>
    </w:p>
    <w:p w14:paraId="5A4D9CC6">
      <w:pPr>
        <w:rPr>
          <w:rFonts w:hint="eastAsia" w:ascii="宋体" w:hAnsi="宋体"/>
          <w:color w:val="auto"/>
          <w:sz w:val="28"/>
        </w:rPr>
      </w:pPr>
    </w:p>
    <w:p w14:paraId="74D32999">
      <w:pPr>
        <w:rPr>
          <w:rFonts w:hint="eastAsia" w:ascii="宋体" w:hAnsi="宋体"/>
          <w:color w:val="auto"/>
          <w:sz w:val="28"/>
        </w:rPr>
      </w:pPr>
    </w:p>
    <w:p w14:paraId="2D5DCEAF">
      <w:pPr>
        <w:rPr>
          <w:rFonts w:hint="eastAsia" w:ascii="宋体" w:hAnsi="宋体"/>
          <w:color w:val="auto"/>
          <w:sz w:val="28"/>
        </w:rPr>
      </w:pPr>
    </w:p>
    <w:p w14:paraId="036FF83F">
      <w:pPr>
        <w:jc w:val="center"/>
        <w:rPr>
          <w:rFonts w:hint="eastAsia" w:ascii="宋体" w:hAnsi="宋体"/>
          <w:b/>
          <w:bCs/>
          <w:color w:val="auto"/>
          <w:sz w:val="44"/>
          <w:szCs w:val="44"/>
          <w:lang w:eastAsia="zh-CN"/>
        </w:rPr>
        <w:sectPr>
          <w:headerReference r:id="rId4" w:type="first"/>
          <w:footerReference r:id="rId7" w:type="first"/>
          <w:headerReference r:id="rId3" w:type="default"/>
          <w:footerReference r:id="rId5" w:type="default"/>
          <w:footerReference r:id="rId6" w:type="even"/>
          <w:pgSz w:w="11906" w:h="16838"/>
          <w:pgMar w:top="930" w:right="1088" w:bottom="1003" w:left="1088" w:header="851" w:footer="992" w:gutter="0"/>
          <w:pgNumType w:fmt="decimal" w:start="0"/>
          <w:cols w:space="720" w:num="1"/>
          <w:docGrid w:type="lines" w:linePitch="312" w:charSpace="0"/>
        </w:sectPr>
      </w:pPr>
    </w:p>
    <w:p w14:paraId="09906ED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b/>
          <w:color w:val="auto"/>
          <w:spacing w:val="-6"/>
          <w:sz w:val="36"/>
          <w:szCs w:val="36"/>
        </w:rPr>
      </w:pPr>
      <w:r>
        <w:rPr>
          <w:rFonts w:hint="eastAsia" w:ascii="宋体" w:hAnsi="宋体" w:cs="宋体"/>
          <w:b/>
          <w:bCs/>
          <w:color w:val="000000" w:themeColor="text1"/>
          <w:sz w:val="36"/>
          <w:szCs w:val="36"/>
          <w:u w:val="none"/>
          <w:lang w:val="en-US" w:eastAsia="zh-CN"/>
          <w14:textFill>
            <w14:solidFill>
              <w14:schemeClr w14:val="tx1"/>
            </w14:solidFill>
          </w14:textFill>
        </w:rPr>
        <w:t>温州市龙湾区蒲州街道蒲江北路56号三年租赁权竞</w:t>
      </w:r>
      <w:r>
        <w:rPr>
          <w:rFonts w:hint="eastAsia" w:ascii="宋体" w:hAnsi="宋体"/>
          <w:b/>
          <w:color w:val="auto"/>
          <w:spacing w:val="-6"/>
          <w:sz w:val="36"/>
          <w:szCs w:val="36"/>
          <w:lang w:val="en-US" w:eastAsia="zh-CN"/>
        </w:rPr>
        <w:t>价</w:t>
      </w:r>
      <w:r>
        <w:rPr>
          <w:rFonts w:hint="eastAsia" w:ascii="宋体" w:hAnsi="宋体"/>
          <w:b/>
          <w:color w:val="auto"/>
          <w:spacing w:val="-6"/>
          <w:sz w:val="36"/>
          <w:szCs w:val="36"/>
        </w:rPr>
        <w:t>公告</w:t>
      </w:r>
    </w:p>
    <w:p w14:paraId="4638D6DD">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22" w:firstLineChars="5"/>
        <w:jc w:val="left"/>
        <w:textAlignment w:val="auto"/>
        <w:rPr>
          <w:rFonts w:hint="eastAsia" w:ascii="宋体" w:hAnsi="宋体" w:cs="宋体"/>
          <w:bCs/>
          <w:color w:val="auto"/>
          <w:sz w:val="24"/>
          <w:szCs w:val="24"/>
          <w:u w:val="none"/>
        </w:rPr>
      </w:pPr>
      <w:r>
        <w:rPr>
          <w:rFonts w:hint="eastAsia" w:ascii="宋体" w:hAnsi="宋体"/>
          <w:b/>
          <w:bCs/>
          <w:color w:val="auto"/>
          <w:sz w:val="44"/>
          <w:szCs w:val="44"/>
          <w:highlight w:val="none"/>
          <w:lang w:val="en-US" w:eastAsia="zh-CN"/>
        </w:rPr>
        <w:drawing>
          <wp:anchor distT="0" distB="0" distL="114300" distR="114300" simplePos="0" relativeHeight="251678720" behindDoc="1" locked="0" layoutInCell="1" allowOverlap="1">
            <wp:simplePos x="0" y="0"/>
            <wp:positionH relativeFrom="column">
              <wp:posOffset>392430</wp:posOffset>
            </wp:positionH>
            <wp:positionV relativeFrom="paragraph">
              <wp:posOffset>869950</wp:posOffset>
            </wp:positionV>
            <wp:extent cx="5271770" cy="5833110"/>
            <wp:effectExtent l="0" t="0" r="5080" b="15240"/>
            <wp:wrapNone/>
            <wp:docPr id="24"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olor w:val="auto"/>
        </w:rPr>
        <w:t xml:space="preserve"> </w:t>
      </w:r>
      <w:r>
        <w:rPr>
          <w:rFonts w:hint="eastAsia" w:ascii="宋体" w:hAnsi="宋体"/>
          <w:color w:val="auto"/>
          <w:highlight w:val="none"/>
        </w:rPr>
        <w:t xml:space="preserve"> </w:t>
      </w:r>
      <w:r>
        <w:rPr>
          <w:rFonts w:hint="eastAsia" w:ascii="宋体" w:hAnsi="宋体"/>
          <w:color w:val="auto"/>
          <w:sz w:val="28"/>
          <w:szCs w:val="28"/>
          <w:highlight w:val="none"/>
        </w:rPr>
        <w:t xml:space="preserve"> </w:t>
      </w:r>
      <w:r>
        <w:rPr>
          <w:rFonts w:hint="eastAsia" w:ascii="宋体" w:hAnsi="宋体"/>
          <w:color w:val="auto"/>
          <w:sz w:val="24"/>
          <w:szCs w:val="24"/>
          <w:highlight w:val="none"/>
          <w:u w:val="none"/>
        </w:rPr>
        <w:t>定于2025年</w:t>
      </w:r>
      <w:r>
        <w:rPr>
          <w:rFonts w:hint="eastAsia" w:ascii="宋体" w:hAnsi="宋体"/>
          <w:color w:val="auto"/>
          <w:sz w:val="24"/>
          <w:szCs w:val="24"/>
          <w:highlight w:val="none"/>
          <w:u w:val="none"/>
          <w:lang w:val="en-US" w:eastAsia="zh-CN"/>
        </w:rPr>
        <w:t>8</w:t>
      </w:r>
      <w:r>
        <w:rPr>
          <w:rFonts w:hint="eastAsia" w:ascii="宋体" w:hAnsi="宋体"/>
          <w:color w:val="auto"/>
          <w:sz w:val="24"/>
          <w:szCs w:val="24"/>
          <w:highlight w:val="none"/>
          <w:u w:val="none"/>
          <w:lang w:eastAsia="zh-CN"/>
        </w:rPr>
        <w:t>月</w:t>
      </w:r>
      <w:r>
        <w:rPr>
          <w:rFonts w:hint="eastAsia" w:ascii="宋体" w:hAnsi="宋体"/>
          <w:color w:val="auto"/>
          <w:sz w:val="24"/>
          <w:szCs w:val="24"/>
          <w:highlight w:val="none"/>
          <w:u w:val="none"/>
          <w:lang w:val="en-US" w:eastAsia="zh-CN"/>
        </w:rPr>
        <w:t>7</w:t>
      </w:r>
      <w:r>
        <w:rPr>
          <w:rFonts w:hint="eastAsia" w:ascii="宋体" w:hAnsi="宋体"/>
          <w:color w:val="auto"/>
          <w:sz w:val="24"/>
          <w:szCs w:val="24"/>
          <w:highlight w:val="none"/>
          <w:u w:val="none"/>
          <w:lang w:eastAsia="zh-CN"/>
        </w:rPr>
        <w:t>日</w:t>
      </w:r>
      <w:r>
        <w:rPr>
          <w:rFonts w:hint="eastAsia" w:ascii="宋体" w:hAnsi="宋体"/>
          <w:color w:val="auto"/>
          <w:sz w:val="24"/>
          <w:szCs w:val="24"/>
          <w:highlight w:val="none"/>
          <w:u w:val="none"/>
        </w:rPr>
        <w:t>上午</w:t>
      </w:r>
      <w:r>
        <w:rPr>
          <w:rFonts w:hint="eastAsia" w:ascii="宋体" w:hAnsi="宋体"/>
          <w:color w:val="auto"/>
          <w:sz w:val="24"/>
          <w:szCs w:val="24"/>
          <w:highlight w:val="none"/>
          <w:u w:val="none"/>
          <w:lang w:val="en-US" w:eastAsia="zh-CN"/>
        </w:rPr>
        <w:t>9</w:t>
      </w:r>
      <w:r>
        <w:rPr>
          <w:rFonts w:hint="eastAsia" w:ascii="宋体" w:hAnsi="宋体"/>
          <w:color w:val="auto"/>
          <w:sz w:val="24"/>
          <w:szCs w:val="24"/>
          <w:highlight w:val="none"/>
          <w:u w:val="none"/>
        </w:rPr>
        <w:t>时至</w:t>
      </w:r>
      <w:r>
        <w:rPr>
          <w:rFonts w:hint="eastAsia" w:ascii="宋体" w:hAnsi="宋体"/>
          <w:color w:val="auto"/>
          <w:sz w:val="24"/>
          <w:szCs w:val="24"/>
          <w:highlight w:val="none"/>
          <w:u w:val="none"/>
          <w:lang w:val="en-US" w:eastAsia="zh-CN"/>
        </w:rPr>
        <w:t>2025年8月8日上午9</w:t>
      </w:r>
      <w:r>
        <w:rPr>
          <w:rFonts w:hint="eastAsia" w:ascii="宋体" w:hAnsi="宋体"/>
          <w:color w:val="auto"/>
          <w:sz w:val="24"/>
          <w:szCs w:val="24"/>
          <w:highlight w:val="none"/>
          <w:u w:val="none"/>
        </w:rPr>
        <w:t>时（</w:t>
      </w:r>
      <w:r>
        <w:rPr>
          <w:rFonts w:hint="eastAsia" w:ascii="宋体" w:hAnsi="宋体"/>
          <w:color w:val="auto"/>
          <w:sz w:val="24"/>
          <w:szCs w:val="24"/>
          <w:u w:val="none"/>
        </w:rPr>
        <w:t>延时的除外），在</w:t>
      </w:r>
      <w:r>
        <w:rPr>
          <w:rFonts w:hint="eastAsia" w:ascii="宋体" w:hAnsi="宋体"/>
          <w:color w:val="auto"/>
          <w:sz w:val="24"/>
          <w:szCs w:val="24"/>
          <w:u w:val="none"/>
          <w:lang w:eastAsia="zh-CN"/>
        </w:rPr>
        <w:t>农交云数字平台</w:t>
      </w:r>
      <w:r>
        <w:rPr>
          <w:rFonts w:hint="eastAsia" w:ascii="宋体" w:hAnsi="宋体"/>
          <w:color w:val="auto"/>
          <w:sz w:val="24"/>
          <w:szCs w:val="24"/>
          <w:u w:val="none"/>
        </w:rPr>
        <w:t>（网址</w:t>
      </w:r>
      <w:r>
        <w:rPr>
          <w:rFonts w:hint="eastAsia" w:ascii="宋体" w:hAnsi="宋体"/>
          <w:color w:val="auto"/>
          <w:sz w:val="24"/>
          <w:szCs w:val="24"/>
          <w:u w:val="none"/>
          <w:lang w:eastAsia="zh-CN"/>
        </w:rPr>
        <w:t>：</w:t>
      </w:r>
      <w:r>
        <w:rPr>
          <w:rFonts w:hint="eastAsia" w:ascii="宋体" w:hAnsi="宋体"/>
          <w:color w:val="auto"/>
          <w:sz w:val="24"/>
          <w:szCs w:val="24"/>
          <w:u w:val="none"/>
        </w:rPr>
        <w:t>http://www.nongjy.cn/index），对</w:t>
      </w:r>
      <w:r>
        <w:rPr>
          <w:rFonts w:hint="eastAsia" w:ascii="宋体" w:hAnsi="宋体"/>
          <w:color w:val="auto"/>
          <w:sz w:val="24"/>
          <w:szCs w:val="24"/>
          <w:u w:val="none"/>
          <w:lang w:val="en-US" w:eastAsia="zh-CN"/>
        </w:rPr>
        <w:t>温州市龙湾区蒲州街道蒲江北路56号三年租赁权</w:t>
      </w:r>
      <w:r>
        <w:rPr>
          <w:rFonts w:hint="eastAsia" w:ascii="宋体" w:hAnsi="宋体"/>
          <w:color w:val="auto"/>
          <w:sz w:val="24"/>
          <w:szCs w:val="24"/>
          <w:u w:val="none"/>
        </w:rPr>
        <w:t>进行增价式公开竞价，具体竞价事宜详见《竞价协议》及《租赁合同》（样本）等相关文件</w:t>
      </w:r>
      <w:r>
        <w:rPr>
          <w:rFonts w:hint="eastAsia" w:ascii="宋体" w:hAnsi="宋体" w:cs="宋体"/>
          <w:bCs/>
          <w:color w:val="auto"/>
          <w:sz w:val="24"/>
          <w:szCs w:val="24"/>
          <w:u w:val="none"/>
        </w:rPr>
        <w:t>。</w:t>
      </w:r>
    </w:p>
    <w:p w14:paraId="443B226C">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Chars="200" w:right="0" w:rightChars="0"/>
        <w:textAlignment w:val="auto"/>
        <w:rPr>
          <w:rFonts w:hint="eastAsia" w:ascii="宋体" w:hAnsi="宋体" w:eastAsia="宋体" w:cs="宋体"/>
          <w:b/>
          <w:bCs/>
          <w:color w:val="auto"/>
          <w:sz w:val="24"/>
          <w:szCs w:val="24"/>
          <w:highlight w:val="none"/>
          <w:lang w:val="en-US" w:eastAsia="zh-CN"/>
        </w:rPr>
      </w:pPr>
      <w:r>
        <w:rPr>
          <w:rFonts w:hint="eastAsia" w:ascii="宋体" w:hAnsi="宋体" w:cs="宋体"/>
          <w:b/>
          <w:bCs/>
          <w:color w:val="auto"/>
          <w:sz w:val="24"/>
          <w:szCs w:val="24"/>
          <w:highlight w:val="none"/>
          <w:lang w:val="en-US" w:eastAsia="zh-CN"/>
        </w:rPr>
        <w:t>一、</w:t>
      </w:r>
      <w:r>
        <w:rPr>
          <w:rFonts w:hint="eastAsia" w:ascii="宋体" w:hAnsi="宋体" w:eastAsia="宋体" w:cs="宋体"/>
          <w:b/>
          <w:bCs/>
          <w:color w:val="auto"/>
          <w:sz w:val="24"/>
          <w:szCs w:val="24"/>
          <w:highlight w:val="none"/>
          <w:lang w:val="en-US" w:eastAsia="zh-CN"/>
        </w:rPr>
        <w:t>标的情况：</w:t>
      </w:r>
    </w:p>
    <w:tbl>
      <w:tblPr>
        <w:tblStyle w:val="9"/>
        <w:tblW w:w="574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15"/>
        <w:gridCol w:w="3340"/>
        <w:gridCol w:w="2473"/>
        <w:gridCol w:w="2239"/>
        <w:gridCol w:w="1883"/>
      </w:tblGrid>
      <w:tr w14:paraId="0DC122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7" w:hRule="atLeast"/>
          <w:jc w:val="center"/>
        </w:trPr>
        <w:tc>
          <w:tcPr>
            <w:tcW w:w="336" w:type="pct"/>
            <w:tcBorders>
              <w:left w:val="single" w:color="auto" w:sz="4" w:space="0"/>
            </w:tcBorders>
            <w:noWrap w:val="0"/>
            <w:vAlign w:val="center"/>
          </w:tcPr>
          <w:p w14:paraId="768AD9E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标的</w:t>
            </w:r>
          </w:p>
          <w:p w14:paraId="147D4FF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编号</w:t>
            </w:r>
          </w:p>
        </w:tc>
        <w:tc>
          <w:tcPr>
            <w:tcW w:w="1568" w:type="pct"/>
            <w:noWrap w:val="0"/>
            <w:vAlign w:val="center"/>
          </w:tcPr>
          <w:p w14:paraId="48764D5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标的概况</w:t>
            </w:r>
          </w:p>
        </w:tc>
        <w:tc>
          <w:tcPr>
            <w:tcW w:w="1161" w:type="pct"/>
            <w:noWrap w:val="0"/>
            <w:vAlign w:val="center"/>
          </w:tcPr>
          <w:p w14:paraId="4E1AEB3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面积</w:t>
            </w:r>
          </w:p>
        </w:tc>
        <w:tc>
          <w:tcPr>
            <w:tcW w:w="1051" w:type="pct"/>
            <w:tcBorders>
              <w:right w:val="single" w:color="auto" w:sz="4" w:space="0"/>
            </w:tcBorders>
            <w:noWrap w:val="0"/>
            <w:vAlign w:val="center"/>
          </w:tcPr>
          <w:p w14:paraId="0FCB88C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lang w:val="en-US" w:eastAsia="zh-CN"/>
              </w:rPr>
            </w:pPr>
            <w:r>
              <w:rPr>
                <w:rFonts w:hint="eastAsia" w:ascii="宋体" w:hAnsi="宋体" w:eastAsia="宋体" w:cs="宋体"/>
                <w:b/>
                <w:color w:val="000000"/>
                <w:sz w:val="24"/>
                <w:szCs w:val="24"/>
                <w:lang w:val="en-US" w:eastAsia="zh-CN"/>
              </w:rPr>
              <w:t>年租金</w:t>
            </w:r>
          </w:p>
          <w:p w14:paraId="383854F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起始价</w:t>
            </w:r>
          </w:p>
        </w:tc>
        <w:tc>
          <w:tcPr>
            <w:tcW w:w="883" w:type="pct"/>
            <w:tcBorders>
              <w:right w:val="single" w:color="auto" w:sz="4" w:space="0"/>
            </w:tcBorders>
            <w:noWrap w:val="0"/>
            <w:vAlign w:val="center"/>
          </w:tcPr>
          <w:p w14:paraId="1B7C6B0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cs="宋体"/>
                <w:b/>
                <w:color w:val="000000"/>
                <w:sz w:val="24"/>
                <w:szCs w:val="24"/>
                <w:lang w:val="en-US" w:eastAsia="zh-CN"/>
              </w:rPr>
            </w:pPr>
            <w:r>
              <w:rPr>
                <w:rFonts w:hint="eastAsia" w:ascii="宋体" w:hAnsi="宋体" w:cs="宋体"/>
                <w:b/>
                <w:color w:val="000000"/>
                <w:sz w:val="24"/>
                <w:szCs w:val="24"/>
                <w:lang w:val="en-US" w:eastAsia="zh-CN"/>
              </w:rPr>
              <w:t>竞价</w:t>
            </w:r>
          </w:p>
          <w:p w14:paraId="52083F6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
                <w:color w:val="000000"/>
                <w:sz w:val="24"/>
                <w:szCs w:val="24"/>
                <w:lang w:val="en-US" w:eastAsia="zh-CN"/>
              </w:rPr>
            </w:pPr>
            <w:r>
              <w:rPr>
                <w:rFonts w:hint="eastAsia" w:ascii="宋体" w:hAnsi="宋体" w:cs="宋体"/>
                <w:b/>
                <w:color w:val="000000"/>
                <w:sz w:val="24"/>
                <w:szCs w:val="24"/>
                <w:lang w:val="en-US" w:eastAsia="zh-CN"/>
              </w:rPr>
              <w:t>保证金</w:t>
            </w:r>
          </w:p>
        </w:tc>
      </w:tr>
      <w:tr w14:paraId="7E1C8E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07" w:hRule="atLeast"/>
          <w:jc w:val="center"/>
        </w:trPr>
        <w:tc>
          <w:tcPr>
            <w:tcW w:w="336" w:type="pct"/>
            <w:tcBorders>
              <w:left w:val="single" w:color="auto" w:sz="4" w:space="0"/>
              <w:right w:val="single" w:color="auto" w:sz="4" w:space="0"/>
            </w:tcBorders>
            <w:noWrap w:val="0"/>
            <w:vAlign w:val="center"/>
          </w:tcPr>
          <w:p w14:paraId="4ECAF535">
            <w:pPr>
              <w:pStyle w:val="3"/>
              <w:ind w:left="0" w:leftChars="0" w:firstLine="0" w:firstLineChars="0"/>
              <w:jc w:val="center"/>
              <w:rPr>
                <w:rFonts w:hint="default" w:cs="宋体"/>
                <w:color w:val="000000" w:themeColor="text1"/>
                <w:sz w:val="24"/>
                <w:szCs w:val="24"/>
                <w:u w:val="none"/>
                <w:lang w:val="en-US" w:eastAsia="zh-CN"/>
                <w14:textFill>
                  <w14:solidFill>
                    <w14:schemeClr w14:val="tx1"/>
                  </w14:solidFill>
                </w14:textFill>
              </w:rPr>
            </w:pPr>
            <w:r>
              <w:rPr>
                <w:rFonts w:hint="eastAsia" w:cs="宋体"/>
                <w:color w:val="000000" w:themeColor="text1"/>
                <w:sz w:val="24"/>
                <w:szCs w:val="24"/>
                <w:u w:val="none"/>
                <w:lang w:val="en-US" w:eastAsia="zh-CN"/>
                <w14:textFill>
                  <w14:solidFill>
                    <w14:schemeClr w14:val="tx1"/>
                  </w14:solidFill>
                </w14:textFill>
              </w:rPr>
              <w:t>1</w:t>
            </w:r>
          </w:p>
        </w:tc>
        <w:tc>
          <w:tcPr>
            <w:tcW w:w="1568" w:type="pct"/>
            <w:tcBorders>
              <w:left w:val="single" w:color="auto" w:sz="4" w:space="0"/>
              <w:right w:val="single" w:color="auto" w:sz="4" w:space="0"/>
            </w:tcBorders>
            <w:noWrap w:val="0"/>
            <w:vAlign w:val="center"/>
          </w:tcPr>
          <w:p w14:paraId="17A9A43D">
            <w:pPr>
              <w:pStyle w:val="3"/>
              <w:ind w:left="0" w:leftChars="0" w:firstLine="0" w:firstLineChars="0"/>
              <w:jc w:val="center"/>
              <w:rPr>
                <w:rFonts w:hint="eastAsia" w:ascii="宋体" w:hAnsi="宋体" w:eastAsia="宋体" w:cs="宋体"/>
                <w:color w:val="000000" w:themeColor="text1"/>
                <w:sz w:val="24"/>
                <w:szCs w:val="24"/>
                <w:u w:val="none"/>
                <w:lang w:val="en-US" w:eastAsia="zh-CN"/>
                <w14:textFill>
                  <w14:solidFill>
                    <w14:schemeClr w14:val="tx1"/>
                  </w14:solidFill>
                </w14:textFill>
              </w:rPr>
            </w:pPr>
            <w:r>
              <w:rPr>
                <w:rFonts w:hint="eastAsia" w:ascii="宋体" w:hAnsi="宋体" w:eastAsia="宋体" w:cs="宋体"/>
                <w:color w:val="000000" w:themeColor="text1"/>
                <w:sz w:val="24"/>
                <w:szCs w:val="24"/>
                <w:u w:val="none"/>
                <w:lang w:val="en-US" w:eastAsia="zh-CN"/>
                <w14:textFill>
                  <w14:solidFill>
                    <w14:schemeClr w14:val="tx1"/>
                  </w14:solidFill>
                </w14:textFill>
              </w:rPr>
              <w:t>温州市龙湾区蒲州街道蒲江北路56号三年租赁权</w:t>
            </w:r>
          </w:p>
        </w:tc>
        <w:tc>
          <w:tcPr>
            <w:tcW w:w="1161" w:type="pct"/>
            <w:tcBorders>
              <w:left w:val="single" w:color="auto" w:sz="4" w:space="0"/>
              <w:right w:val="single" w:color="auto" w:sz="4" w:space="0"/>
            </w:tcBorders>
            <w:noWrap w:val="0"/>
            <w:vAlign w:val="center"/>
          </w:tcPr>
          <w:p w14:paraId="25D5F9D7">
            <w:pPr>
              <w:spacing w:line="300" w:lineRule="exact"/>
              <w:jc w:val="center"/>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bCs/>
                <w:kern w:val="2"/>
                <w:sz w:val="24"/>
                <w:szCs w:val="24"/>
                <w:highlight w:val="none"/>
                <w:u w:val="none"/>
                <w:lang w:val="en-US" w:eastAsia="zh-CN" w:bidi="ar-SA"/>
              </w:rPr>
              <w:t>约</w:t>
            </w:r>
            <w:r>
              <w:rPr>
                <w:rFonts w:hint="eastAsia" w:ascii="宋体" w:hAnsi="宋体" w:eastAsia="宋体" w:cs="宋体"/>
                <w:kern w:val="2"/>
                <w:sz w:val="24"/>
                <w:szCs w:val="24"/>
                <w:lang w:val="en-US" w:eastAsia="zh-CN" w:bidi="ar-SA"/>
              </w:rPr>
              <w:t>62.7</w:t>
            </w:r>
            <w:r>
              <w:rPr>
                <w:rFonts w:hint="eastAsia" w:asciiTheme="minorEastAsia" w:hAnsiTheme="minorEastAsia" w:eastAsiaTheme="minorEastAsia" w:cstheme="minorEastAsia"/>
                <w:bCs/>
                <w:kern w:val="2"/>
                <w:sz w:val="24"/>
                <w:szCs w:val="24"/>
                <w:highlight w:val="none"/>
                <w:u w:val="none"/>
                <w:lang w:val="en-US" w:eastAsia="zh-CN" w:bidi="ar-SA"/>
              </w:rPr>
              <w:t>㎡</w:t>
            </w:r>
          </w:p>
        </w:tc>
        <w:tc>
          <w:tcPr>
            <w:tcW w:w="1051" w:type="pct"/>
            <w:tcBorders>
              <w:left w:val="single" w:color="auto" w:sz="4" w:space="0"/>
              <w:right w:val="single" w:color="auto" w:sz="4" w:space="0"/>
            </w:tcBorders>
            <w:noWrap w:val="0"/>
            <w:vAlign w:val="center"/>
          </w:tcPr>
          <w:p w14:paraId="6EA309A0">
            <w:pPr>
              <w:spacing w:line="300" w:lineRule="exact"/>
              <w:jc w:val="center"/>
              <w:rPr>
                <w:rFonts w:hint="eastAsia" w:asciiTheme="minorEastAsia" w:hAnsiTheme="minorEastAsia" w:eastAsiaTheme="minorEastAsia" w:cstheme="minorEastAsia"/>
                <w:kern w:val="2"/>
                <w:sz w:val="24"/>
                <w:szCs w:val="24"/>
                <w:lang w:val="en-US" w:eastAsia="zh-CN" w:bidi="ar-SA"/>
              </w:rPr>
            </w:pPr>
            <w:r>
              <w:rPr>
                <w:rFonts w:hint="eastAsia" w:ascii="宋体" w:hAnsi="宋体" w:eastAsia="宋体" w:cs="宋体"/>
                <w:kern w:val="2"/>
                <w:sz w:val="24"/>
                <w:szCs w:val="24"/>
                <w:lang w:val="en-US" w:eastAsia="zh-CN" w:bidi="ar-SA"/>
              </w:rPr>
              <w:t>21250</w:t>
            </w:r>
            <w:r>
              <w:rPr>
                <w:rFonts w:hint="eastAsia" w:asciiTheme="minorEastAsia" w:hAnsiTheme="minorEastAsia" w:eastAsiaTheme="minorEastAsia" w:cstheme="minorEastAsia"/>
                <w:bCs/>
                <w:color w:val="auto"/>
                <w:kern w:val="2"/>
                <w:sz w:val="24"/>
                <w:szCs w:val="24"/>
                <w:highlight w:val="none"/>
                <w:u w:val="none"/>
                <w:lang w:val="en-US" w:eastAsia="zh-CN" w:bidi="ar-SA"/>
              </w:rPr>
              <w:t>元</w:t>
            </w:r>
          </w:p>
        </w:tc>
        <w:tc>
          <w:tcPr>
            <w:tcW w:w="883" w:type="pct"/>
            <w:tcBorders>
              <w:left w:val="single" w:color="auto" w:sz="4" w:space="0"/>
              <w:right w:val="single" w:color="auto" w:sz="4" w:space="0"/>
            </w:tcBorders>
            <w:noWrap w:val="0"/>
            <w:vAlign w:val="center"/>
          </w:tcPr>
          <w:p w14:paraId="3AD89C74">
            <w:pPr>
              <w:spacing w:line="300" w:lineRule="exact"/>
              <w:jc w:val="center"/>
              <w:rPr>
                <w:rFonts w:hint="eastAsia" w:asciiTheme="minorEastAsia" w:hAnsiTheme="minorEastAsia" w:eastAsiaTheme="minorEastAsia" w:cstheme="minorEastAsia"/>
                <w:color w:val="000000" w:themeColor="text1"/>
                <w:sz w:val="24"/>
                <w:szCs w:val="24"/>
                <w:u w:val="none"/>
                <w:lang w:val="en-US" w:eastAsia="zh-CN"/>
                <w14:textFill>
                  <w14:solidFill>
                    <w14:schemeClr w14:val="tx1"/>
                  </w14:solidFill>
                </w14:textFill>
              </w:rPr>
            </w:pPr>
            <w:r>
              <w:rPr>
                <w:rFonts w:hint="eastAsia" w:asciiTheme="minorEastAsia" w:hAnsiTheme="minorEastAsia" w:eastAsiaTheme="minorEastAsia" w:cstheme="minorEastAsia"/>
                <w:bCs/>
                <w:color w:val="auto"/>
                <w:kern w:val="2"/>
                <w:sz w:val="24"/>
                <w:szCs w:val="24"/>
                <w:highlight w:val="none"/>
                <w:u w:val="none"/>
                <w:lang w:val="en-US" w:eastAsia="zh-CN" w:bidi="ar-SA"/>
              </w:rPr>
              <w:t>2100元</w:t>
            </w:r>
          </w:p>
        </w:tc>
      </w:tr>
      <w:tr w14:paraId="55DCC1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01" w:hRule="atLeast"/>
          <w:jc w:val="center"/>
        </w:trPr>
        <w:tc>
          <w:tcPr>
            <w:tcW w:w="5000" w:type="pct"/>
            <w:gridSpan w:val="5"/>
            <w:tcBorders>
              <w:left w:val="single" w:color="auto" w:sz="4" w:space="0"/>
              <w:right w:val="single" w:color="auto" w:sz="4" w:space="0"/>
            </w:tcBorders>
            <w:noWrap w:val="0"/>
            <w:vAlign w:val="center"/>
          </w:tcPr>
          <w:p w14:paraId="509EB101">
            <w:pPr>
              <w:pStyle w:val="3"/>
              <w:ind w:left="0" w:leftChars="0" w:firstLine="0" w:firstLineChars="0"/>
              <w:rPr>
                <w:rFonts w:hint="eastAsia" w:ascii="宋体" w:hAnsi="宋体" w:eastAsia="宋体" w:cs="宋体"/>
                <w:bCs/>
                <w:kern w:val="2"/>
                <w:sz w:val="24"/>
                <w:szCs w:val="24"/>
                <w:highlight w:val="none"/>
                <w:lang w:val="en-US" w:eastAsia="zh-CN" w:bidi="ar"/>
              </w:rPr>
            </w:pPr>
            <w:r>
              <w:rPr>
                <w:rFonts w:hint="eastAsia" w:ascii="宋体" w:hAnsi="宋体" w:eastAsia="宋体" w:cs="宋体"/>
                <w:bCs/>
                <w:sz w:val="24"/>
                <w:szCs w:val="24"/>
                <w:lang w:val="en-US" w:eastAsia="zh-CN"/>
              </w:rPr>
              <w:t>注：</w:t>
            </w:r>
            <w:r>
              <w:rPr>
                <w:rFonts w:hint="eastAsia" w:ascii="宋体" w:hAnsi="宋体" w:eastAsia="宋体" w:cs="宋体"/>
                <w:bCs/>
                <w:kern w:val="2"/>
                <w:sz w:val="24"/>
                <w:szCs w:val="24"/>
                <w:highlight w:val="none"/>
                <w:lang w:val="en-US" w:eastAsia="zh-CN" w:bidi="ar"/>
              </w:rPr>
              <w:t>1、租期</w:t>
            </w:r>
            <w:r>
              <w:rPr>
                <w:rFonts w:hint="eastAsia" w:cs="宋体"/>
                <w:bCs/>
                <w:kern w:val="2"/>
                <w:sz w:val="24"/>
                <w:szCs w:val="24"/>
                <w:highlight w:val="none"/>
                <w:lang w:val="en-US" w:eastAsia="zh-CN" w:bidi="ar"/>
              </w:rPr>
              <w:t>3</w:t>
            </w:r>
            <w:r>
              <w:rPr>
                <w:rFonts w:hint="eastAsia" w:ascii="宋体" w:hAnsi="宋体" w:eastAsia="宋体" w:cs="宋体"/>
                <w:bCs/>
                <w:kern w:val="2"/>
                <w:sz w:val="24"/>
                <w:szCs w:val="24"/>
                <w:highlight w:val="none"/>
                <w:lang w:val="en-US" w:eastAsia="zh-CN" w:bidi="ar"/>
              </w:rPr>
              <w:t>年，</w:t>
            </w:r>
            <w:r>
              <w:rPr>
                <w:rFonts w:hint="eastAsia" w:cs="宋体"/>
                <w:bCs/>
                <w:kern w:val="2"/>
                <w:sz w:val="24"/>
                <w:szCs w:val="24"/>
                <w:highlight w:val="none"/>
                <w:lang w:val="en-US" w:eastAsia="zh-CN" w:bidi="ar"/>
              </w:rPr>
              <w:t>租赁期内租金不变</w:t>
            </w:r>
            <w:r>
              <w:rPr>
                <w:rFonts w:hint="eastAsia" w:ascii="宋体" w:hAnsi="宋体" w:eastAsia="宋体" w:cs="宋体"/>
                <w:bCs/>
                <w:kern w:val="2"/>
                <w:sz w:val="24"/>
                <w:szCs w:val="24"/>
                <w:highlight w:val="none"/>
                <w:lang w:val="en-US" w:eastAsia="zh-CN" w:bidi="ar"/>
              </w:rPr>
              <w:t>，租金(不含税）一年一付，先付后用。</w:t>
            </w:r>
          </w:p>
          <w:p w14:paraId="198A0845">
            <w:pPr>
              <w:numPr>
                <w:ilvl w:val="0"/>
                <w:numId w:val="0"/>
              </w:numPr>
              <w:ind w:firstLine="480" w:firstLineChars="200"/>
              <w:rPr>
                <w:rFonts w:hint="default" w:ascii="宋体" w:hAnsi="宋体" w:cs="宋体"/>
                <w:bCs/>
                <w:kern w:val="2"/>
                <w:sz w:val="24"/>
                <w:szCs w:val="24"/>
                <w:highlight w:val="none"/>
                <w:lang w:val="en-US" w:eastAsia="zh-CN" w:bidi="ar"/>
              </w:rPr>
            </w:pPr>
            <w:r>
              <w:rPr>
                <w:rFonts w:hint="eastAsia" w:ascii="宋体" w:hAnsi="宋体" w:cs="宋体"/>
                <w:bCs/>
                <w:kern w:val="2"/>
                <w:sz w:val="24"/>
                <w:szCs w:val="24"/>
                <w:lang w:val="en-US" w:eastAsia="zh-CN" w:bidi="ar"/>
              </w:rPr>
              <w:t>2</w:t>
            </w:r>
            <w:r>
              <w:rPr>
                <w:rFonts w:hint="eastAsia" w:ascii="宋体" w:hAnsi="宋体" w:eastAsia="宋体" w:cs="宋体"/>
                <w:bCs/>
                <w:kern w:val="2"/>
                <w:sz w:val="24"/>
                <w:szCs w:val="24"/>
                <w:lang w:val="en-US" w:eastAsia="zh-CN" w:bidi="ar"/>
              </w:rPr>
              <w:t>、</w:t>
            </w:r>
            <w:r>
              <w:rPr>
                <w:rFonts w:hint="default" w:ascii="宋体" w:hAnsi="宋体" w:cs="宋体"/>
                <w:bCs/>
                <w:kern w:val="2"/>
                <w:sz w:val="24"/>
                <w:szCs w:val="24"/>
                <w:highlight w:val="none"/>
                <w:lang w:val="en-US" w:eastAsia="zh-CN" w:bidi="ar"/>
              </w:rPr>
              <w:t>原承租人在同等条件下享有优先权</w:t>
            </w:r>
            <w:r>
              <w:rPr>
                <w:rFonts w:hint="eastAsia" w:ascii="宋体" w:hAnsi="宋体" w:cs="宋体"/>
                <w:bCs/>
                <w:kern w:val="2"/>
                <w:sz w:val="24"/>
                <w:szCs w:val="24"/>
                <w:highlight w:val="none"/>
                <w:lang w:val="en-US" w:eastAsia="zh-CN" w:bidi="ar"/>
              </w:rPr>
              <w:t>。</w:t>
            </w:r>
          </w:p>
        </w:tc>
      </w:tr>
    </w:tbl>
    <w:p w14:paraId="5924EE56">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right="0" w:rightChars="0" w:firstLine="482" w:firstLineChars="200"/>
        <w:textAlignment w:val="auto"/>
        <w:rPr>
          <w:rFonts w:hint="eastAsia" w:ascii="宋体" w:hAnsi="宋体" w:eastAsia="宋体" w:cs="宋体"/>
          <w:b/>
          <w:bCs/>
          <w:color w:val="auto"/>
          <w:sz w:val="24"/>
          <w:szCs w:val="24"/>
          <w:highlight w:val="none"/>
          <w:u w:val="single"/>
          <w:lang w:val="en-US" w:eastAsia="zh-CN"/>
        </w:rPr>
      </w:pPr>
      <w:r>
        <w:rPr>
          <w:rFonts w:hint="eastAsia" w:ascii="宋体" w:hAnsi="宋体" w:eastAsia="宋体" w:cs="宋体"/>
          <w:b/>
          <w:bCs/>
          <w:color w:val="auto"/>
          <w:sz w:val="24"/>
          <w:szCs w:val="24"/>
          <w:highlight w:val="none"/>
          <w:lang w:val="en-US" w:eastAsia="zh-CN"/>
        </w:rPr>
        <w:t>二、交易条件：</w:t>
      </w:r>
    </w:p>
    <w:p w14:paraId="35B6B7F8">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0" w:firstLineChars="200"/>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 xml:space="preserve">有意者，个人凭本人身份证，单位凭有效营业执照副本、法定代表人身份证、公章、交易保证金缴纳凭证及本公告交易条件中的相关材料前往龙湾区农村产权服务中心实名备案，并在报名时间截止前于农交云数字平台完成注册及提交报名。被列入法院公布的失信被执行人名单、限制消费名单（以本公示期内“中国文书裁判网”查询结果为准）的人员不得报名。成交者，竞价保证金扣除其应交交易服务费后转为相应的租金；未成交者，竞价保证金5个工作日内无息退还。  </w:t>
      </w:r>
    </w:p>
    <w:p w14:paraId="6154F2CE">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0" w:firstLineChars="200"/>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若只有一家竞租人报名参与竞价的，可按年租金起始价成交。</w:t>
      </w:r>
    </w:p>
    <w:p w14:paraId="67E7A5FF">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三、</w:t>
      </w:r>
      <w:r>
        <w:rPr>
          <w:rFonts w:hint="eastAsia" w:ascii="宋体" w:hAnsi="宋体" w:eastAsia="宋体" w:cs="宋体"/>
          <w:b/>
          <w:bCs/>
          <w:color w:val="auto"/>
          <w:sz w:val="24"/>
          <w:szCs w:val="24"/>
          <w:highlight w:val="none"/>
          <w:lang w:val="en-US" w:eastAsia="zh-CN"/>
        </w:rPr>
        <w:t>保证金：</w:t>
      </w:r>
    </w:p>
    <w:p w14:paraId="123FE197">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7" w:firstLineChars="203"/>
        <w:jc w:val="left"/>
        <w:textAlignment w:val="auto"/>
        <w:rPr>
          <w:rFonts w:hint="eastAsia" w:ascii="宋体" w:hAnsi="宋体" w:eastAsia="宋体" w:cs="Times New Roman"/>
          <w:b/>
          <w:bCs/>
          <w:color w:val="auto"/>
          <w:sz w:val="24"/>
          <w:szCs w:val="24"/>
          <w:u w:val="none"/>
          <w:lang w:val="en-US" w:eastAsia="zh-CN"/>
        </w:rPr>
      </w:pPr>
      <w:r>
        <w:rPr>
          <w:rFonts w:hint="eastAsia" w:ascii="宋体" w:hAnsi="宋体" w:eastAsia="宋体" w:cs="Times New Roman"/>
          <w:color w:val="auto"/>
          <w:sz w:val="24"/>
          <w:szCs w:val="24"/>
          <w:u w:val="none"/>
          <w:lang w:val="en-US" w:eastAsia="zh-CN"/>
        </w:rPr>
        <w:t>竞价保证金以报名截止时间之前到达温州市龙湾区农村产权服务中心有限公司指定账户为准。（账户名称：温州市龙湾区农村产权服务中心有限公司产权交易专用账户，账号：201000355725637000001，开户行：浙江温州龙湾农村商业银行股份有限公司营业部）</w:t>
      </w:r>
      <w:r>
        <w:rPr>
          <w:rFonts w:hint="eastAsia" w:ascii="宋体" w:hAnsi="宋体" w:eastAsia="宋体" w:cs="Times New Roman"/>
          <w:b/>
          <w:bCs/>
          <w:color w:val="auto"/>
          <w:sz w:val="24"/>
          <w:szCs w:val="24"/>
          <w:u w:val="none"/>
          <w:lang w:val="en-US" w:eastAsia="zh-CN"/>
        </w:rPr>
        <w:t>竞价保证金不得代缴，汇入时请备注：</w:t>
      </w:r>
      <w:r>
        <w:rPr>
          <w:rFonts w:hint="eastAsia" w:ascii="宋体" w:hAnsi="宋体" w:cs="Times New Roman"/>
          <w:b/>
          <w:bCs/>
          <w:color w:val="auto"/>
          <w:sz w:val="24"/>
          <w:szCs w:val="24"/>
          <w:u w:val="none"/>
          <w:lang w:val="en-US" w:eastAsia="zh-CN"/>
        </w:rPr>
        <w:t>蒲江北路56号租赁项目</w:t>
      </w:r>
      <w:r>
        <w:rPr>
          <w:rFonts w:hint="eastAsia" w:ascii="宋体" w:hAnsi="宋体" w:eastAsia="宋体" w:cs="Times New Roman"/>
          <w:b/>
          <w:bCs/>
          <w:color w:val="auto"/>
          <w:sz w:val="24"/>
          <w:szCs w:val="24"/>
          <w:u w:val="none"/>
          <w:lang w:val="en-US" w:eastAsia="zh-CN"/>
        </w:rPr>
        <w:t>。</w:t>
      </w:r>
    </w:p>
    <w:p w14:paraId="3EA5D8B0">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7" w:firstLineChars="203"/>
        <w:jc w:val="left"/>
        <w:textAlignment w:val="auto"/>
        <w:rPr>
          <w:rFonts w:hint="default" w:ascii="宋体" w:hAnsi="宋体" w:eastAsia="宋体" w:cs="Times New Roman"/>
          <w:b w:val="0"/>
          <w:bCs w:val="0"/>
          <w:color w:val="auto"/>
          <w:sz w:val="24"/>
          <w:szCs w:val="24"/>
          <w:u w:val="none"/>
          <w:lang w:val="en-US" w:eastAsia="zh-CN"/>
        </w:rPr>
      </w:pPr>
      <w:r>
        <w:rPr>
          <w:rFonts w:hint="eastAsia" w:ascii="宋体" w:hAnsi="宋体" w:cs="Times New Roman"/>
          <w:b w:val="0"/>
          <w:bCs w:val="0"/>
          <w:color w:val="auto"/>
          <w:sz w:val="24"/>
          <w:szCs w:val="24"/>
          <w:u w:val="none"/>
          <w:lang w:val="en-US" w:eastAsia="zh-CN"/>
        </w:rPr>
        <w:t>租赁履约保证金：1000元。</w:t>
      </w:r>
    </w:p>
    <w:p w14:paraId="4BD21E7F">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四、</w:t>
      </w:r>
      <w:r>
        <w:rPr>
          <w:rFonts w:hint="eastAsia" w:ascii="宋体" w:hAnsi="宋体" w:eastAsia="宋体" w:cs="宋体"/>
          <w:b/>
          <w:bCs/>
          <w:color w:val="auto"/>
          <w:sz w:val="24"/>
          <w:szCs w:val="24"/>
          <w:highlight w:val="none"/>
          <w:lang w:val="en-US" w:eastAsia="zh-CN"/>
        </w:rPr>
        <w:t xml:space="preserve">报名及联系方式 ： </w:t>
      </w:r>
    </w:p>
    <w:p w14:paraId="005CD125">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9" w:firstLineChars="203"/>
        <w:jc w:val="lef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b/>
          <w:bCs/>
          <w:color w:val="auto"/>
          <w:sz w:val="24"/>
          <w:szCs w:val="24"/>
          <w:u w:val="none"/>
          <w:lang w:val="en-US" w:eastAsia="zh-CN"/>
        </w:rPr>
        <w:t>咨询、看样及报名时间：</w:t>
      </w:r>
      <w:r>
        <w:rPr>
          <w:rFonts w:hint="eastAsia" w:ascii="宋体" w:hAnsi="宋体" w:eastAsia="宋体" w:cs="Times New Roman"/>
          <w:color w:val="auto"/>
          <w:sz w:val="24"/>
          <w:szCs w:val="24"/>
          <w:u w:val="none"/>
          <w:lang w:val="en-US" w:eastAsia="zh-CN"/>
        </w:rPr>
        <w:t>即公告发布之日起至</w:t>
      </w:r>
      <w:r>
        <w:rPr>
          <w:rFonts w:hint="eastAsia" w:ascii="宋体" w:hAnsi="宋体" w:eastAsia="宋体" w:cs="Times New Roman"/>
          <w:color w:val="auto"/>
          <w:sz w:val="24"/>
          <w:szCs w:val="24"/>
          <w:highlight w:val="none"/>
          <w:u w:val="none"/>
          <w:lang w:val="en-US" w:eastAsia="zh-CN"/>
        </w:rPr>
        <w:t>202</w:t>
      </w:r>
      <w:r>
        <w:rPr>
          <w:rFonts w:hint="eastAsia" w:ascii="宋体" w:hAnsi="宋体" w:cs="Times New Roman"/>
          <w:color w:val="auto"/>
          <w:sz w:val="24"/>
          <w:szCs w:val="24"/>
          <w:highlight w:val="none"/>
          <w:u w:val="none"/>
          <w:lang w:val="en-US" w:eastAsia="zh-CN"/>
        </w:rPr>
        <w:t>5</w:t>
      </w:r>
      <w:r>
        <w:rPr>
          <w:rFonts w:hint="eastAsia" w:ascii="宋体" w:hAnsi="宋体" w:eastAsia="宋体" w:cs="Times New Roman"/>
          <w:color w:val="auto"/>
          <w:sz w:val="24"/>
          <w:szCs w:val="24"/>
          <w:highlight w:val="none"/>
          <w:u w:val="none"/>
          <w:lang w:val="en-US" w:eastAsia="zh-CN"/>
        </w:rPr>
        <w:t>年</w:t>
      </w:r>
      <w:r>
        <w:rPr>
          <w:rFonts w:hint="eastAsia" w:ascii="宋体" w:hAnsi="宋体" w:cs="Times New Roman"/>
          <w:color w:val="auto"/>
          <w:sz w:val="24"/>
          <w:szCs w:val="24"/>
          <w:highlight w:val="none"/>
          <w:u w:val="none"/>
          <w:lang w:val="en-US" w:eastAsia="zh-CN"/>
        </w:rPr>
        <w:t>8</w:t>
      </w:r>
      <w:r>
        <w:rPr>
          <w:rFonts w:hint="eastAsia" w:ascii="宋体" w:hAnsi="宋体" w:eastAsia="宋体" w:cs="Times New Roman"/>
          <w:color w:val="auto"/>
          <w:sz w:val="24"/>
          <w:szCs w:val="24"/>
          <w:highlight w:val="none"/>
          <w:u w:val="none"/>
          <w:lang w:val="en-US" w:eastAsia="zh-CN"/>
        </w:rPr>
        <w:t>月</w:t>
      </w:r>
      <w:r>
        <w:rPr>
          <w:rFonts w:hint="eastAsia" w:ascii="宋体" w:hAnsi="宋体" w:cs="Times New Roman"/>
          <w:color w:val="auto"/>
          <w:sz w:val="24"/>
          <w:szCs w:val="24"/>
          <w:highlight w:val="none"/>
          <w:u w:val="none"/>
          <w:lang w:val="en-US" w:eastAsia="zh-CN"/>
        </w:rPr>
        <w:t>6</w:t>
      </w:r>
      <w:r>
        <w:rPr>
          <w:rFonts w:hint="eastAsia" w:ascii="宋体" w:hAnsi="宋体" w:eastAsia="宋体" w:cs="Times New Roman"/>
          <w:color w:val="auto"/>
          <w:sz w:val="24"/>
          <w:szCs w:val="24"/>
          <w:highlight w:val="none"/>
          <w:u w:val="none"/>
          <w:lang w:val="en-US" w:eastAsia="zh-CN"/>
        </w:rPr>
        <w:t>日下</w:t>
      </w:r>
      <w:r>
        <w:rPr>
          <w:rFonts w:hint="eastAsia" w:ascii="宋体" w:hAnsi="宋体" w:eastAsia="宋体" w:cs="Times New Roman"/>
          <w:color w:val="auto"/>
          <w:sz w:val="24"/>
          <w:szCs w:val="24"/>
          <w:u w:val="none"/>
          <w:lang w:val="en-US" w:eastAsia="zh-CN"/>
        </w:rPr>
        <w:t>午4时止（工作时间）</w:t>
      </w:r>
    </w:p>
    <w:p w14:paraId="65AC555F">
      <w:pPr>
        <w:keepNext w:val="0"/>
        <w:keepLines w:val="0"/>
        <w:pageBreakBefore w:val="0"/>
        <w:widowControl/>
        <w:kinsoku/>
        <w:wordWrap/>
        <w:overflowPunct/>
        <w:topLinePunct w:val="0"/>
        <w:autoSpaceDE/>
        <w:autoSpaceDN/>
        <w:bidi w:val="0"/>
        <w:adjustRightInd/>
        <w:snapToGrid/>
        <w:spacing w:beforeAutospacing="0" w:afterAutospacing="0" w:line="380" w:lineRule="exact"/>
        <w:ind w:right="0" w:rightChars="0" w:firstLine="482" w:firstLineChars="200"/>
        <w:jc w:val="left"/>
        <w:textAlignment w:val="auto"/>
        <w:rPr>
          <w:rFonts w:hint="eastAsia" w:ascii="宋体" w:hAnsi="宋体" w:cs="宋体"/>
          <w:b w:val="0"/>
          <w:bCs w:val="0"/>
          <w:color w:val="auto"/>
          <w:kern w:val="0"/>
          <w:sz w:val="24"/>
          <w:szCs w:val="24"/>
          <w:u w:val="none"/>
        </w:rPr>
      </w:pPr>
      <w:r>
        <w:rPr>
          <w:rFonts w:hint="eastAsia" w:ascii="宋体" w:hAnsi="宋体" w:cs="宋体"/>
          <w:b/>
          <w:bCs/>
          <w:color w:val="auto"/>
          <w:kern w:val="0"/>
          <w:sz w:val="24"/>
          <w:szCs w:val="24"/>
          <w:u w:val="none"/>
          <w:lang w:val="en-US" w:eastAsia="zh-CN"/>
        </w:rPr>
        <w:t>实名备案</w:t>
      </w:r>
      <w:r>
        <w:rPr>
          <w:rFonts w:ascii="宋体" w:hAnsi="宋体" w:cs="宋体"/>
          <w:b/>
          <w:bCs/>
          <w:color w:val="auto"/>
          <w:kern w:val="0"/>
          <w:sz w:val="24"/>
          <w:szCs w:val="24"/>
          <w:u w:val="none"/>
        </w:rPr>
        <w:t>地点：</w:t>
      </w:r>
      <w:r>
        <w:rPr>
          <w:rFonts w:hint="eastAsia" w:ascii="宋体" w:hAnsi="宋体" w:cs="宋体"/>
          <w:b w:val="0"/>
          <w:bCs w:val="0"/>
          <w:color w:val="auto"/>
          <w:kern w:val="0"/>
          <w:sz w:val="24"/>
          <w:szCs w:val="24"/>
          <w:u w:val="none"/>
        </w:rPr>
        <w:t>温州市龙湾区永中街道永宁西路555号龙湾农商银行总行一楼</w:t>
      </w:r>
      <w:r>
        <w:rPr>
          <w:rFonts w:hint="eastAsia" w:ascii="宋体" w:hAnsi="宋体" w:cs="宋体"/>
          <w:b w:val="0"/>
          <w:bCs w:val="0"/>
          <w:color w:val="auto"/>
          <w:kern w:val="0"/>
          <w:sz w:val="24"/>
          <w:szCs w:val="24"/>
          <w:u w:val="none"/>
          <w:lang w:val="en-US" w:eastAsia="zh-CN"/>
        </w:rPr>
        <w:t>东侧门</w:t>
      </w:r>
    </w:p>
    <w:p w14:paraId="6F6AB96E">
      <w:pPr>
        <w:keepNext w:val="0"/>
        <w:keepLines w:val="0"/>
        <w:pageBreakBefore w:val="0"/>
        <w:widowControl/>
        <w:kinsoku/>
        <w:wordWrap/>
        <w:overflowPunct/>
        <w:topLinePunct w:val="0"/>
        <w:autoSpaceDE/>
        <w:autoSpaceDN/>
        <w:bidi w:val="0"/>
        <w:adjustRightInd/>
        <w:snapToGrid/>
        <w:spacing w:beforeAutospacing="0" w:afterAutospacing="0" w:line="380" w:lineRule="exact"/>
        <w:ind w:right="0" w:rightChars="0" w:firstLine="482" w:firstLineChars="200"/>
        <w:jc w:val="left"/>
        <w:textAlignment w:val="auto"/>
        <w:rPr>
          <w:rFonts w:ascii="宋体" w:hAnsi="宋体" w:cs="宋体"/>
          <w:b w:val="0"/>
          <w:bCs w:val="0"/>
          <w:color w:val="auto"/>
          <w:kern w:val="0"/>
          <w:sz w:val="24"/>
          <w:szCs w:val="24"/>
          <w:u w:val="none"/>
        </w:rPr>
      </w:pPr>
      <w:r>
        <w:rPr>
          <w:rFonts w:ascii="宋体" w:hAnsi="宋体" w:cs="宋体"/>
          <w:b/>
          <w:bCs/>
          <w:color w:val="auto"/>
          <w:kern w:val="0"/>
          <w:sz w:val="24"/>
          <w:szCs w:val="24"/>
          <w:u w:val="none"/>
        </w:rPr>
        <w:t>看样地点：</w:t>
      </w:r>
      <w:r>
        <w:rPr>
          <w:rFonts w:ascii="宋体" w:hAnsi="宋体" w:cs="宋体"/>
          <w:b w:val="0"/>
          <w:bCs w:val="0"/>
          <w:color w:val="auto"/>
          <w:kern w:val="0"/>
          <w:sz w:val="24"/>
          <w:szCs w:val="24"/>
          <w:u w:val="none"/>
        </w:rPr>
        <w:t>标的所在地</w:t>
      </w:r>
    </w:p>
    <w:p w14:paraId="77E3DF8D">
      <w:pPr>
        <w:keepNext w:val="0"/>
        <w:keepLines w:val="0"/>
        <w:pageBreakBefore w:val="0"/>
        <w:widowControl/>
        <w:kinsoku/>
        <w:wordWrap/>
        <w:overflowPunct/>
        <w:topLinePunct w:val="0"/>
        <w:autoSpaceDE/>
        <w:autoSpaceDN/>
        <w:bidi w:val="0"/>
        <w:adjustRightInd/>
        <w:snapToGrid/>
        <w:spacing w:beforeAutospacing="0" w:afterAutospacing="0" w:line="380" w:lineRule="exact"/>
        <w:ind w:right="0" w:rightChars="0" w:firstLine="482" w:firstLineChars="200"/>
        <w:jc w:val="left"/>
        <w:textAlignment w:val="auto"/>
        <w:rPr>
          <w:rFonts w:hint="default" w:ascii="宋体" w:hAnsi="宋体" w:cs="宋体"/>
          <w:b w:val="0"/>
          <w:bCs w:val="0"/>
          <w:color w:val="auto"/>
          <w:kern w:val="0"/>
          <w:sz w:val="24"/>
          <w:szCs w:val="24"/>
          <w:u w:val="none"/>
          <w:lang w:val="en-US" w:eastAsia="zh-CN"/>
        </w:rPr>
      </w:pPr>
      <w:r>
        <w:rPr>
          <w:rFonts w:ascii="宋体" w:hAnsi="宋体" w:cs="宋体"/>
          <w:b/>
          <w:bCs/>
          <w:color w:val="auto"/>
          <w:kern w:val="0"/>
          <w:sz w:val="24"/>
          <w:szCs w:val="24"/>
          <w:u w:val="none"/>
        </w:rPr>
        <w:t>咨询电话：</w:t>
      </w:r>
      <w:r>
        <w:rPr>
          <w:rFonts w:hint="eastAsia" w:ascii="宋体" w:hAnsi="宋体" w:cs="宋体"/>
          <w:b w:val="0"/>
          <w:bCs w:val="0"/>
          <w:color w:val="auto"/>
          <w:kern w:val="0"/>
          <w:sz w:val="24"/>
          <w:szCs w:val="24"/>
          <w:u w:val="none"/>
        </w:rPr>
        <w:t>0577-86589971</w:t>
      </w:r>
      <w:r>
        <w:rPr>
          <w:rFonts w:hint="eastAsia" w:ascii="宋体" w:hAnsi="宋体" w:cs="宋体"/>
          <w:b w:val="0"/>
          <w:bCs w:val="0"/>
          <w:color w:val="auto"/>
          <w:kern w:val="0"/>
          <w:sz w:val="24"/>
          <w:szCs w:val="24"/>
          <w:u w:val="none"/>
          <w:lang w:val="en-US" w:eastAsia="zh-CN"/>
        </w:rPr>
        <w:t xml:space="preserve">  15657789265</w:t>
      </w:r>
    </w:p>
    <w:p w14:paraId="35B8936A">
      <w:pPr>
        <w:pStyle w:val="3"/>
        <w:keepNext w:val="0"/>
        <w:keepLines w:val="0"/>
        <w:pageBreakBefore w:val="0"/>
        <w:kinsoku/>
        <w:wordWrap/>
        <w:overflowPunct/>
        <w:topLinePunct w:val="0"/>
        <w:autoSpaceDE/>
        <w:autoSpaceDN/>
        <w:bidi w:val="0"/>
        <w:adjustRightInd/>
        <w:snapToGrid/>
        <w:spacing w:line="380" w:lineRule="exact"/>
        <w:ind w:left="0" w:leftChars="0" w:firstLine="482" w:firstLineChars="200"/>
        <w:textAlignment w:val="auto"/>
        <w:rPr>
          <w:rFonts w:hint="eastAsia" w:ascii="宋体" w:hAnsi="宋体" w:eastAsia="宋体" w:cs="宋体"/>
          <w:b w:val="0"/>
          <w:bCs w:val="0"/>
          <w:color w:val="auto"/>
          <w:kern w:val="0"/>
          <w:sz w:val="24"/>
          <w:szCs w:val="24"/>
          <w:u w:val="none"/>
          <w:lang w:val="en-US" w:eastAsia="zh-CN" w:bidi="ar-SA"/>
        </w:rPr>
      </w:pPr>
      <w:r>
        <w:rPr>
          <w:rFonts w:hint="eastAsia" w:ascii="宋体" w:hAnsi="宋体" w:eastAsia="宋体" w:cs="宋体"/>
          <w:b/>
          <w:bCs/>
          <w:color w:val="auto"/>
          <w:kern w:val="0"/>
          <w:sz w:val="24"/>
          <w:szCs w:val="24"/>
          <w:u w:val="none"/>
          <w:lang w:val="en-US" w:eastAsia="zh-CN" w:bidi="ar-SA"/>
        </w:rPr>
        <w:t>监督电话：</w:t>
      </w:r>
      <w:r>
        <w:rPr>
          <w:rFonts w:hint="eastAsia" w:ascii="宋体" w:hAnsi="宋体" w:eastAsia="宋体" w:cs="宋体"/>
          <w:b w:val="0"/>
          <w:bCs w:val="0"/>
          <w:color w:val="auto"/>
          <w:kern w:val="0"/>
          <w:sz w:val="24"/>
          <w:szCs w:val="24"/>
          <w:u w:val="none"/>
          <w:lang w:val="en-US" w:eastAsia="zh-CN" w:bidi="ar-SA"/>
        </w:rPr>
        <w:t>0577-86589001</w:t>
      </w:r>
    </w:p>
    <w:p w14:paraId="69DAD1BE">
      <w:pPr>
        <w:pStyle w:val="3"/>
        <w:keepNext w:val="0"/>
        <w:keepLines w:val="0"/>
        <w:pageBreakBefore w:val="0"/>
        <w:kinsoku/>
        <w:wordWrap/>
        <w:overflowPunct/>
        <w:topLinePunct w:val="0"/>
        <w:autoSpaceDE/>
        <w:autoSpaceDN/>
        <w:bidi w:val="0"/>
        <w:adjustRightInd/>
        <w:snapToGrid/>
        <w:spacing w:line="380" w:lineRule="exact"/>
        <w:ind w:left="0" w:leftChars="0" w:firstLine="480" w:firstLineChars="200"/>
        <w:textAlignment w:val="auto"/>
        <w:rPr>
          <w:rFonts w:hint="eastAsia"/>
          <w:lang w:eastAsia="zh-CN"/>
        </w:rPr>
      </w:pPr>
      <w:r>
        <w:rPr>
          <w:rFonts w:hint="eastAsia" w:ascii="宋体" w:hAnsi="宋体" w:eastAsia="宋体" w:cs="宋体"/>
          <w:b w:val="0"/>
          <w:bCs w:val="0"/>
          <w:color w:val="auto"/>
          <w:kern w:val="0"/>
          <w:sz w:val="24"/>
          <w:szCs w:val="24"/>
          <w:highlight w:val="none"/>
          <w:u w:val="none"/>
          <w:lang w:val="en-US" w:eastAsia="zh-CN" w:bidi="ar-SA"/>
        </w:rPr>
        <w:t>如需申请银行贷款，详</w:t>
      </w:r>
      <w:r>
        <w:rPr>
          <w:rFonts w:hint="eastAsia" w:cs="宋体"/>
          <w:b w:val="0"/>
          <w:bCs w:val="0"/>
          <w:color w:val="auto"/>
          <w:kern w:val="0"/>
          <w:sz w:val="24"/>
          <w:szCs w:val="24"/>
          <w:highlight w:val="none"/>
          <w:u w:val="none"/>
          <w:lang w:val="en-US" w:eastAsia="zh-CN" w:bidi="ar-SA"/>
        </w:rPr>
        <w:t>情</w:t>
      </w:r>
      <w:r>
        <w:rPr>
          <w:rFonts w:hint="eastAsia" w:ascii="宋体" w:hAnsi="宋体" w:eastAsia="宋体" w:cs="宋体"/>
          <w:b w:val="0"/>
          <w:bCs w:val="0"/>
          <w:color w:val="auto"/>
          <w:kern w:val="0"/>
          <w:sz w:val="24"/>
          <w:szCs w:val="24"/>
          <w:highlight w:val="none"/>
          <w:u w:val="none"/>
          <w:lang w:val="en-US" w:eastAsia="zh-CN" w:bidi="ar-SA"/>
        </w:rPr>
        <w:t>可咨询龙湾农商银行贷款电话：</w:t>
      </w:r>
      <w:r>
        <w:rPr>
          <w:rFonts w:hint="eastAsia" w:cs="宋体"/>
          <w:b w:val="0"/>
          <w:bCs w:val="0"/>
          <w:color w:val="auto"/>
          <w:kern w:val="0"/>
          <w:sz w:val="24"/>
          <w:szCs w:val="24"/>
          <w:highlight w:val="none"/>
          <w:u w:val="none"/>
          <w:lang w:val="en-US" w:eastAsia="zh-CN" w:bidi="ar-SA"/>
        </w:rPr>
        <w:t>邱</w:t>
      </w:r>
      <w:r>
        <w:rPr>
          <w:rFonts w:hint="eastAsia" w:ascii="宋体" w:hAnsi="宋体" w:eastAsia="宋体" w:cs="宋体"/>
          <w:b w:val="0"/>
          <w:bCs w:val="0"/>
          <w:color w:val="auto"/>
          <w:kern w:val="0"/>
          <w:sz w:val="24"/>
          <w:szCs w:val="24"/>
          <w:highlight w:val="none"/>
          <w:u w:val="none"/>
          <w:lang w:val="en-US" w:eastAsia="zh-CN" w:bidi="ar-SA"/>
        </w:rPr>
        <w:t xml:space="preserve">经理 </w:t>
      </w:r>
      <w:r>
        <w:rPr>
          <w:rFonts w:hint="eastAsia" w:cs="宋体"/>
          <w:b w:val="0"/>
          <w:bCs w:val="0"/>
          <w:color w:val="auto"/>
          <w:kern w:val="0"/>
          <w:sz w:val="24"/>
          <w:szCs w:val="24"/>
          <w:highlight w:val="none"/>
          <w:u w:val="none"/>
          <w:lang w:val="en-US" w:eastAsia="zh-CN" w:bidi="ar-SA"/>
        </w:rPr>
        <w:t>15858583939。</w:t>
      </w:r>
    </w:p>
    <w:p w14:paraId="739B6A14">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7" w:firstLineChars="203"/>
        <w:jc w:val="right"/>
        <w:textAlignment w:val="auto"/>
        <w:rPr>
          <w:rFonts w:hint="eastAsia" w:ascii="宋体" w:hAnsi="宋体" w:cs="Times New Roman"/>
          <w:color w:val="auto"/>
          <w:sz w:val="24"/>
          <w:szCs w:val="24"/>
          <w:u w:val="none"/>
          <w:lang w:val="en-US" w:eastAsia="zh-CN"/>
        </w:rPr>
      </w:pPr>
    </w:p>
    <w:p w14:paraId="7E1D495F">
      <w:pPr>
        <w:keepNext w:val="0"/>
        <w:keepLines w:val="0"/>
        <w:pageBreakBefore w:val="0"/>
        <w:widowControl/>
        <w:kinsoku/>
        <w:wordWrap/>
        <w:overflowPunct/>
        <w:topLinePunct w:val="0"/>
        <w:autoSpaceDE/>
        <w:autoSpaceDN/>
        <w:bidi w:val="0"/>
        <w:adjustRightInd/>
        <w:snapToGrid/>
        <w:spacing w:beforeAutospacing="0" w:afterAutospacing="0" w:line="420" w:lineRule="exact"/>
        <w:ind w:left="-10" w:leftChars="-5" w:right="0" w:rightChars="0" w:firstLine="487" w:firstLineChars="203"/>
        <w:jc w:val="right"/>
        <w:textAlignment w:val="auto"/>
        <w:rPr>
          <w:rFonts w:hint="default" w:ascii="宋体" w:hAnsi="宋体" w:eastAsia="宋体" w:cs="Times New Roman"/>
          <w:color w:val="auto"/>
          <w:sz w:val="24"/>
          <w:szCs w:val="24"/>
          <w:u w:val="none"/>
          <w:lang w:val="en-US" w:eastAsia="zh-CN"/>
        </w:rPr>
      </w:pPr>
      <w:r>
        <w:rPr>
          <w:rFonts w:hint="eastAsia" w:ascii="宋体" w:hAnsi="宋体" w:eastAsia="宋体" w:cs="宋体"/>
          <w:bCs/>
          <w:kern w:val="2"/>
          <w:sz w:val="24"/>
          <w:szCs w:val="24"/>
          <w:lang w:val="en-US" w:eastAsia="zh-CN" w:bidi="ar-SA"/>
        </w:rPr>
        <w:t>温州市状元供销社</w:t>
      </w:r>
    </w:p>
    <w:p w14:paraId="5FA04563">
      <w:pPr>
        <w:keepNext w:val="0"/>
        <w:keepLines w:val="0"/>
        <w:pageBreakBefore w:val="0"/>
        <w:widowControl/>
        <w:kinsoku/>
        <w:wordWrap/>
        <w:overflowPunct/>
        <w:topLinePunct w:val="0"/>
        <w:autoSpaceDE/>
        <w:autoSpaceDN/>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u w:val="none"/>
          <w:lang w:val="en-US" w:eastAsia="zh-CN"/>
        </w:rPr>
        <w:t>温州市龙湾区农村产权服务中心有限公司</w:t>
      </w:r>
    </w:p>
    <w:p w14:paraId="063EC61B">
      <w:pPr>
        <w:keepNext w:val="0"/>
        <w:keepLines w:val="0"/>
        <w:pageBreakBefore w:val="0"/>
        <w:widowControl/>
        <w:kinsoku/>
        <w:wordWrap/>
        <w:overflowPunct/>
        <w:topLinePunct w:val="0"/>
        <w:autoSpaceDE/>
        <w:autoSpaceDN/>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cs="Times New Roman"/>
          <w:color w:val="auto"/>
          <w:sz w:val="24"/>
          <w:szCs w:val="24"/>
          <w:highlight w:val="none"/>
          <w:u w:val="none"/>
          <w:lang w:val="en-US" w:eastAsia="zh-CN"/>
        </w:rPr>
        <w:t xml:space="preserve">2025年7月31日 </w:t>
      </w:r>
      <w:r>
        <w:rPr>
          <w:rFonts w:hint="eastAsia" w:ascii="宋体" w:hAnsi="宋体" w:eastAsia="宋体" w:cs="Times New Roman"/>
          <w:color w:val="auto"/>
          <w:sz w:val="24"/>
          <w:szCs w:val="24"/>
          <w:highlight w:val="none"/>
          <w:u w:val="none"/>
          <w:lang w:val="en-US" w:eastAsia="zh-CN"/>
        </w:rPr>
        <w:t xml:space="preserve"> </w:t>
      </w:r>
      <w:r>
        <w:rPr>
          <w:rFonts w:hint="eastAsia" w:ascii="宋体" w:hAnsi="宋体" w:eastAsia="宋体" w:cs="Times New Roman"/>
          <w:color w:val="auto"/>
          <w:sz w:val="24"/>
          <w:szCs w:val="24"/>
          <w:u w:val="none"/>
          <w:lang w:val="en-US" w:eastAsia="zh-CN"/>
        </w:rPr>
        <w:t xml:space="preserve">                   </w:t>
      </w:r>
    </w:p>
    <w:p w14:paraId="689BB614">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 xml:space="preserve">                       </w:t>
      </w:r>
      <w:r>
        <w:rPr>
          <w:rFonts w:hint="eastAsia" w:ascii="宋体" w:hAnsi="宋体" w:eastAsia="宋体" w:cs="Times New Roman"/>
          <w:color w:val="auto"/>
          <w:sz w:val="24"/>
          <w:szCs w:val="24"/>
          <w:u w:val="none"/>
          <w:lang w:val="en-US" w:eastAsia="zh-CN"/>
        </w:rPr>
        <w:tab/>
      </w:r>
    </w:p>
    <w:p w14:paraId="6BAAA5C6">
      <w:pPr>
        <w:keepNext w:val="0"/>
        <w:keepLines w:val="0"/>
        <w:pageBreakBefore w:val="0"/>
        <w:widowControl/>
        <w:kinsoku/>
        <w:wordWrap/>
        <w:overflowPunct/>
        <w:topLinePunct w:val="0"/>
        <w:autoSpaceDE/>
        <w:bidi w:val="0"/>
        <w:adjustRightInd/>
        <w:snapToGrid/>
        <w:spacing w:beforeAutospacing="0" w:afterAutospacing="0" w:line="240" w:lineRule="auto"/>
        <w:ind w:right="0" w:rightChars="0"/>
        <w:jc w:val="center"/>
        <w:textAlignment w:val="auto"/>
        <w:rPr>
          <w:rFonts w:ascii="仿宋_GB2312" w:eastAsia="仿宋_GB2312"/>
          <w:b/>
          <w:color w:val="auto"/>
          <w:sz w:val="24"/>
        </w:rPr>
      </w:pPr>
      <w:r>
        <w:rPr>
          <w:rFonts w:hint="eastAsia" w:ascii="宋体" w:hAnsi="宋体"/>
          <w:b/>
          <w:bCs/>
          <w:color w:val="auto"/>
          <w:sz w:val="44"/>
          <w:szCs w:val="44"/>
          <w:highlight w:val="none"/>
          <w:lang w:val="en-US" w:eastAsia="zh-CN"/>
        </w:rPr>
        <w:drawing>
          <wp:anchor distT="0" distB="0" distL="114300" distR="114300" simplePos="0" relativeHeight="251681792" behindDoc="1" locked="0" layoutInCell="1" allowOverlap="1">
            <wp:simplePos x="0" y="0"/>
            <wp:positionH relativeFrom="column">
              <wp:posOffset>391160</wp:posOffset>
            </wp:positionH>
            <wp:positionV relativeFrom="paragraph">
              <wp:posOffset>67945</wp:posOffset>
            </wp:positionV>
            <wp:extent cx="5271770" cy="5833110"/>
            <wp:effectExtent l="0" t="0" r="5080" b="15240"/>
            <wp:wrapNone/>
            <wp:docPr id="23"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黑体" w:eastAsia="黑体"/>
          <w:b/>
          <w:color w:val="auto"/>
          <w:sz w:val="52"/>
          <w:szCs w:val="52"/>
        </w:rPr>
        <w:br w:type="page"/>
      </w:r>
      <w:r>
        <w:rPr>
          <w:rFonts w:hint="eastAsia" w:ascii="黑体" w:eastAsia="黑体"/>
          <w:b/>
          <w:color w:val="auto"/>
          <w:sz w:val="52"/>
          <w:szCs w:val="52"/>
        </w:rPr>
        <w:t>竞 价 须 知</w:t>
      </w:r>
    </w:p>
    <w:p w14:paraId="501F734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为了规范竞价行为，维护竞价秩序，保障当事人的合法权益，根据相关法律、行政法规以及</w:t>
      </w:r>
      <w:r>
        <w:rPr>
          <w:rFonts w:hint="eastAsia"/>
          <w:color w:val="auto"/>
          <w:sz w:val="24"/>
          <w:szCs w:val="24"/>
          <w:highlight w:val="none"/>
          <w:lang w:val="en-US" w:eastAsia="zh-CN"/>
        </w:rPr>
        <w:t>委托人</w:t>
      </w:r>
      <w:r>
        <w:rPr>
          <w:rFonts w:hint="eastAsia"/>
          <w:color w:val="auto"/>
          <w:sz w:val="24"/>
          <w:szCs w:val="24"/>
          <w:highlight w:val="none"/>
        </w:rPr>
        <w:t>所提供的相关资料，遵照“公开、公平、公正、诚实信用”原则，并结合标的物实际情况特制定本须知。</w:t>
      </w:r>
    </w:p>
    <w:p w14:paraId="30961B6E">
      <w:pPr>
        <w:keepNext w:val="0"/>
        <w:keepLines w:val="0"/>
        <w:pageBreakBefore w:val="0"/>
        <w:widowControl w:val="0"/>
        <w:kinsoku/>
        <w:wordWrap/>
        <w:overflowPunct/>
        <w:topLinePunct w:val="0"/>
        <w:autoSpaceDE/>
        <w:autoSpaceDN/>
        <w:bidi w:val="0"/>
        <w:adjustRightInd w:val="0"/>
        <w:snapToGrid/>
        <w:spacing w:line="460" w:lineRule="exact"/>
        <w:ind w:firstLine="470" w:firstLineChars="196"/>
        <w:jc w:val="both"/>
        <w:textAlignment w:val="auto"/>
        <w:outlineLvl w:val="9"/>
        <w:rPr>
          <w:rFonts w:hint="eastAsia"/>
          <w:color w:val="auto"/>
          <w:sz w:val="24"/>
          <w:szCs w:val="24"/>
          <w:highlight w:val="none"/>
        </w:rPr>
      </w:pPr>
      <w:r>
        <w:rPr>
          <w:rFonts w:hint="eastAsia"/>
          <w:color w:val="auto"/>
          <w:sz w:val="24"/>
          <w:szCs w:val="24"/>
          <w:highlight w:val="none"/>
          <w:lang w:val="en-US" w:eastAsia="zh-CN"/>
        </w:rPr>
        <w:t xml:space="preserve"> </w:t>
      </w:r>
      <w:r>
        <w:rPr>
          <w:rFonts w:hint="eastAsia"/>
          <w:color w:val="auto"/>
          <w:sz w:val="24"/>
          <w:szCs w:val="24"/>
          <w:highlight w:val="none"/>
        </w:rPr>
        <w:t>一、</w:t>
      </w:r>
      <w:r>
        <w:rPr>
          <w:rFonts w:hint="eastAsia"/>
          <w:color w:val="auto"/>
          <w:sz w:val="24"/>
          <w:szCs w:val="24"/>
          <w:highlight w:val="none"/>
          <w:lang w:eastAsia="zh-CN"/>
        </w:rPr>
        <w:t>竞价人</w:t>
      </w:r>
      <w:r>
        <w:rPr>
          <w:rFonts w:hint="eastAsia"/>
          <w:color w:val="auto"/>
          <w:sz w:val="24"/>
          <w:szCs w:val="24"/>
          <w:highlight w:val="none"/>
        </w:rPr>
        <w:t>在公告规定的登记期间，有权了解相关标的物具体情况，有权查看相关标的物的资料。敬请各位</w:t>
      </w:r>
      <w:r>
        <w:rPr>
          <w:rFonts w:hint="eastAsia"/>
          <w:color w:val="auto"/>
          <w:sz w:val="24"/>
          <w:szCs w:val="24"/>
          <w:highlight w:val="none"/>
          <w:lang w:eastAsia="zh-CN"/>
        </w:rPr>
        <w:t>竞价人</w:t>
      </w:r>
      <w:r>
        <w:rPr>
          <w:rFonts w:hint="eastAsia"/>
          <w:color w:val="auto"/>
          <w:sz w:val="24"/>
          <w:szCs w:val="24"/>
          <w:highlight w:val="none"/>
        </w:rPr>
        <w:t>认真咨询，自行了解一切资料及相关动态信息，并仔细阅读本次竞价会所提供的相关资料及本须知，</w:t>
      </w:r>
      <w:r>
        <w:rPr>
          <w:rFonts w:hint="eastAsia"/>
          <w:color w:val="auto"/>
          <w:sz w:val="24"/>
          <w:szCs w:val="24"/>
          <w:highlight w:val="none"/>
          <w:lang w:eastAsia="zh-CN"/>
        </w:rPr>
        <w:t>竞价人</w:t>
      </w:r>
      <w:r>
        <w:rPr>
          <w:rFonts w:hint="eastAsia"/>
          <w:color w:val="auto"/>
          <w:sz w:val="24"/>
          <w:szCs w:val="24"/>
          <w:highlight w:val="none"/>
        </w:rPr>
        <w:t>报名参与竞价即表明</w:t>
      </w:r>
      <w:r>
        <w:rPr>
          <w:rFonts w:hint="eastAsia"/>
          <w:color w:val="auto"/>
          <w:sz w:val="24"/>
          <w:szCs w:val="24"/>
          <w:highlight w:val="none"/>
          <w:lang w:eastAsia="zh-CN"/>
        </w:rPr>
        <w:t>竞价人</w:t>
      </w:r>
      <w:r>
        <w:rPr>
          <w:rFonts w:hint="eastAsia"/>
          <w:color w:val="auto"/>
          <w:sz w:val="24"/>
          <w:szCs w:val="24"/>
          <w:highlight w:val="none"/>
        </w:rPr>
        <w:t>对标的物情况和《竞价须知》的所有条款已完全了解，一旦进入竞价会场即表明已完全了解该标的物情况，并自愿承担一切法律责任。竞价成功后，不得以未咨询或对标的物不了解等理由提出异议或反悔。</w:t>
      </w:r>
    </w:p>
    <w:p w14:paraId="6DD3A40E">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default" w:eastAsia="宋体"/>
          <w:color w:val="auto"/>
          <w:sz w:val="24"/>
          <w:szCs w:val="24"/>
          <w:highlight w:val="none"/>
          <w:lang w:val="en-US" w:eastAsia="zh-CN"/>
        </w:rPr>
      </w:pPr>
      <w:r>
        <w:rPr>
          <w:rFonts w:hint="eastAsia"/>
          <w:color w:val="auto"/>
          <w:sz w:val="24"/>
          <w:szCs w:val="24"/>
          <w:highlight w:val="none"/>
          <w:lang w:val="en-US" w:eastAsia="zh-CN"/>
        </w:rPr>
        <w:t>二</w:t>
      </w:r>
      <w:r>
        <w:rPr>
          <w:rFonts w:hint="eastAsia"/>
          <w:color w:val="auto"/>
          <w:sz w:val="24"/>
          <w:szCs w:val="24"/>
          <w:highlight w:val="none"/>
        </w:rPr>
        <w:t>、</w:t>
      </w:r>
      <w:r>
        <w:rPr>
          <w:rFonts w:hint="eastAsia"/>
          <w:color w:val="auto"/>
          <w:sz w:val="24"/>
          <w:szCs w:val="24"/>
          <w:highlight w:val="none"/>
          <w:lang w:eastAsia="zh-CN"/>
        </w:rPr>
        <w:t>本次竞</w:t>
      </w:r>
      <w:bookmarkStart w:id="0" w:name="OLE_LINK4"/>
      <w:r>
        <w:rPr>
          <w:rFonts w:hint="eastAsia"/>
          <w:color w:val="auto"/>
          <w:sz w:val="24"/>
          <w:szCs w:val="24"/>
          <w:highlight w:val="none"/>
          <w:lang w:eastAsia="zh-CN"/>
        </w:rPr>
        <w:t>价</w:t>
      </w:r>
      <w:bookmarkEnd w:id="0"/>
      <w:r>
        <w:rPr>
          <w:rFonts w:hint="eastAsia"/>
          <w:color w:val="auto"/>
          <w:sz w:val="24"/>
          <w:szCs w:val="24"/>
          <w:highlight w:val="none"/>
          <w:lang w:eastAsia="zh-CN"/>
        </w:rPr>
        <w:t>会</w:t>
      </w:r>
      <w:r>
        <w:rPr>
          <w:rFonts w:hint="eastAsia"/>
          <w:color w:val="auto"/>
          <w:sz w:val="24"/>
          <w:szCs w:val="24"/>
          <w:highlight w:val="none"/>
        </w:rPr>
        <w:t>采用“上不封顶，下保底价”的增价竞价方式，</w:t>
      </w:r>
      <w:r>
        <w:rPr>
          <w:rFonts w:hint="eastAsia"/>
          <w:color w:val="auto"/>
          <w:sz w:val="24"/>
          <w:szCs w:val="24"/>
          <w:highlight w:val="none"/>
          <w:lang w:val="en-US" w:eastAsia="zh-CN"/>
        </w:rPr>
        <w:t>页面将显示</w:t>
      </w:r>
      <w:r>
        <w:rPr>
          <w:rFonts w:hint="eastAsia"/>
          <w:color w:val="auto"/>
          <w:sz w:val="24"/>
          <w:szCs w:val="24"/>
          <w:highlight w:val="none"/>
        </w:rPr>
        <w:t>起</w:t>
      </w:r>
      <w:r>
        <w:rPr>
          <w:rFonts w:hint="eastAsia"/>
          <w:color w:val="auto"/>
          <w:sz w:val="24"/>
          <w:szCs w:val="24"/>
          <w:highlight w:val="none"/>
          <w:lang w:eastAsia="zh-CN"/>
        </w:rPr>
        <w:t>始</w:t>
      </w:r>
      <w:r>
        <w:rPr>
          <w:rFonts w:hint="eastAsia"/>
          <w:color w:val="auto"/>
          <w:sz w:val="24"/>
          <w:szCs w:val="24"/>
          <w:highlight w:val="none"/>
        </w:rPr>
        <w:t>价，</w:t>
      </w:r>
      <w:r>
        <w:rPr>
          <w:rFonts w:hint="eastAsia"/>
          <w:color w:val="auto"/>
          <w:sz w:val="24"/>
          <w:szCs w:val="24"/>
          <w:highlight w:val="none"/>
          <w:lang w:eastAsia="zh-CN"/>
        </w:rPr>
        <w:t>竞价人</w:t>
      </w:r>
      <w:r>
        <w:rPr>
          <w:rFonts w:hint="eastAsia"/>
          <w:color w:val="auto"/>
          <w:sz w:val="24"/>
          <w:szCs w:val="24"/>
          <w:highlight w:val="none"/>
          <w:lang w:val="en-US" w:eastAsia="zh-CN"/>
        </w:rPr>
        <w:t>根据操作提示</w:t>
      </w:r>
      <w:r>
        <w:rPr>
          <w:rFonts w:hint="eastAsia"/>
          <w:color w:val="auto"/>
          <w:sz w:val="24"/>
          <w:szCs w:val="24"/>
          <w:highlight w:val="none"/>
        </w:rPr>
        <w:t>应价，每档加价幅度以</w:t>
      </w:r>
      <w:r>
        <w:rPr>
          <w:rFonts w:hint="eastAsia"/>
          <w:color w:val="auto"/>
          <w:sz w:val="24"/>
          <w:szCs w:val="24"/>
          <w:highlight w:val="none"/>
          <w:lang w:val="en-US" w:eastAsia="zh-CN"/>
        </w:rPr>
        <w:t>操作页面</w:t>
      </w:r>
      <w:r>
        <w:rPr>
          <w:rFonts w:hint="eastAsia"/>
          <w:color w:val="auto"/>
          <w:sz w:val="24"/>
          <w:szCs w:val="24"/>
          <w:highlight w:val="none"/>
        </w:rPr>
        <w:t>规定为准。成交方式：无人</w:t>
      </w:r>
      <w:r>
        <w:rPr>
          <w:rFonts w:hint="eastAsia"/>
          <w:color w:val="auto"/>
          <w:sz w:val="24"/>
          <w:szCs w:val="24"/>
          <w:highlight w:val="none"/>
          <w:lang w:val="en-US" w:eastAsia="zh-CN"/>
        </w:rPr>
        <w:t>再次</w:t>
      </w:r>
      <w:r>
        <w:rPr>
          <w:rFonts w:hint="eastAsia"/>
          <w:color w:val="auto"/>
          <w:sz w:val="24"/>
          <w:szCs w:val="24"/>
          <w:highlight w:val="none"/>
        </w:rPr>
        <w:t>加价</w:t>
      </w:r>
      <w:r>
        <w:rPr>
          <w:rFonts w:hint="eastAsia"/>
          <w:color w:val="auto"/>
          <w:sz w:val="24"/>
          <w:szCs w:val="24"/>
          <w:highlight w:val="none"/>
          <w:lang w:val="en-US" w:eastAsia="zh-CN"/>
        </w:rPr>
        <w:t>且竞价时间倒计时结束</w:t>
      </w:r>
      <w:r>
        <w:rPr>
          <w:rFonts w:hint="eastAsia"/>
          <w:color w:val="auto"/>
          <w:sz w:val="24"/>
          <w:szCs w:val="24"/>
          <w:highlight w:val="none"/>
        </w:rPr>
        <w:t>，则</w:t>
      </w:r>
      <w:r>
        <w:rPr>
          <w:rFonts w:hint="eastAsia"/>
          <w:color w:val="auto"/>
          <w:sz w:val="24"/>
          <w:szCs w:val="24"/>
          <w:highlight w:val="none"/>
          <w:lang w:val="en-US" w:eastAsia="zh-CN"/>
        </w:rPr>
        <w:t>应价最</w:t>
      </w:r>
      <w:r>
        <w:rPr>
          <w:rFonts w:hint="eastAsia" w:ascii="宋体" w:hAnsi="宋体"/>
          <w:b/>
          <w:bCs/>
          <w:color w:val="auto"/>
          <w:sz w:val="44"/>
          <w:szCs w:val="44"/>
          <w:highlight w:val="none"/>
          <w:lang w:val="en-US" w:eastAsia="zh-CN"/>
        </w:rPr>
        <w:drawing>
          <wp:anchor distT="0" distB="0" distL="114300" distR="114300" simplePos="0" relativeHeight="251677696" behindDoc="1" locked="0" layoutInCell="1" allowOverlap="1">
            <wp:simplePos x="0" y="0"/>
            <wp:positionH relativeFrom="column">
              <wp:posOffset>245745</wp:posOffset>
            </wp:positionH>
            <wp:positionV relativeFrom="paragraph">
              <wp:posOffset>-1931035</wp:posOffset>
            </wp:positionV>
            <wp:extent cx="5271770" cy="5833110"/>
            <wp:effectExtent l="0" t="0" r="5080" b="15240"/>
            <wp:wrapNone/>
            <wp:docPr id="22"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lang w:val="en-US" w:eastAsia="zh-CN"/>
        </w:rPr>
        <w:t>高者</w:t>
      </w:r>
      <w:r>
        <w:rPr>
          <w:rFonts w:hint="eastAsia"/>
          <w:color w:val="auto"/>
          <w:sz w:val="24"/>
          <w:szCs w:val="24"/>
          <w:highlight w:val="none"/>
        </w:rPr>
        <w:t>成交。在竞</w:t>
      </w:r>
      <w:r>
        <w:rPr>
          <w:rFonts w:hint="eastAsia"/>
          <w:color w:val="auto"/>
          <w:sz w:val="24"/>
          <w:szCs w:val="24"/>
          <w:highlight w:val="none"/>
          <w:lang w:eastAsia="zh-CN"/>
        </w:rPr>
        <w:t>价</w:t>
      </w:r>
      <w:r>
        <w:rPr>
          <w:rFonts w:hint="eastAsia"/>
          <w:color w:val="auto"/>
          <w:sz w:val="24"/>
          <w:szCs w:val="24"/>
          <w:highlight w:val="none"/>
        </w:rPr>
        <w:t>中，</w:t>
      </w:r>
      <w:r>
        <w:rPr>
          <w:rFonts w:hint="eastAsia"/>
          <w:color w:val="auto"/>
          <w:sz w:val="24"/>
          <w:szCs w:val="24"/>
          <w:highlight w:val="none"/>
          <w:lang w:eastAsia="zh-CN"/>
        </w:rPr>
        <w:t>竞价人</w:t>
      </w:r>
      <w:r>
        <w:rPr>
          <w:rFonts w:hint="eastAsia"/>
          <w:color w:val="auto"/>
          <w:sz w:val="24"/>
          <w:szCs w:val="24"/>
          <w:highlight w:val="none"/>
        </w:rPr>
        <w:t>一经应价，不得撤回，当其他</w:t>
      </w:r>
      <w:r>
        <w:rPr>
          <w:rFonts w:hint="eastAsia"/>
          <w:color w:val="auto"/>
          <w:sz w:val="24"/>
          <w:szCs w:val="24"/>
          <w:highlight w:val="none"/>
          <w:lang w:eastAsia="zh-CN"/>
        </w:rPr>
        <w:t>竞价人</w:t>
      </w:r>
      <w:r>
        <w:rPr>
          <w:rFonts w:hint="eastAsia"/>
          <w:color w:val="auto"/>
          <w:sz w:val="24"/>
          <w:szCs w:val="24"/>
          <w:highlight w:val="none"/>
        </w:rPr>
        <w:t>有更高应价时，其应价即丧失约束力</w:t>
      </w:r>
      <w:r>
        <w:rPr>
          <w:rFonts w:hint="eastAsia"/>
          <w:color w:val="auto"/>
          <w:sz w:val="24"/>
          <w:szCs w:val="24"/>
          <w:highlight w:val="none"/>
          <w:lang w:val="en-US" w:eastAsia="zh-CN"/>
        </w:rPr>
        <w:t>。</w:t>
      </w:r>
    </w:p>
    <w:p w14:paraId="6FFA18C4">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如只征集到</w:t>
      </w:r>
      <w:r>
        <w:rPr>
          <w:rFonts w:hint="eastAsia" w:ascii="宋体" w:hAnsi="宋体" w:eastAsia="宋体" w:cs="宋体"/>
          <w:color w:val="auto"/>
          <w:sz w:val="24"/>
          <w:szCs w:val="24"/>
          <w:highlight w:val="none"/>
          <w:lang w:eastAsia="zh-CN"/>
        </w:rPr>
        <w:t>一家竞价人</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可按</w:t>
      </w:r>
      <w:r>
        <w:rPr>
          <w:rFonts w:hint="eastAsia" w:ascii="宋体" w:hAnsi="宋体" w:eastAsia="宋体" w:cs="宋体"/>
          <w:color w:val="auto"/>
          <w:sz w:val="24"/>
          <w:szCs w:val="24"/>
          <w:highlight w:val="none"/>
          <w:lang w:val="en-US" w:eastAsia="zh-CN"/>
        </w:rPr>
        <w:t>年</w:t>
      </w:r>
      <w:r>
        <w:rPr>
          <w:rFonts w:hint="eastAsia" w:ascii="宋体" w:hAnsi="宋体" w:cs="宋体"/>
          <w:color w:val="auto"/>
          <w:sz w:val="24"/>
          <w:szCs w:val="24"/>
          <w:highlight w:val="none"/>
          <w:lang w:val="en-US" w:eastAsia="zh-CN"/>
        </w:rPr>
        <w:t>租金</w:t>
      </w:r>
      <w:r>
        <w:rPr>
          <w:rFonts w:hint="eastAsia" w:ascii="宋体" w:hAnsi="宋体" w:eastAsia="宋体" w:cs="宋体"/>
          <w:color w:val="auto"/>
          <w:sz w:val="24"/>
          <w:szCs w:val="24"/>
          <w:highlight w:val="none"/>
          <w:lang w:eastAsia="zh-CN"/>
        </w:rPr>
        <w:t>起始价成交。</w:t>
      </w:r>
    </w:p>
    <w:p w14:paraId="6C672CE4">
      <w:pPr>
        <w:pStyle w:val="8"/>
        <w:rPr>
          <w:rFonts w:hint="default" w:eastAsia="宋体"/>
          <w:lang w:val="en-US" w:eastAsia="zh-CN"/>
        </w:rPr>
      </w:pPr>
      <w:r>
        <w:rPr>
          <w:rFonts w:hint="eastAsia"/>
          <w:lang w:val="en-US" w:eastAsia="zh-CN"/>
        </w:rPr>
        <w:t>三、本次竞价设置延时5分钟结束，即竞价结束前5分钟内若有人出价，在出价的基础上往后再延迟5分钟结束竞价，直至无人再次出价，倒计时结束，价高者得。</w:t>
      </w:r>
    </w:p>
    <w:p w14:paraId="1E5382AF">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color w:val="auto"/>
          <w:sz w:val="24"/>
          <w:szCs w:val="24"/>
          <w:highlight w:val="none"/>
        </w:rPr>
      </w:pPr>
      <w:r>
        <w:rPr>
          <w:rFonts w:hint="eastAsia"/>
          <w:color w:val="auto"/>
          <w:sz w:val="24"/>
          <w:szCs w:val="24"/>
          <w:highlight w:val="none"/>
          <w:lang w:eastAsia="zh-CN"/>
        </w:rPr>
        <w:t>四</w:t>
      </w:r>
      <w:r>
        <w:rPr>
          <w:rFonts w:hint="eastAsia"/>
          <w:color w:val="auto"/>
          <w:sz w:val="24"/>
          <w:szCs w:val="24"/>
          <w:highlight w:val="none"/>
        </w:rPr>
        <w:t>、</w:t>
      </w:r>
      <w:r>
        <w:rPr>
          <w:rFonts w:hint="eastAsia" w:ascii="宋体" w:hAnsi="宋体"/>
          <w:color w:val="auto"/>
          <w:sz w:val="24"/>
          <w:szCs w:val="24"/>
          <w:highlight w:val="none"/>
          <w:lang w:eastAsia="zh-CN"/>
        </w:rPr>
        <w:t>竞价人</w:t>
      </w:r>
      <w:r>
        <w:rPr>
          <w:rFonts w:hint="eastAsia" w:ascii="宋体" w:hAnsi="宋体"/>
          <w:color w:val="auto"/>
          <w:sz w:val="24"/>
          <w:szCs w:val="24"/>
          <w:highlight w:val="none"/>
        </w:rPr>
        <w:t>参加竞价，</w:t>
      </w:r>
      <w:r>
        <w:rPr>
          <w:rFonts w:hint="eastAsia" w:ascii="宋体" w:hAnsi="宋体"/>
          <w:color w:val="auto"/>
          <w:sz w:val="24"/>
          <w:szCs w:val="24"/>
          <w:highlight w:val="none"/>
          <w:lang w:val="en-US" w:eastAsia="zh-CN"/>
        </w:rPr>
        <w:t>须上传身份信息</w:t>
      </w:r>
      <w:r>
        <w:rPr>
          <w:rFonts w:hint="eastAsia" w:ascii="宋体" w:hAnsi="宋体"/>
          <w:color w:val="auto"/>
          <w:sz w:val="24"/>
          <w:szCs w:val="24"/>
          <w:highlight w:val="none"/>
        </w:rPr>
        <w:t>，</w:t>
      </w:r>
      <w:r>
        <w:rPr>
          <w:rFonts w:hint="eastAsia" w:ascii="宋体" w:hAnsi="宋体"/>
          <w:color w:val="auto"/>
          <w:sz w:val="24"/>
          <w:szCs w:val="24"/>
          <w:highlight w:val="none"/>
          <w:lang w:eastAsia="zh-CN"/>
        </w:rPr>
        <w:t>并向温州市龙湾区农村产权服务中心有限公司指定账户交纳竞价保证金</w:t>
      </w:r>
      <w:r>
        <w:rPr>
          <w:rFonts w:hint="eastAsia" w:ascii="宋体" w:hAnsi="宋体"/>
          <w:color w:val="auto"/>
          <w:sz w:val="24"/>
          <w:szCs w:val="24"/>
          <w:highlight w:val="none"/>
        </w:rPr>
        <w:t>。</w:t>
      </w:r>
    </w:p>
    <w:p w14:paraId="6EF2B460">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五、若委托</w:t>
      </w:r>
      <w:r>
        <w:rPr>
          <w:rFonts w:hint="eastAsia"/>
          <w:color w:val="auto"/>
          <w:sz w:val="24"/>
          <w:szCs w:val="24"/>
          <w:highlight w:val="none"/>
          <w:lang w:eastAsia="zh-CN"/>
        </w:rPr>
        <w:t>代理人</w:t>
      </w:r>
      <w:r>
        <w:rPr>
          <w:rFonts w:hint="eastAsia"/>
          <w:color w:val="auto"/>
          <w:sz w:val="24"/>
          <w:szCs w:val="24"/>
          <w:highlight w:val="none"/>
        </w:rPr>
        <w:t>参加竞价，</w:t>
      </w:r>
      <w:r>
        <w:rPr>
          <w:rFonts w:hint="eastAsia"/>
          <w:color w:val="auto"/>
          <w:sz w:val="24"/>
          <w:szCs w:val="24"/>
          <w:highlight w:val="none"/>
          <w:lang w:eastAsia="zh-CN"/>
        </w:rPr>
        <w:t>代理人</w:t>
      </w:r>
      <w:r>
        <w:rPr>
          <w:rFonts w:hint="eastAsia"/>
          <w:color w:val="auto"/>
          <w:sz w:val="24"/>
          <w:szCs w:val="24"/>
          <w:highlight w:val="none"/>
        </w:rPr>
        <w:t>必须</w:t>
      </w:r>
      <w:r>
        <w:rPr>
          <w:rFonts w:hint="eastAsia"/>
          <w:color w:val="auto"/>
          <w:sz w:val="24"/>
          <w:szCs w:val="24"/>
          <w:highlight w:val="none"/>
          <w:lang w:val="en-US" w:eastAsia="zh-CN"/>
        </w:rPr>
        <w:t>上传</w:t>
      </w:r>
      <w:r>
        <w:rPr>
          <w:rFonts w:hint="eastAsia"/>
          <w:color w:val="auto"/>
          <w:sz w:val="24"/>
          <w:szCs w:val="24"/>
          <w:highlight w:val="none"/>
        </w:rPr>
        <w:t>授权委托书及</w:t>
      </w:r>
      <w:r>
        <w:rPr>
          <w:rFonts w:hint="eastAsia"/>
          <w:color w:val="auto"/>
          <w:sz w:val="24"/>
          <w:szCs w:val="24"/>
          <w:highlight w:val="none"/>
          <w:lang w:eastAsia="zh-CN"/>
        </w:rPr>
        <w:t>代理人</w:t>
      </w:r>
      <w:r>
        <w:rPr>
          <w:rFonts w:hint="eastAsia"/>
          <w:color w:val="auto"/>
          <w:sz w:val="24"/>
          <w:szCs w:val="24"/>
          <w:highlight w:val="none"/>
        </w:rPr>
        <w:t>身份证，</w:t>
      </w:r>
      <w:r>
        <w:rPr>
          <w:rFonts w:hint="eastAsia"/>
          <w:color w:val="auto"/>
          <w:sz w:val="24"/>
          <w:szCs w:val="24"/>
          <w:highlight w:val="none"/>
          <w:lang w:eastAsia="zh-CN"/>
        </w:rPr>
        <w:t>代理人</w:t>
      </w:r>
      <w:r>
        <w:rPr>
          <w:rFonts w:hint="eastAsia"/>
          <w:color w:val="auto"/>
          <w:sz w:val="24"/>
          <w:szCs w:val="24"/>
          <w:highlight w:val="none"/>
        </w:rPr>
        <w:t>享有和其他</w:t>
      </w:r>
      <w:r>
        <w:rPr>
          <w:rFonts w:hint="eastAsia"/>
          <w:color w:val="auto"/>
          <w:sz w:val="24"/>
          <w:szCs w:val="24"/>
          <w:highlight w:val="none"/>
          <w:lang w:eastAsia="zh-CN"/>
        </w:rPr>
        <w:t>竞价人</w:t>
      </w:r>
      <w:r>
        <w:rPr>
          <w:rFonts w:hint="eastAsia"/>
          <w:color w:val="auto"/>
          <w:sz w:val="24"/>
          <w:szCs w:val="24"/>
          <w:highlight w:val="none"/>
        </w:rPr>
        <w:t>同等权利和义务。经</w:t>
      </w:r>
      <w:r>
        <w:rPr>
          <w:rFonts w:hint="eastAsia"/>
          <w:color w:val="auto"/>
          <w:sz w:val="24"/>
          <w:szCs w:val="24"/>
          <w:highlight w:val="none"/>
          <w:lang w:eastAsia="zh-CN"/>
        </w:rPr>
        <w:t>组织方</w:t>
      </w:r>
      <w:r>
        <w:rPr>
          <w:rFonts w:hint="eastAsia"/>
          <w:color w:val="auto"/>
          <w:sz w:val="24"/>
          <w:szCs w:val="24"/>
          <w:highlight w:val="none"/>
        </w:rPr>
        <w:t>认可的竞价</w:t>
      </w:r>
      <w:r>
        <w:rPr>
          <w:rFonts w:hint="eastAsia"/>
          <w:color w:val="auto"/>
          <w:sz w:val="24"/>
          <w:szCs w:val="24"/>
          <w:highlight w:val="none"/>
          <w:lang w:eastAsia="zh-CN"/>
        </w:rPr>
        <w:t>代理人</w:t>
      </w:r>
      <w:r>
        <w:rPr>
          <w:rFonts w:hint="eastAsia"/>
          <w:color w:val="auto"/>
          <w:sz w:val="24"/>
          <w:szCs w:val="24"/>
          <w:highlight w:val="none"/>
        </w:rPr>
        <w:t>在竞价过程中被视为</w:t>
      </w:r>
      <w:r>
        <w:rPr>
          <w:rFonts w:hint="eastAsia"/>
          <w:color w:val="auto"/>
          <w:sz w:val="24"/>
          <w:szCs w:val="24"/>
          <w:highlight w:val="none"/>
          <w:lang w:eastAsia="zh-CN"/>
        </w:rPr>
        <w:t>竞价人</w:t>
      </w:r>
      <w:r>
        <w:rPr>
          <w:rFonts w:hint="eastAsia"/>
          <w:color w:val="auto"/>
          <w:sz w:val="24"/>
          <w:szCs w:val="24"/>
          <w:highlight w:val="none"/>
        </w:rPr>
        <w:t>本人，竞价</w:t>
      </w:r>
      <w:r>
        <w:rPr>
          <w:rFonts w:hint="eastAsia"/>
          <w:color w:val="auto"/>
          <w:sz w:val="24"/>
          <w:szCs w:val="24"/>
          <w:highlight w:val="none"/>
          <w:lang w:eastAsia="zh-CN"/>
        </w:rPr>
        <w:t>代理人</w:t>
      </w:r>
      <w:r>
        <w:rPr>
          <w:rFonts w:hint="eastAsia"/>
          <w:color w:val="auto"/>
          <w:sz w:val="24"/>
          <w:szCs w:val="24"/>
          <w:highlight w:val="none"/>
        </w:rPr>
        <w:t>与</w:t>
      </w:r>
      <w:r>
        <w:rPr>
          <w:rFonts w:hint="eastAsia"/>
          <w:color w:val="auto"/>
          <w:sz w:val="24"/>
          <w:szCs w:val="24"/>
          <w:highlight w:val="none"/>
          <w:lang w:eastAsia="zh-CN"/>
        </w:rPr>
        <w:t>组织方</w:t>
      </w:r>
      <w:r>
        <w:rPr>
          <w:rFonts w:hint="eastAsia"/>
          <w:color w:val="auto"/>
          <w:sz w:val="24"/>
          <w:szCs w:val="24"/>
          <w:highlight w:val="none"/>
        </w:rPr>
        <w:t>所发生的一切法律责任都由</w:t>
      </w:r>
      <w:r>
        <w:rPr>
          <w:rFonts w:hint="eastAsia"/>
          <w:color w:val="auto"/>
          <w:sz w:val="24"/>
          <w:szCs w:val="24"/>
          <w:highlight w:val="none"/>
          <w:lang w:val="en-US" w:eastAsia="zh-CN"/>
        </w:rPr>
        <w:t>竞价委托</w:t>
      </w:r>
      <w:r>
        <w:rPr>
          <w:rFonts w:hint="eastAsia"/>
          <w:color w:val="auto"/>
          <w:sz w:val="24"/>
          <w:szCs w:val="24"/>
          <w:highlight w:val="none"/>
          <w:lang w:eastAsia="zh-CN"/>
        </w:rPr>
        <w:t>人</w:t>
      </w:r>
      <w:r>
        <w:rPr>
          <w:rFonts w:hint="eastAsia"/>
          <w:color w:val="auto"/>
          <w:sz w:val="24"/>
          <w:szCs w:val="24"/>
          <w:highlight w:val="none"/>
        </w:rPr>
        <w:t>本人承担。</w:t>
      </w:r>
    </w:p>
    <w:p w14:paraId="62566D8D">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六、参加本次竞价会的</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）资格由</w:t>
      </w:r>
      <w:r>
        <w:rPr>
          <w:rFonts w:hint="eastAsia"/>
          <w:color w:val="auto"/>
          <w:sz w:val="24"/>
          <w:szCs w:val="24"/>
          <w:highlight w:val="none"/>
          <w:lang w:eastAsia="zh-CN"/>
        </w:rPr>
        <w:t>组织方</w:t>
      </w:r>
      <w:r>
        <w:rPr>
          <w:rFonts w:hint="eastAsia"/>
          <w:color w:val="auto"/>
          <w:sz w:val="24"/>
          <w:szCs w:val="24"/>
          <w:highlight w:val="none"/>
        </w:rPr>
        <w:t>负责确定及审核，如发现</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）有涉嫌串标行为的，则</w:t>
      </w:r>
      <w:r>
        <w:rPr>
          <w:rFonts w:hint="eastAsia"/>
          <w:color w:val="auto"/>
          <w:sz w:val="24"/>
          <w:szCs w:val="24"/>
          <w:highlight w:val="none"/>
          <w:lang w:eastAsia="zh-CN"/>
        </w:rPr>
        <w:t>组织方</w:t>
      </w:r>
      <w:r>
        <w:rPr>
          <w:rFonts w:hint="eastAsia"/>
          <w:color w:val="auto"/>
          <w:sz w:val="24"/>
          <w:szCs w:val="24"/>
          <w:highlight w:val="none"/>
        </w:rPr>
        <w:t>有权撤销其竞价资格（拒绝其报名）。</w:t>
      </w:r>
    </w:p>
    <w:p w14:paraId="7027F004">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七、</w:t>
      </w:r>
      <w:r>
        <w:rPr>
          <w:rFonts w:hint="eastAsia"/>
          <w:color w:val="auto"/>
          <w:sz w:val="24"/>
          <w:szCs w:val="24"/>
          <w:highlight w:val="none"/>
          <w:lang w:eastAsia="zh-CN"/>
        </w:rPr>
        <w:t>组织方</w:t>
      </w:r>
      <w:r>
        <w:rPr>
          <w:rFonts w:hint="eastAsia"/>
          <w:color w:val="auto"/>
          <w:sz w:val="24"/>
          <w:szCs w:val="24"/>
          <w:highlight w:val="none"/>
        </w:rPr>
        <w:t>已将知道的标的物瑕疵向</w:t>
      </w:r>
      <w:r>
        <w:rPr>
          <w:rFonts w:hint="eastAsia"/>
          <w:color w:val="auto"/>
          <w:sz w:val="24"/>
          <w:szCs w:val="24"/>
          <w:highlight w:val="none"/>
          <w:lang w:eastAsia="zh-CN"/>
        </w:rPr>
        <w:t>竞价人</w:t>
      </w:r>
      <w:r>
        <w:rPr>
          <w:rFonts w:hint="eastAsia"/>
          <w:color w:val="auto"/>
          <w:sz w:val="24"/>
          <w:szCs w:val="24"/>
          <w:highlight w:val="none"/>
        </w:rPr>
        <w:t>说明，但</w:t>
      </w:r>
      <w:r>
        <w:rPr>
          <w:rFonts w:hint="eastAsia"/>
          <w:color w:val="auto"/>
          <w:sz w:val="24"/>
          <w:szCs w:val="24"/>
          <w:highlight w:val="none"/>
          <w:lang w:val="en-US" w:eastAsia="zh-CN"/>
        </w:rPr>
        <w:t>委托人</w:t>
      </w:r>
      <w:r>
        <w:rPr>
          <w:rFonts w:hint="eastAsia"/>
          <w:color w:val="auto"/>
          <w:sz w:val="24"/>
          <w:szCs w:val="24"/>
          <w:highlight w:val="none"/>
        </w:rPr>
        <w:t>、</w:t>
      </w:r>
      <w:r>
        <w:rPr>
          <w:rFonts w:hint="eastAsia"/>
          <w:color w:val="auto"/>
          <w:sz w:val="24"/>
          <w:szCs w:val="24"/>
          <w:highlight w:val="none"/>
          <w:lang w:eastAsia="zh-CN"/>
        </w:rPr>
        <w:t>组织方</w:t>
      </w:r>
      <w:r>
        <w:rPr>
          <w:rFonts w:hint="eastAsia"/>
          <w:color w:val="auto"/>
          <w:sz w:val="24"/>
          <w:szCs w:val="24"/>
          <w:highlight w:val="none"/>
        </w:rPr>
        <w:t>声明：对本次标的物不承担瑕疵担保责任。</w:t>
      </w:r>
      <w:r>
        <w:rPr>
          <w:rFonts w:hint="eastAsia"/>
          <w:color w:val="auto"/>
          <w:sz w:val="24"/>
          <w:szCs w:val="24"/>
          <w:highlight w:val="none"/>
          <w:lang w:val="en-US" w:eastAsia="zh-CN"/>
        </w:rPr>
        <w:t>组织方</w:t>
      </w:r>
      <w:r>
        <w:rPr>
          <w:rFonts w:hint="eastAsia"/>
          <w:color w:val="auto"/>
          <w:sz w:val="24"/>
          <w:szCs w:val="24"/>
          <w:highlight w:val="none"/>
        </w:rPr>
        <w:t>通过清单、展示、现场介绍、网站宣传、口头推介等形式对于标的物状况之描述仅供</w:t>
      </w:r>
      <w:r>
        <w:rPr>
          <w:rFonts w:hint="eastAsia"/>
          <w:color w:val="auto"/>
          <w:sz w:val="24"/>
          <w:szCs w:val="24"/>
          <w:highlight w:val="none"/>
          <w:lang w:eastAsia="zh-CN"/>
        </w:rPr>
        <w:t>竞价人</w:t>
      </w:r>
      <w:r>
        <w:rPr>
          <w:rFonts w:hint="eastAsia"/>
          <w:color w:val="auto"/>
          <w:sz w:val="24"/>
          <w:szCs w:val="24"/>
          <w:highlight w:val="none"/>
        </w:rPr>
        <w:t>参考，并不代表</w:t>
      </w:r>
      <w:r>
        <w:rPr>
          <w:rFonts w:hint="eastAsia"/>
          <w:color w:val="auto"/>
          <w:sz w:val="24"/>
          <w:szCs w:val="24"/>
          <w:highlight w:val="none"/>
          <w:lang w:eastAsia="zh-CN"/>
        </w:rPr>
        <w:t>组织方</w:t>
      </w:r>
      <w:r>
        <w:rPr>
          <w:rFonts w:hint="eastAsia"/>
          <w:color w:val="auto"/>
          <w:sz w:val="24"/>
          <w:szCs w:val="24"/>
          <w:highlight w:val="none"/>
        </w:rPr>
        <w:t>的任何承诺，即</w:t>
      </w:r>
      <w:r>
        <w:rPr>
          <w:rFonts w:hint="eastAsia"/>
          <w:color w:val="auto"/>
          <w:sz w:val="24"/>
          <w:szCs w:val="24"/>
          <w:highlight w:val="none"/>
          <w:lang w:eastAsia="zh-CN"/>
        </w:rPr>
        <w:t>组织方</w:t>
      </w:r>
      <w:r>
        <w:rPr>
          <w:rFonts w:hint="eastAsia"/>
          <w:color w:val="auto"/>
          <w:sz w:val="24"/>
          <w:szCs w:val="24"/>
          <w:highlight w:val="none"/>
        </w:rPr>
        <w:t>对标的物不承担任何瑕疵担保责任。</w:t>
      </w:r>
      <w:r>
        <w:rPr>
          <w:rFonts w:hint="eastAsia"/>
          <w:color w:val="auto"/>
          <w:sz w:val="24"/>
          <w:szCs w:val="24"/>
          <w:highlight w:val="none"/>
          <w:lang w:eastAsia="zh-CN"/>
        </w:rPr>
        <w:t>竞价人</w:t>
      </w:r>
      <w:r>
        <w:rPr>
          <w:rFonts w:hint="eastAsia"/>
          <w:color w:val="auto"/>
          <w:sz w:val="24"/>
          <w:szCs w:val="24"/>
          <w:highlight w:val="none"/>
        </w:rPr>
        <w:t>已亲自审看展示或预展的标的物，并凭借检测或自身经验对标的物的相关信息及价值等进行了准确判断，对其瑕疵已有充分了解并愿意接受。</w:t>
      </w:r>
    </w:p>
    <w:p w14:paraId="6BA7505E">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lang w:val="en-US" w:eastAsia="zh-CN"/>
        </w:rPr>
      </w:pPr>
      <w:r>
        <w:rPr>
          <w:rFonts w:hint="eastAsia"/>
          <w:color w:val="auto"/>
          <w:sz w:val="24"/>
          <w:szCs w:val="24"/>
          <w:highlight w:val="none"/>
          <w:lang w:eastAsia="zh-CN"/>
        </w:rPr>
        <w:t>八</w:t>
      </w:r>
      <w:r>
        <w:rPr>
          <w:rFonts w:hint="eastAsia"/>
          <w:color w:val="auto"/>
          <w:sz w:val="24"/>
          <w:szCs w:val="24"/>
          <w:highlight w:val="none"/>
        </w:rPr>
        <w:t>、竞价成交后，</w:t>
      </w:r>
      <w:r>
        <w:rPr>
          <w:rFonts w:hint="eastAsia"/>
          <w:color w:val="auto"/>
          <w:sz w:val="24"/>
          <w:szCs w:val="24"/>
          <w:highlight w:val="none"/>
          <w:lang w:eastAsia="zh-CN"/>
        </w:rPr>
        <w:t>竞得人</w:t>
      </w:r>
      <w:r>
        <w:rPr>
          <w:rFonts w:hint="eastAsia"/>
          <w:color w:val="auto"/>
          <w:sz w:val="24"/>
          <w:szCs w:val="24"/>
          <w:highlight w:val="none"/>
        </w:rPr>
        <w:t>必须</w:t>
      </w:r>
      <w:r>
        <w:rPr>
          <w:rFonts w:hint="eastAsia"/>
          <w:color w:val="auto"/>
          <w:sz w:val="24"/>
          <w:szCs w:val="24"/>
          <w:highlight w:val="none"/>
          <w:lang w:val="en-US" w:eastAsia="zh-CN"/>
        </w:rPr>
        <w:t>于成交之日起3个工作日内携身份信息前往温州市龙湾区农村产权服务中心有限公司</w:t>
      </w:r>
      <w:r>
        <w:rPr>
          <w:rFonts w:hint="eastAsia"/>
          <w:color w:val="auto"/>
          <w:sz w:val="24"/>
          <w:szCs w:val="24"/>
          <w:highlight w:val="none"/>
        </w:rPr>
        <w:t>签署《</w:t>
      </w:r>
      <w:r>
        <w:rPr>
          <w:rFonts w:hint="eastAsia"/>
          <w:color w:val="auto"/>
          <w:sz w:val="24"/>
          <w:szCs w:val="24"/>
          <w:highlight w:val="none"/>
          <w:lang w:val="en-US" w:eastAsia="zh-CN"/>
        </w:rPr>
        <w:t>竞价</w:t>
      </w:r>
      <w:r>
        <w:rPr>
          <w:rFonts w:hint="eastAsia"/>
          <w:color w:val="auto"/>
          <w:sz w:val="24"/>
          <w:szCs w:val="24"/>
          <w:highlight w:val="none"/>
        </w:rPr>
        <w:t>成交确认书》，对于</w:t>
      </w:r>
      <w:r>
        <w:rPr>
          <w:rFonts w:hint="eastAsia"/>
          <w:color w:val="auto"/>
          <w:sz w:val="24"/>
          <w:szCs w:val="24"/>
          <w:highlight w:val="none"/>
          <w:lang w:eastAsia="zh-CN"/>
        </w:rPr>
        <w:t>竞得人</w:t>
      </w:r>
      <w:r>
        <w:rPr>
          <w:rFonts w:hint="eastAsia"/>
          <w:color w:val="auto"/>
          <w:sz w:val="24"/>
          <w:szCs w:val="24"/>
          <w:highlight w:val="none"/>
        </w:rPr>
        <w:t>拖延签署及拒绝签署的情况或</w:t>
      </w:r>
      <w:r>
        <w:rPr>
          <w:rFonts w:hint="eastAsia"/>
          <w:color w:val="auto"/>
          <w:sz w:val="24"/>
          <w:szCs w:val="24"/>
          <w:highlight w:val="none"/>
          <w:lang w:eastAsia="zh-CN"/>
        </w:rPr>
        <w:t>竞得人</w:t>
      </w:r>
      <w:r>
        <w:rPr>
          <w:rFonts w:hint="eastAsia"/>
          <w:color w:val="auto"/>
          <w:sz w:val="24"/>
          <w:szCs w:val="24"/>
          <w:highlight w:val="none"/>
        </w:rPr>
        <w:t>签署以上合同后，在确定的期限内</w:t>
      </w:r>
      <w:r>
        <w:rPr>
          <w:rFonts w:hint="eastAsia"/>
          <w:color w:val="auto"/>
          <w:sz w:val="24"/>
          <w:szCs w:val="24"/>
          <w:highlight w:val="none"/>
          <w:lang w:eastAsia="zh-CN"/>
        </w:rPr>
        <w:t>不</w:t>
      </w:r>
      <w:r>
        <w:rPr>
          <w:rFonts w:hint="eastAsia"/>
          <w:color w:val="auto"/>
          <w:sz w:val="24"/>
          <w:szCs w:val="24"/>
          <w:highlight w:val="none"/>
        </w:rPr>
        <w:t>支付规定价款</w:t>
      </w:r>
      <w:r>
        <w:rPr>
          <w:rFonts w:hint="eastAsia"/>
          <w:color w:val="auto"/>
          <w:sz w:val="24"/>
          <w:szCs w:val="24"/>
          <w:highlight w:val="none"/>
          <w:lang w:val="en-US" w:eastAsia="zh-CN"/>
        </w:rPr>
        <w:t>及</w:t>
      </w:r>
      <w:r>
        <w:rPr>
          <w:rFonts w:hint="eastAsia"/>
          <w:color w:val="auto"/>
          <w:sz w:val="24"/>
          <w:szCs w:val="24"/>
          <w:highlight w:val="none"/>
        </w:rPr>
        <w:t>费用的，都视为</w:t>
      </w:r>
      <w:r>
        <w:rPr>
          <w:rFonts w:hint="eastAsia"/>
          <w:color w:val="auto"/>
          <w:sz w:val="24"/>
          <w:szCs w:val="24"/>
          <w:highlight w:val="none"/>
          <w:lang w:eastAsia="zh-CN"/>
        </w:rPr>
        <w:t>竞得人</w:t>
      </w:r>
      <w:r>
        <w:rPr>
          <w:rFonts w:hint="eastAsia"/>
          <w:color w:val="auto"/>
          <w:sz w:val="24"/>
          <w:szCs w:val="24"/>
          <w:highlight w:val="none"/>
        </w:rPr>
        <w:t>已经构成实质性违约，所交</w:t>
      </w:r>
      <w:r>
        <w:rPr>
          <w:rFonts w:hint="eastAsia"/>
          <w:color w:val="auto"/>
          <w:sz w:val="24"/>
          <w:szCs w:val="24"/>
          <w:highlight w:val="none"/>
          <w:lang w:eastAsia="zh-CN"/>
        </w:rPr>
        <w:t>竞价保证金</w:t>
      </w:r>
      <w:r>
        <w:rPr>
          <w:rFonts w:hint="eastAsia"/>
          <w:color w:val="auto"/>
          <w:sz w:val="24"/>
          <w:szCs w:val="24"/>
          <w:highlight w:val="none"/>
        </w:rPr>
        <w:t>优先用于赔偿</w:t>
      </w:r>
      <w:r>
        <w:rPr>
          <w:rFonts w:hint="eastAsia"/>
          <w:color w:val="auto"/>
          <w:sz w:val="24"/>
          <w:szCs w:val="24"/>
          <w:highlight w:val="none"/>
          <w:lang w:eastAsia="zh-CN"/>
        </w:rPr>
        <w:t>组织方</w:t>
      </w:r>
      <w:r>
        <w:rPr>
          <w:rFonts w:hint="eastAsia"/>
          <w:color w:val="auto"/>
          <w:sz w:val="24"/>
          <w:szCs w:val="24"/>
          <w:highlight w:val="none"/>
        </w:rPr>
        <w:t>的（预期）收入及其它费用损失</w:t>
      </w:r>
      <w:r>
        <w:rPr>
          <w:rFonts w:hint="eastAsia"/>
          <w:color w:val="auto"/>
          <w:sz w:val="24"/>
          <w:szCs w:val="24"/>
          <w:highlight w:val="none"/>
          <w:lang w:val="en-US" w:eastAsia="zh-CN"/>
        </w:rPr>
        <w:t>。</w:t>
      </w:r>
    </w:p>
    <w:p w14:paraId="460E8DED">
      <w:pPr>
        <w:pStyle w:val="8"/>
        <w:rPr>
          <w:rFonts w:hint="default"/>
          <w:lang w:val="en-US" w:eastAsia="zh-CN"/>
        </w:rPr>
      </w:pPr>
      <w:r>
        <w:rPr>
          <w:rFonts w:hint="eastAsia"/>
          <w:color w:val="auto"/>
          <w:sz w:val="24"/>
          <w:szCs w:val="24"/>
          <w:highlight w:val="none"/>
          <w:lang w:val="en-US" w:eastAsia="zh-CN"/>
        </w:rPr>
        <w:t>九、竞得人前往</w:t>
      </w:r>
      <w:r>
        <w:rPr>
          <w:rFonts w:hint="eastAsia" w:ascii="宋体" w:hAnsi="宋体"/>
          <w:color w:val="auto"/>
          <w:sz w:val="24"/>
          <w:szCs w:val="24"/>
          <w:highlight w:val="none"/>
          <w:lang w:eastAsia="zh-CN"/>
        </w:rPr>
        <w:t>温州市龙湾区农村产权服务中心有限公司</w:t>
      </w:r>
      <w:r>
        <w:rPr>
          <w:rFonts w:hint="eastAsia"/>
          <w:color w:val="auto"/>
          <w:sz w:val="24"/>
          <w:szCs w:val="24"/>
          <w:highlight w:val="none"/>
          <w:lang w:val="en-US" w:eastAsia="zh-CN"/>
        </w:rPr>
        <w:t>签订相关成交文书时，组织方有权审查其身份信息及携带相关凭证，对于竞得人身份信息提供有误或涉嫌违法串标行为等情况的，则组织方有权要求补充齐全或撤销其竞价成交资格，所交竞价保证金优先用于赔偿组织方的（预期）收入及其它费用损失。</w:t>
      </w:r>
    </w:p>
    <w:p w14:paraId="624414B0">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eastAsia="zh-CN"/>
        </w:rPr>
        <w:t>竞得人</w:t>
      </w:r>
      <w:r>
        <w:rPr>
          <w:rFonts w:hint="eastAsia"/>
          <w:color w:val="auto"/>
          <w:sz w:val="24"/>
          <w:szCs w:val="24"/>
          <w:highlight w:val="none"/>
          <w:lang w:val="en-US" w:eastAsia="zh-CN"/>
        </w:rPr>
        <w:t>须</w:t>
      </w:r>
      <w:r>
        <w:rPr>
          <w:rFonts w:hint="eastAsia"/>
          <w:color w:val="auto"/>
          <w:sz w:val="24"/>
          <w:szCs w:val="24"/>
          <w:highlight w:val="none"/>
        </w:rPr>
        <w:t>在规定时间内付清</w:t>
      </w:r>
      <w:r>
        <w:rPr>
          <w:rFonts w:hint="eastAsia"/>
          <w:color w:val="auto"/>
          <w:sz w:val="24"/>
          <w:szCs w:val="24"/>
          <w:highlight w:val="none"/>
          <w:lang w:val="en-US" w:eastAsia="zh-CN"/>
        </w:rPr>
        <w:t>交易服务费及平台软件服务费。除农交云数字平台软件服务费外，其余剩余应交款采用线下支付尾款的方式，交纳至温州市龙湾区农村产权服务中心有限公司指定银行账号</w:t>
      </w:r>
      <w:r>
        <w:rPr>
          <w:rFonts w:hint="eastAsia"/>
          <w:color w:val="auto"/>
          <w:sz w:val="24"/>
          <w:szCs w:val="24"/>
          <w:highlight w:val="none"/>
        </w:rPr>
        <w:t>。</w:t>
      </w:r>
    </w:p>
    <w:p w14:paraId="7435DF8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val="en-US" w:eastAsia="zh-CN"/>
        </w:rPr>
        <w:t>一</w:t>
      </w:r>
      <w:r>
        <w:rPr>
          <w:rFonts w:hint="eastAsia"/>
          <w:color w:val="auto"/>
          <w:sz w:val="24"/>
          <w:szCs w:val="24"/>
          <w:highlight w:val="none"/>
        </w:rPr>
        <w:t>、</w:t>
      </w:r>
      <w:r>
        <w:rPr>
          <w:rFonts w:hint="eastAsia"/>
          <w:color w:val="auto"/>
          <w:sz w:val="24"/>
          <w:szCs w:val="24"/>
          <w:highlight w:val="none"/>
          <w:lang w:eastAsia="zh-CN"/>
        </w:rPr>
        <w:t>竞价人</w:t>
      </w:r>
      <w:r>
        <w:rPr>
          <w:rFonts w:hint="eastAsia"/>
          <w:color w:val="auto"/>
          <w:sz w:val="24"/>
          <w:szCs w:val="24"/>
          <w:highlight w:val="none"/>
        </w:rPr>
        <w:t>参加竞价，必须遵守竞价</w:t>
      </w:r>
      <w:r>
        <w:rPr>
          <w:rFonts w:hint="eastAsia" w:ascii="宋体" w:hAnsi="宋体"/>
          <w:b/>
          <w:bCs/>
          <w:color w:val="auto"/>
          <w:sz w:val="44"/>
          <w:szCs w:val="44"/>
          <w:highlight w:val="none"/>
          <w:lang w:val="en-US" w:eastAsia="zh-CN"/>
        </w:rPr>
        <w:drawing>
          <wp:anchor distT="0" distB="0" distL="114300" distR="114300" simplePos="0" relativeHeight="251676672" behindDoc="1" locked="0" layoutInCell="1" allowOverlap="1">
            <wp:simplePos x="0" y="0"/>
            <wp:positionH relativeFrom="column">
              <wp:posOffset>245745</wp:posOffset>
            </wp:positionH>
            <wp:positionV relativeFrom="paragraph">
              <wp:posOffset>-2606675</wp:posOffset>
            </wp:positionV>
            <wp:extent cx="5271770" cy="5833110"/>
            <wp:effectExtent l="0" t="0" r="5080" b="15240"/>
            <wp:wrapNone/>
            <wp:docPr id="19"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rPr>
        <w:t>秩序和竞价程序，不得妨碍</w:t>
      </w:r>
      <w:r>
        <w:rPr>
          <w:rFonts w:hint="eastAsia"/>
          <w:color w:val="auto"/>
          <w:sz w:val="24"/>
          <w:szCs w:val="24"/>
          <w:highlight w:val="none"/>
          <w:lang w:val="en-US" w:eastAsia="zh-CN"/>
        </w:rPr>
        <w:t>组织方</w:t>
      </w:r>
      <w:r>
        <w:rPr>
          <w:rFonts w:hint="eastAsia"/>
          <w:color w:val="auto"/>
          <w:sz w:val="24"/>
          <w:szCs w:val="24"/>
          <w:highlight w:val="none"/>
        </w:rPr>
        <w:t>的正常工作，不能有操纵、垄断等违法行为，更不准进行恶意串通等违法行为，一经发现，将取消竞价资格，并追究其法律责任。</w:t>
      </w:r>
    </w:p>
    <w:p w14:paraId="66528D4D">
      <w:pPr>
        <w:keepNext w:val="0"/>
        <w:keepLines w:val="0"/>
        <w:pageBreakBefore w:val="0"/>
        <w:widowControl w:val="0"/>
        <w:kinsoku/>
        <w:wordWrap/>
        <w:overflowPunct/>
        <w:topLinePunct w:val="0"/>
        <w:autoSpaceDE/>
        <w:autoSpaceDN/>
        <w:bidi w:val="0"/>
        <w:adjustRightInd w:val="0"/>
        <w:snapToGrid/>
        <w:spacing w:line="460" w:lineRule="exact"/>
        <w:ind w:firstLine="482" w:firstLineChars="200"/>
        <w:jc w:val="both"/>
        <w:textAlignment w:val="auto"/>
        <w:outlineLvl w:val="9"/>
        <w:rPr>
          <w:rFonts w:hint="eastAsia" w:ascii="宋体" w:hAnsi="宋体"/>
          <w:b/>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二</w:t>
      </w:r>
      <w:r>
        <w:rPr>
          <w:rFonts w:hint="eastAsia" w:ascii="宋体" w:hAnsi="宋体"/>
          <w:b/>
          <w:color w:val="auto"/>
          <w:sz w:val="24"/>
          <w:szCs w:val="24"/>
          <w:highlight w:val="none"/>
        </w:rPr>
        <w:t>、</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在竞价开始前可以撤回标的</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撤</w:t>
      </w:r>
      <w:r>
        <w:rPr>
          <w:rFonts w:hint="eastAsia" w:ascii="宋体" w:hAnsi="宋体" w:eastAsia="宋体" w:cs="Times New Roman"/>
          <w:b/>
          <w:color w:val="auto"/>
          <w:sz w:val="24"/>
          <w:szCs w:val="24"/>
          <w:highlight w:val="none"/>
        </w:rPr>
        <w:t>回标的的，</w:t>
      </w:r>
      <w:r>
        <w:rPr>
          <w:rFonts w:hint="eastAsia" w:ascii="宋体" w:hAnsi="宋体" w:cs="Times New Roman"/>
          <w:b/>
          <w:color w:val="auto"/>
          <w:sz w:val="24"/>
          <w:szCs w:val="24"/>
          <w:highlight w:val="none"/>
          <w:lang w:eastAsia="zh-CN"/>
        </w:rPr>
        <w:t>委托人</w:t>
      </w:r>
      <w:r>
        <w:rPr>
          <w:rFonts w:hint="eastAsia" w:ascii="宋体" w:hAnsi="宋体" w:eastAsia="宋体" w:cs="Times New Roman"/>
          <w:b/>
          <w:color w:val="auto"/>
          <w:sz w:val="24"/>
          <w:szCs w:val="24"/>
          <w:highlight w:val="none"/>
        </w:rPr>
        <w:t>以及</w:t>
      </w:r>
      <w:r>
        <w:rPr>
          <w:rFonts w:hint="eastAsia" w:ascii="宋体" w:hAnsi="宋体" w:cs="Times New Roman"/>
          <w:b/>
          <w:color w:val="auto"/>
          <w:sz w:val="24"/>
          <w:szCs w:val="24"/>
          <w:highlight w:val="none"/>
          <w:lang w:eastAsia="zh-CN"/>
        </w:rPr>
        <w:t>组织方</w:t>
      </w:r>
      <w:r>
        <w:rPr>
          <w:rFonts w:hint="eastAsia" w:ascii="宋体" w:hAnsi="宋体" w:eastAsia="宋体" w:cs="Times New Roman"/>
          <w:b/>
          <w:color w:val="auto"/>
          <w:sz w:val="24"/>
          <w:szCs w:val="24"/>
          <w:highlight w:val="none"/>
        </w:rPr>
        <w:t>不向</w:t>
      </w:r>
      <w:r>
        <w:rPr>
          <w:rFonts w:hint="eastAsia" w:ascii="宋体" w:hAnsi="宋体" w:eastAsia="宋体" w:cs="Times New Roman"/>
          <w:b/>
          <w:color w:val="auto"/>
          <w:sz w:val="24"/>
          <w:szCs w:val="24"/>
          <w:highlight w:val="none"/>
          <w:lang w:eastAsia="zh-CN"/>
        </w:rPr>
        <w:t>竞价人</w:t>
      </w:r>
      <w:r>
        <w:rPr>
          <w:rFonts w:hint="eastAsia" w:ascii="宋体" w:hAnsi="宋体" w:eastAsia="宋体" w:cs="Times New Roman"/>
          <w:b/>
          <w:color w:val="auto"/>
          <w:sz w:val="24"/>
          <w:szCs w:val="24"/>
          <w:highlight w:val="none"/>
        </w:rPr>
        <w:t>承担任何</w:t>
      </w:r>
      <w:r>
        <w:rPr>
          <w:rFonts w:hint="eastAsia" w:ascii="宋体" w:hAnsi="宋体"/>
          <w:b/>
          <w:color w:val="auto"/>
          <w:sz w:val="24"/>
          <w:szCs w:val="24"/>
          <w:highlight w:val="none"/>
        </w:rPr>
        <w:t>责任及任何费用。</w:t>
      </w:r>
    </w:p>
    <w:p w14:paraId="57F0AAD4">
      <w:pPr>
        <w:keepNext w:val="0"/>
        <w:keepLines w:val="0"/>
        <w:pageBreakBefore w:val="0"/>
        <w:widowControl w:val="0"/>
        <w:kinsoku/>
        <w:wordWrap/>
        <w:overflowPunct/>
        <w:topLinePunct w:val="0"/>
        <w:autoSpaceDE/>
        <w:autoSpaceDN/>
        <w:bidi w:val="0"/>
        <w:snapToGrid/>
        <w:spacing w:line="460" w:lineRule="exact"/>
        <w:ind w:right="69" w:rightChars="33" w:firstLine="482" w:firstLineChars="200"/>
        <w:jc w:val="both"/>
        <w:textAlignment w:val="auto"/>
        <w:outlineLvl w:val="9"/>
        <w:rPr>
          <w:rFonts w:hint="eastAsia" w:ascii="宋体" w:hAnsi="宋体"/>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三</w:t>
      </w:r>
      <w:r>
        <w:rPr>
          <w:rFonts w:hint="eastAsia" w:ascii="宋体" w:hAnsi="宋体"/>
          <w:b/>
          <w:color w:val="auto"/>
          <w:sz w:val="24"/>
          <w:szCs w:val="24"/>
          <w:highlight w:val="none"/>
        </w:rPr>
        <w:t>、</w:t>
      </w:r>
      <w:r>
        <w:rPr>
          <w:rFonts w:hint="eastAsia" w:ascii="宋体" w:hAnsi="宋体"/>
          <w:color w:val="auto"/>
          <w:sz w:val="24"/>
          <w:szCs w:val="24"/>
          <w:highlight w:val="none"/>
        </w:rPr>
        <w:t>本《竞价须知》与《</w:t>
      </w:r>
      <w:r>
        <w:rPr>
          <w:rFonts w:hint="eastAsia" w:ascii="宋体" w:hAnsi="宋体"/>
          <w:color w:val="auto"/>
          <w:sz w:val="24"/>
          <w:szCs w:val="24"/>
          <w:highlight w:val="none"/>
          <w:lang w:eastAsia="zh-CN"/>
        </w:rPr>
        <w:t>竞价协议</w:t>
      </w:r>
      <w:r>
        <w:rPr>
          <w:rFonts w:hint="eastAsia" w:ascii="宋体" w:hAnsi="宋体"/>
          <w:color w:val="auto"/>
          <w:sz w:val="24"/>
          <w:szCs w:val="24"/>
          <w:highlight w:val="none"/>
        </w:rPr>
        <w:t>》是《竞价成交确认书》附件，与《竞价成交确认书》具同等法律效力。</w:t>
      </w:r>
    </w:p>
    <w:p w14:paraId="13C55709">
      <w:pPr>
        <w:spacing w:line="460" w:lineRule="exact"/>
        <w:ind w:right="69" w:rightChars="33" w:firstLine="482" w:firstLineChars="200"/>
        <w:rPr>
          <w:rFonts w:hint="eastAsia" w:ascii="宋体" w:hAnsi="宋体"/>
          <w:color w:val="auto"/>
          <w:sz w:val="24"/>
          <w:szCs w:val="24"/>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四</w:t>
      </w:r>
      <w:r>
        <w:rPr>
          <w:rFonts w:hint="eastAsia" w:ascii="宋体" w:hAnsi="宋体"/>
          <w:b/>
          <w:color w:val="auto"/>
          <w:sz w:val="24"/>
          <w:szCs w:val="24"/>
          <w:highlight w:val="none"/>
        </w:rPr>
        <w:t>、</w:t>
      </w:r>
      <w:r>
        <w:rPr>
          <w:rFonts w:hint="eastAsia" w:ascii="宋体" w:hAnsi="宋体"/>
          <w:color w:val="auto"/>
          <w:sz w:val="24"/>
          <w:szCs w:val="24"/>
          <w:highlight w:val="none"/>
          <w:lang w:eastAsia="zh-CN"/>
        </w:rPr>
        <w:t>竞价</w:t>
      </w:r>
      <w:r>
        <w:rPr>
          <w:rFonts w:hint="eastAsia" w:ascii="宋体" w:hAnsi="宋体"/>
          <w:color w:val="auto"/>
          <w:sz w:val="24"/>
          <w:szCs w:val="24"/>
          <w:highlight w:val="none"/>
          <w:lang w:val="en-US" w:eastAsia="zh-CN"/>
        </w:rPr>
        <w:t>人阅读</w:t>
      </w:r>
      <w:r>
        <w:rPr>
          <w:rFonts w:hint="eastAsia" w:ascii="宋体" w:hAnsi="宋体"/>
          <w:color w:val="auto"/>
          <w:sz w:val="24"/>
          <w:szCs w:val="24"/>
          <w:highlight w:val="none"/>
        </w:rPr>
        <w:t>本竞价须知</w:t>
      </w:r>
      <w:r>
        <w:rPr>
          <w:rFonts w:hint="eastAsia" w:ascii="宋体" w:hAnsi="宋体"/>
          <w:color w:val="auto"/>
          <w:sz w:val="24"/>
          <w:szCs w:val="24"/>
          <w:highlight w:val="none"/>
          <w:lang w:val="en-US" w:eastAsia="zh-CN"/>
        </w:rPr>
        <w:t>并报名成功后</w:t>
      </w:r>
      <w:r>
        <w:rPr>
          <w:rFonts w:hint="eastAsia" w:ascii="宋体" w:hAnsi="宋体"/>
          <w:color w:val="auto"/>
          <w:sz w:val="24"/>
          <w:szCs w:val="24"/>
          <w:highlight w:val="none"/>
        </w:rPr>
        <w:t>，即表明知晓本须知的真实意思，并表示愿意接受和遵守本须知。</w:t>
      </w:r>
    </w:p>
    <w:p w14:paraId="0A47CE9D">
      <w:pPr>
        <w:spacing w:line="360" w:lineRule="auto"/>
        <w:ind w:right="-328" w:rightChars="-156"/>
        <w:jc w:val="center"/>
        <w:rPr>
          <w:rFonts w:hint="eastAsia" w:ascii="宋体" w:hAnsi="宋体"/>
          <w:color w:val="auto"/>
          <w:sz w:val="24"/>
          <w:szCs w:val="24"/>
        </w:rPr>
      </w:pPr>
      <w:r>
        <w:rPr>
          <w:rFonts w:hint="eastAsia" w:ascii="宋体" w:hAnsi="宋体"/>
          <w:color w:val="auto"/>
          <w:sz w:val="24"/>
          <w:szCs w:val="24"/>
        </w:rPr>
        <w:t xml:space="preserve">                                       </w:t>
      </w:r>
    </w:p>
    <w:p w14:paraId="492612CF">
      <w:pPr>
        <w:spacing w:line="480" w:lineRule="exact"/>
        <w:jc w:val="right"/>
        <w:textAlignment w:val="baseline"/>
        <w:rPr>
          <w:rFonts w:hint="eastAsia" w:ascii="宋体" w:hAnsi="宋体"/>
          <w:color w:val="auto"/>
          <w:sz w:val="24"/>
          <w:szCs w:val="24"/>
          <w:highlight w:val="none"/>
          <w:u w:val="none"/>
        </w:rPr>
      </w:pPr>
      <w:r>
        <w:rPr>
          <w:rFonts w:hint="eastAsia" w:ascii="宋体" w:hAnsi="宋体"/>
          <w:color w:val="auto"/>
          <w:sz w:val="24"/>
          <w:szCs w:val="24"/>
          <w:highlight w:val="none"/>
          <w:lang w:val="en-US" w:eastAsia="zh-CN"/>
        </w:rPr>
        <w:t>竞价主持人：</w:t>
      </w: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r>
        <w:rPr>
          <w:rFonts w:hint="eastAsia" w:ascii="宋体" w:hAnsi="宋体"/>
          <w:color w:val="auto"/>
          <w:sz w:val="24"/>
          <w:szCs w:val="24"/>
          <w:highlight w:val="none"/>
          <w:u w:val="none"/>
        </w:rPr>
        <w:t xml:space="preserve">  </w:t>
      </w:r>
    </w:p>
    <w:p w14:paraId="217294AE">
      <w:pPr>
        <w:spacing w:line="480" w:lineRule="exact"/>
        <w:jc w:val="right"/>
        <w:textAlignment w:val="baseline"/>
        <w:rPr>
          <w:rFonts w:hint="eastAsia"/>
          <w:color w:val="auto"/>
          <w:sz w:val="28"/>
          <w:szCs w:val="28"/>
          <w:highlight w:val="none"/>
        </w:rPr>
      </w:pPr>
      <w:r>
        <w:rPr>
          <w:rFonts w:hint="eastAsia" w:ascii="宋体" w:hAnsi="宋体"/>
          <w:color w:val="auto"/>
          <w:sz w:val="24"/>
          <w:szCs w:val="24"/>
          <w:highlight w:val="none"/>
          <w:u w:val="none"/>
        </w:rPr>
        <w:t xml:space="preserve"> </w:t>
      </w:r>
      <w:r>
        <w:rPr>
          <w:rFonts w:hint="eastAsia"/>
          <w:color w:val="auto"/>
          <w:sz w:val="24"/>
          <w:szCs w:val="24"/>
          <w:highlight w:val="none"/>
          <w:lang w:val="en-US" w:eastAsia="zh-CN"/>
        </w:rPr>
        <w:t xml:space="preserve">2025年7月31日 </w:t>
      </w:r>
      <w:r>
        <w:rPr>
          <w:rFonts w:hint="eastAsia"/>
          <w:color w:val="auto"/>
          <w:sz w:val="24"/>
          <w:szCs w:val="24"/>
          <w:highlight w:val="none"/>
          <w:lang w:val="en-US" w:eastAsia="zh-CN"/>
        </w:rPr>
        <w:tab/>
      </w:r>
    </w:p>
    <w:p w14:paraId="225ECCFE">
      <w:pPr>
        <w:spacing w:line="480" w:lineRule="exact"/>
        <w:jc w:val="right"/>
        <w:textAlignment w:val="baseline"/>
        <w:rPr>
          <w:rFonts w:hint="eastAsia"/>
          <w:color w:val="auto"/>
          <w:sz w:val="28"/>
          <w:szCs w:val="28"/>
          <w:highlight w:val="none"/>
        </w:rPr>
      </w:pPr>
      <w:r>
        <w:rPr>
          <w:rFonts w:hint="eastAsia" w:ascii="宋体" w:hAnsi="宋体"/>
          <w:color w:val="auto"/>
          <w:sz w:val="24"/>
          <w:szCs w:val="24"/>
        </w:rPr>
        <mc:AlternateContent>
          <mc:Choice Requires="wps">
            <w:drawing>
              <wp:anchor distT="0" distB="0" distL="114300" distR="114300" simplePos="0" relativeHeight="251663360" behindDoc="0" locked="0" layoutInCell="1" allowOverlap="1">
                <wp:simplePos x="0" y="0"/>
                <wp:positionH relativeFrom="column">
                  <wp:posOffset>95250</wp:posOffset>
                </wp:positionH>
                <wp:positionV relativeFrom="paragraph">
                  <wp:posOffset>29210</wp:posOffset>
                </wp:positionV>
                <wp:extent cx="5859780" cy="994410"/>
                <wp:effectExtent l="4445" t="4445" r="22225" b="10795"/>
                <wp:wrapNone/>
                <wp:docPr id="9" name="文本框 9"/>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820E298">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7B4E4AB9">
                            <w:pPr>
                              <w:jc w:val="left"/>
                              <w:rPr>
                                <w:rFonts w:hint="eastAsia" w:ascii="宋体" w:hAnsi="宋体"/>
                                <w:color w:val="000000"/>
                                <w:sz w:val="24"/>
                              </w:rPr>
                            </w:pPr>
                          </w:p>
                          <w:p w14:paraId="60FC5960">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wps:txbx>
                      <wps:bodyPr upright="1"/>
                    </wps:wsp>
                  </a:graphicData>
                </a:graphic>
              </wp:anchor>
            </w:drawing>
          </mc:Choice>
          <mc:Fallback>
            <w:pict>
              <v:shape id="_x0000_s1026" o:spid="_x0000_s1026" o:spt="202" type="#_x0000_t202" style="position:absolute;left:0pt;margin-left:7.5pt;margin-top:2.3pt;height:78.3pt;width:461.4pt;z-index:251663360;mso-width-relative:page;mso-height-relative:page;" fillcolor="#FFFFFF" filled="t" stroked="t" coordsize="21600,21600" o:gfxdata="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sAXvL1wAAAAgBAAAPAAAAAAAAAAEA&#10;IAAAACIAAABkcnMvZG93bnJldi54bWxQSwECFAAUAAAACACHTuJACrbhHBACAABEBAAADgAAAAAA&#10;AAABACAAAAAmAQAAZHJzL2Uyb0RvYy54bWxQSwUGAAAAAAYABgBZAQAAqAUAAAAA&#10;">
                <v:fill on="t" focussize="0,0"/>
                <v:stroke color="#000000" joinstyle="miter"/>
                <v:imagedata o:title=""/>
                <o:lock v:ext="edit" aspectratio="f"/>
                <v:textbox>
                  <w:txbxContent>
                    <w:p w14:paraId="1820E298">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7B4E4AB9">
                      <w:pPr>
                        <w:jc w:val="left"/>
                        <w:rPr>
                          <w:rFonts w:hint="eastAsia" w:ascii="宋体" w:hAnsi="宋体"/>
                          <w:color w:val="000000"/>
                          <w:sz w:val="24"/>
                        </w:rPr>
                      </w:pPr>
                    </w:p>
                    <w:p w14:paraId="60FC5960">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v:textbox>
              </v:shape>
            </w:pict>
          </mc:Fallback>
        </mc:AlternateContent>
      </w:r>
      <w:r>
        <w:rPr>
          <w:rFonts w:hint="eastAsia"/>
          <w:color w:val="auto"/>
          <w:sz w:val="24"/>
          <w:szCs w:val="24"/>
          <w:highlight w:val="none"/>
          <w:lang w:val="en-US" w:eastAsia="zh-CN"/>
        </w:rPr>
        <w:tab/>
      </w:r>
    </w:p>
    <w:p w14:paraId="76F2E4E1">
      <w:pPr>
        <w:spacing w:line="480" w:lineRule="exact"/>
        <w:textAlignment w:val="baseline"/>
        <w:rPr>
          <w:rFonts w:hint="eastAsia"/>
          <w:color w:val="auto"/>
          <w:sz w:val="28"/>
          <w:szCs w:val="28"/>
        </w:rPr>
      </w:pPr>
    </w:p>
    <w:p w14:paraId="31914361">
      <w:pPr>
        <w:spacing w:line="360" w:lineRule="auto"/>
        <w:jc w:val="both"/>
        <w:rPr>
          <w:rFonts w:hint="eastAsia"/>
          <w:b/>
          <w:color w:val="auto"/>
          <w:sz w:val="36"/>
          <w:szCs w:val="36"/>
          <w:highlight w:val="none"/>
        </w:rPr>
      </w:pPr>
    </w:p>
    <w:p w14:paraId="77F691F4">
      <w:pPr>
        <w:spacing w:line="360" w:lineRule="auto"/>
        <w:jc w:val="center"/>
        <w:rPr>
          <w:rFonts w:hint="eastAsia"/>
          <w:b/>
          <w:color w:val="auto"/>
          <w:sz w:val="36"/>
          <w:szCs w:val="36"/>
          <w:highlight w:val="none"/>
        </w:rPr>
      </w:pPr>
    </w:p>
    <w:p w14:paraId="16F3ED13">
      <w:pPr>
        <w:spacing w:line="360" w:lineRule="auto"/>
        <w:jc w:val="center"/>
        <w:rPr>
          <w:b/>
          <w:color w:val="auto"/>
          <w:sz w:val="44"/>
          <w:szCs w:val="44"/>
          <w:highlight w:val="none"/>
        </w:rPr>
      </w:pPr>
      <w:r>
        <w:rPr>
          <w:color w:val="auto"/>
          <w:sz w:val="36"/>
          <w:szCs w:val="36"/>
          <w:highlight w:val="none"/>
        </w:rPr>
        <mc:AlternateContent>
          <mc:Choice Requires="wps">
            <w:drawing>
              <wp:anchor distT="0" distB="0" distL="114300" distR="114300" simplePos="0" relativeHeight="251667456" behindDoc="0" locked="0" layoutInCell="1" allowOverlap="1">
                <wp:simplePos x="0" y="0"/>
                <wp:positionH relativeFrom="column">
                  <wp:posOffset>4395470</wp:posOffset>
                </wp:positionH>
                <wp:positionV relativeFrom="paragraph">
                  <wp:posOffset>11430</wp:posOffset>
                </wp:positionV>
                <wp:extent cx="1409700" cy="390525"/>
                <wp:effectExtent l="7620" t="7620" r="11430" b="20955"/>
                <wp:wrapNone/>
                <wp:docPr id="20" name="矩形 20"/>
                <wp:cNvGraphicFramePr/>
                <a:graphic xmlns:a="http://schemas.openxmlformats.org/drawingml/2006/main">
                  <a:graphicData uri="http://schemas.microsoft.com/office/word/2010/wordprocessingShape">
                    <wps:wsp>
                      <wps:cNvSpPr/>
                      <wps:spPr>
                        <a:xfrm>
                          <a:off x="0" y="0"/>
                          <a:ext cx="1409700" cy="390525"/>
                        </a:xfrm>
                        <a:prstGeom prst="rect">
                          <a:avLst/>
                        </a:prstGeom>
                        <a:noFill/>
                        <a:ln w="15875" cap="flat" cmpd="sng">
                          <a:solidFill>
                            <a:srgbClr val="000000"/>
                          </a:solidFill>
                          <a:prstDash val="solid"/>
                          <a:miter/>
                          <a:headEnd type="none" w="med" len="med"/>
                          <a:tailEnd type="none" w="med" len="med"/>
                        </a:ln>
                        <a:effectLst/>
                      </wps:spPr>
                      <wps:txbx>
                        <w:txbxContent>
                          <w:p w14:paraId="7EE686C7">
                            <w:r>
                              <w:rPr>
                                <w:sz w:val="21"/>
                                <w:szCs w:val="21"/>
                              </w:rPr>
                              <w:t>竞</w:t>
                            </w:r>
                            <w:r>
                              <w:rPr>
                                <w:rFonts w:hint="eastAsia"/>
                                <w:sz w:val="21"/>
                                <w:szCs w:val="21"/>
                                <w:lang w:eastAsia="zh-CN"/>
                              </w:rPr>
                              <w:t>价</w:t>
                            </w:r>
                            <w:r>
                              <w:rPr>
                                <w:rFonts w:hint="eastAsia"/>
                                <w:sz w:val="21"/>
                                <w:szCs w:val="21"/>
                              </w:rPr>
                              <w:t>号牌</w:t>
                            </w:r>
                            <w:r>
                              <w:rPr>
                                <w:rFonts w:hint="eastAsia"/>
                              </w:rPr>
                              <w:t>：</w:t>
                            </w:r>
                          </w:p>
                        </w:txbxContent>
                      </wps:txbx>
                      <wps:bodyPr lIns="91439" tIns="45720" rIns="91439" bIns="45720" upright="1"/>
                    </wps:wsp>
                  </a:graphicData>
                </a:graphic>
              </wp:anchor>
            </w:drawing>
          </mc:Choice>
          <mc:Fallback>
            <w:pict>
              <v:rect id="_x0000_s1026" o:spid="_x0000_s1026" o:spt="1" style="position:absolute;left:0pt;margin-left:346.1pt;margin-top:0.9pt;height:30.75pt;width:111pt;z-index:251667456;mso-width-relative:page;mso-height-relative:page;" filled="f" stroked="t" coordsize="21600,21600" o:gfxdata="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2ceLTVAAAACAEAAA8A&#10;AAAAAAAAAQAgAAAAIgAAAGRycy9kb3ducmV2LnhtbFBLAQIUABQAAAAIAIdO4kCiZ8xoGgIAAEUE&#10;AAAOAAAAAAAAAAEAIAAAACQBAABkcnMvZTJvRG9jLnhtbFBLBQYAAAAABgAGAFkBAACwBQAAAAA=&#10;">
                <v:fill on="f" focussize="0,0"/>
                <v:stroke weight="1.25pt" color="#000000" joinstyle="miter"/>
                <v:imagedata o:title=""/>
                <o:lock v:ext="edit" aspectratio="f"/>
                <v:textbox inset="7.19992125984252pt,1.27mm,7.19992125984252pt,1.27mm">
                  <w:txbxContent>
                    <w:p w14:paraId="7EE686C7">
                      <w:r>
                        <w:rPr>
                          <w:sz w:val="21"/>
                          <w:szCs w:val="21"/>
                        </w:rPr>
                        <w:t>竞</w:t>
                      </w:r>
                      <w:r>
                        <w:rPr>
                          <w:rFonts w:hint="eastAsia"/>
                          <w:sz w:val="21"/>
                          <w:szCs w:val="21"/>
                          <w:lang w:eastAsia="zh-CN"/>
                        </w:rPr>
                        <w:t>价</w:t>
                      </w:r>
                      <w:r>
                        <w:rPr>
                          <w:rFonts w:hint="eastAsia"/>
                          <w:sz w:val="21"/>
                          <w:szCs w:val="21"/>
                        </w:rPr>
                        <w:t>号牌</w:t>
                      </w:r>
                      <w:r>
                        <w:rPr>
                          <w:rFonts w:hint="eastAsia"/>
                        </w:rPr>
                        <w:t>：</w:t>
                      </w:r>
                    </w:p>
                  </w:txbxContent>
                </v:textbox>
              </v:rect>
            </w:pict>
          </mc:Fallback>
        </mc:AlternateContent>
      </w:r>
      <w:r>
        <w:rPr>
          <w:rFonts w:hint="eastAsia"/>
          <w:b/>
          <w:color w:val="auto"/>
          <w:sz w:val="36"/>
          <w:szCs w:val="36"/>
          <w:highlight w:val="none"/>
        </w:rPr>
        <w:t>竞</w:t>
      </w:r>
      <w:r>
        <w:rPr>
          <w:rFonts w:hint="eastAsia"/>
          <w:b/>
          <w:color w:val="auto"/>
          <w:sz w:val="36"/>
          <w:szCs w:val="36"/>
          <w:highlight w:val="none"/>
          <w:lang w:eastAsia="zh-CN"/>
        </w:rPr>
        <w:t>价</w:t>
      </w:r>
      <w:r>
        <w:rPr>
          <w:rFonts w:hint="eastAsia"/>
          <w:b/>
          <w:color w:val="auto"/>
          <w:sz w:val="36"/>
          <w:szCs w:val="36"/>
          <w:highlight w:val="none"/>
        </w:rPr>
        <w:t>协议</w:t>
      </w:r>
      <w:r>
        <w:rPr>
          <w:rFonts w:hint="eastAsia"/>
          <w:b/>
          <w:color w:val="auto"/>
          <w:sz w:val="24"/>
          <w:szCs w:val="24"/>
          <w:highlight w:val="none"/>
          <w:lang w:eastAsia="zh-CN"/>
        </w:rPr>
        <w:t>（样本）</w:t>
      </w:r>
    </w:p>
    <w:p w14:paraId="728339BE">
      <w:pPr>
        <w:keepNext w:val="0"/>
        <w:keepLines w:val="0"/>
        <w:pageBreakBefore w:val="0"/>
        <w:widowControl w:val="0"/>
        <w:kinsoku/>
        <w:wordWrap/>
        <w:overflowPunct/>
        <w:topLinePunct w:val="0"/>
        <w:autoSpaceDE/>
        <w:autoSpaceDN/>
        <w:bidi w:val="0"/>
        <w:adjustRightInd/>
        <w:snapToGrid/>
        <w:spacing w:line="360" w:lineRule="exact"/>
        <w:ind w:left="0" w:leftChars="0" w:right="-96" w:firstLine="0" w:firstLineChars="0"/>
        <w:jc w:val="both"/>
        <w:textAlignment w:val="auto"/>
        <w:outlineLvl w:val="9"/>
        <w:rPr>
          <w:color w:val="auto"/>
          <w:sz w:val="24"/>
          <w:highlight w:val="none"/>
        </w:rPr>
      </w:pPr>
      <w:r>
        <w:rPr>
          <w:rFonts w:hint="eastAsia"/>
          <w:color w:val="auto"/>
          <w:sz w:val="24"/>
          <w:highlight w:val="none"/>
          <w:lang w:val="en-US" w:eastAsia="zh-CN"/>
        </w:rPr>
        <w:t>竞价主持人（简称</w:t>
      </w:r>
      <w:r>
        <w:rPr>
          <w:rFonts w:hint="eastAsia"/>
          <w:color w:val="auto"/>
          <w:sz w:val="24"/>
          <w:highlight w:val="none"/>
        </w:rPr>
        <w:t>甲方</w:t>
      </w:r>
      <w:r>
        <w:rPr>
          <w:rFonts w:hint="eastAsia"/>
          <w:color w:val="auto"/>
          <w:sz w:val="24"/>
          <w:highlight w:val="none"/>
          <w:lang w:val="en-US" w:eastAsia="zh-CN"/>
        </w:rPr>
        <w:t>）</w:t>
      </w:r>
      <w:r>
        <w:rPr>
          <w:rFonts w:hint="eastAsia"/>
          <w:color w:val="auto"/>
          <w:sz w:val="24"/>
          <w:highlight w:val="none"/>
        </w:rPr>
        <w:t>：</w:t>
      </w:r>
      <w:r>
        <w:rPr>
          <w:rFonts w:hint="eastAsia"/>
          <w:color w:val="auto"/>
          <w:sz w:val="24"/>
          <w:highlight w:val="none"/>
          <w:u w:val="single"/>
          <w:lang w:eastAsia="zh-CN"/>
        </w:rPr>
        <w:t>温州市龙湾区农村产权服务中心有限公司</w:t>
      </w:r>
      <w:r>
        <w:rPr>
          <w:rFonts w:hint="eastAsia"/>
          <w:color w:val="auto"/>
          <w:sz w:val="24"/>
          <w:highlight w:val="none"/>
          <w:u w:val="single"/>
        </w:rPr>
        <w:t xml:space="preserve"> </w:t>
      </w:r>
    </w:p>
    <w:p w14:paraId="7E019EAD">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住  所：</w:t>
      </w:r>
      <w:r>
        <w:rPr>
          <w:rFonts w:hint="eastAsia"/>
          <w:color w:val="auto"/>
          <w:sz w:val="24"/>
          <w:highlight w:val="none"/>
          <w:u w:val="single"/>
        </w:rPr>
        <w:t>温州市龙湾区永中街道永宁西路555号龙湾农商银行总行一楼东侧门</w:t>
      </w:r>
      <w:r>
        <w:rPr>
          <w:rFonts w:hint="eastAsia"/>
          <w:color w:val="auto"/>
          <w:highlight w:val="none"/>
        </w:rPr>
        <w:t xml:space="preserve">   </w:t>
      </w:r>
    </w:p>
    <w:p w14:paraId="23EB3F43">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电  话：</w:t>
      </w:r>
      <w:r>
        <w:rPr>
          <w:rFonts w:hint="eastAsia"/>
          <w:color w:val="auto"/>
          <w:sz w:val="24"/>
          <w:highlight w:val="none"/>
          <w:u w:val="single"/>
        </w:rPr>
        <w:t>0577-86589971</w:t>
      </w:r>
    </w:p>
    <w:p w14:paraId="45F8A692">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u w:val="single"/>
        </w:rPr>
      </w:pPr>
      <w:r>
        <w:rPr>
          <w:rFonts w:hint="eastAsia"/>
          <w:color w:val="auto"/>
          <w:sz w:val="24"/>
          <w:highlight w:val="none"/>
          <w:lang w:eastAsia="zh-CN"/>
        </w:rPr>
        <w:t>竞租人</w:t>
      </w:r>
      <w:r>
        <w:rPr>
          <w:rFonts w:hint="eastAsia"/>
          <w:color w:val="auto"/>
          <w:sz w:val="24"/>
          <w:highlight w:val="none"/>
        </w:rPr>
        <w:t>（简称乙方）：</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2A32D020">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rPr>
      </w:pPr>
      <w:r>
        <w:rPr>
          <w:rFonts w:hint="eastAsia" w:ascii="宋体" w:hAnsi="宋体"/>
          <w:b/>
          <w:bCs/>
          <w:color w:val="auto"/>
          <w:sz w:val="44"/>
          <w:szCs w:val="44"/>
          <w:lang w:val="en-US" w:eastAsia="zh-CN"/>
        </w:rPr>
        <w:drawing>
          <wp:anchor distT="0" distB="0" distL="114300" distR="114300" simplePos="0" relativeHeight="251666432" behindDoc="1" locked="0" layoutInCell="1" allowOverlap="1">
            <wp:simplePos x="0" y="0"/>
            <wp:positionH relativeFrom="column">
              <wp:posOffset>303530</wp:posOffset>
            </wp:positionH>
            <wp:positionV relativeFrom="paragraph">
              <wp:posOffset>144780</wp:posOffset>
            </wp:positionV>
            <wp:extent cx="5271770" cy="5833110"/>
            <wp:effectExtent l="0" t="0" r="5080" b="15240"/>
            <wp:wrapNone/>
            <wp:docPr id="6" name="图片 10"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rPr>
        <w:t>住</w:t>
      </w:r>
      <w:r>
        <w:rPr>
          <w:rFonts w:hint="eastAsia"/>
          <w:color w:val="auto"/>
          <w:sz w:val="24"/>
          <w:highlight w:val="none"/>
          <w:lang w:val="en-US" w:eastAsia="zh-CN"/>
        </w:rPr>
        <w:t xml:space="preserve">  </w:t>
      </w:r>
      <w:r>
        <w:rPr>
          <w:rFonts w:hint="eastAsia"/>
          <w:color w:val="auto"/>
          <w:sz w:val="24"/>
          <w:highlight w:val="none"/>
        </w:rPr>
        <w:t>所：</w:t>
      </w:r>
      <w:r>
        <w:rPr>
          <w:rFonts w:hint="eastAsia"/>
          <w:color w:val="auto"/>
          <w:sz w:val="24"/>
          <w:highlight w:val="none"/>
          <w:u w:val="single"/>
        </w:rPr>
        <w:t xml:space="preserve">                               </w:t>
      </w:r>
      <w:r>
        <w:rPr>
          <w:rFonts w:hint="eastAsia"/>
          <w:color w:val="auto"/>
          <w:sz w:val="24"/>
          <w:highlight w:val="none"/>
        </w:rPr>
        <w:t>电  话：</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68ED9319">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szCs w:val="24"/>
          <w:highlight w:val="none"/>
        </w:rPr>
        <w:t>根据相关法律、行政法规以及委托人所提供的相关资料</w:t>
      </w:r>
      <w:r>
        <w:rPr>
          <w:rFonts w:hint="eastAsia"/>
          <w:color w:val="auto"/>
          <w:sz w:val="24"/>
          <w:highlight w:val="none"/>
        </w:rPr>
        <w:t>，甲、乙双方就乙方参与甲方于</w:t>
      </w:r>
      <w:r>
        <w:rPr>
          <w:rFonts w:hint="eastAsia"/>
          <w:color w:val="auto"/>
          <w:sz w:val="24"/>
          <w:highlight w:val="none"/>
          <w:u w:val="single"/>
          <w:lang w:eastAsia="zh-CN"/>
        </w:rPr>
        <w:t>2025年</w:t>
      </w:r>
      <w:r>
        <w:rPr>
          <w:rFonts w:hint="eastAsia"/>
          <w:color w:val="auto"/>
          <w:sz w:val="24"/>
          <w:highlight w:val="none"/>
          <w:u w:val="single"/>
          <w:lang w:val="en-US" w:eastAsia="zh-CN"/>
        </w:rPr>
        <w:t>8</w:t>
      </w:r>
      <w:r>
        <w:rPr>
          <w:rFonts w:hint="eastAsia"/>
          <w:color w:val="auto"/>
          <w:sz w:val="24"/>
          <w:highlight w:val="none"/>
          <w:u w:val="single"/>
          <w:lang w:eastAsia="zh-CN"/>
        </w:rPr>
        <w:t>月</w:t>
      </w:r>
      <w:r>
        <w:rPr>
          <w:rFonts w:hint="eastAsia"/>
          <w:color w:val="auto"/>
          <w:sz w:val="24"/>
          <w:highlight w:val="none"/>
          <w:u w:val="single"/>
          <w:lang w:val="en-US" w:eastAsia="zh-CN"/>
        </w:rPr>
        <w:t>7</w:t>
      </w:r>
      <w:r>
        <w:rPr>
          <w:rFonts w:hint="eastAsia"/>
          <w:color w:val="auto"/>
          <w:sz w:val="24"/>
          <w:highlight w:val="none"/>
          <w:u w:val="single"/>
          <w:lang w:eastAsia="zh-CN"/>
        </w:rPr>
        <w:t>日</w:t>
      </w:r>
      <w:r>
        <w:rPr>
          <w:rFonts w:hint="eastAsia"/>
          <w:color w:val="auto"/>
          <w:sz w:val="24"/>
          <w:highlight w:val="none"/>
          <w:u w:val="none"/>
          <w:lang w:val="en-US" w:eastAsia="zh-CN"/>
        </w:rPr>
        <w:t>上</w:t>
      </w:r>
      <w:r>
        <w:rPr>
          <w:rFonts w:hint="eastAsia"/>
          <w:color w:val="auto"/>
          <w:sz w:val="24"/>
          <w:highlight w:val="none"/>
          <w:lang w:eastAsia="zh-CN"/>
        </w:rPr>
        <w:t>午</w:t>
      </w:r>
      <w:r>
        <w:rPr>
          <w:rFonts w:hint="eastAsia"/>
          <w:color w:val="auto"/>
          <w:sz w:val="24"/>
          <w:highlight w:val="none"/>
        </w:rPr>
        <w:t>举办的竞价会之标的的竞价事宜达成协议如下：</w:t>
      </w:r>
    </w:p>
    <w:p w14:paraId="2A67830B">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default" w:eastAsia="宋体"/>
          <w:color w:val="auto"/>
          <w:sz w:val="24"/>
          <w:highlight w:val="none"/>
          <w:u w:val="single"/>
          <w:lang w:val="en-US" w:eastAsia="zh-CN"/>
        </w:rPr>
      </w:pPr>
      <w:r>
        <w:rPr>
          <w:rFonts w:hint="eastAsia"/>
          <w:color w:val="auto"/>
          <w:sz w:val="24"/>
          <w:highlight w:val="none"/>
          <w:lang w:val="en-US" w:eastAsia="zh-CN"/>
        </w:rPr>
        <w:t>一、</w:t>
      </w:r>
      <w:r>
        <w:rPr>
          <w:rFonts w:hint="eastAsia"/>
          <w:color w:val="auto"/>
          <w:sz w:val="24"/>
          <w:highlight w:val="none"/>
          <w:lang w:eastAsia="zh-CN"/>
        </w:rPr>
        <w:t>竞价标的</w:t>
      </w:r>
      <w:r>
        <w:rPr>
          <w:rFonts w:hint="eastAsia"/>
          <w:color w:val="auto"/>
          <w:sz w:val="24"/>
          <w:highlight w:val="none"/>
        </w:rPr>
        <w:t>：</w:t>
      </w:r>
      <w:r>
        <w:rPr>
          <w:rFonts w:hint="eastAsia" w:ascii="宋体" w:hAnsi="宋体" w:cs="宋体"/>
          <w:b w:val="0"/>
          <w:bCs w:val="0"/>
          <w:color w:val="auto"/>
          <w:kern w:val="0"/>
          <w:sz w:val="24"/>
          <w:szCs w:val="24"/>
          <w:u w:val="single"/>
          <w:lang w:val="en-US" w:eastAsia="zh-CN"/>
        </w:rPr>
        <w:t xml:space="preserve">                                                 </w:t>
      </w:r>
      <w:r>
        <w:rPr>
          <w:rFonts w:hint="eastAsia" w:ascii="宋体" w:hAnsi="宋体" w:eastAsia="宋体" w:cs="宋体"/>
          <w:b w:val="0"/>
          <w:bCs w:val="0"/>
          <w:color w:val="auto"/>
          <w:kern w:val="0"/>
          <w:sz w:val="24"/>
          <w:szCs w:val="24"/>
          <w:u w:val="single"/>
          <w:lang w:val="en-US" w:eastAsia="zh-CN"/>
        </w:rPr>
        <w:t xml:space="preserve"> </w:t>
      </w:r>
    </w:p>
    <w:p w14:paraId="61B91B56">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二、甲方具备合法的主体资格，竞价活动严格遵守有关法律、法规，遵循公开、公平、公正、诚实信用和价高者得的原则，维护乙方和其他各方当事人的合法权益。</w:t>
      </w:r>
    </w:p>
    <w:p w14:paraId="48E14ECE">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三、乙方自愿报名参加本次竞价会，并已向温州市龙湾区农村产权服务中心有限公司</w:t>
      </w:r>
      <w:r>
        <w:rPr>
          <w:rFonts w:hint="eastAsia" w:ascii="Times New Roman" w:hAnsi="Times New Roman" w:eastAsia="宋体" w:cs="Times New Roman"/>
          <w:color w:val="auto"/>
          <w:sz w:val="24"/>
          <w:szCs w:val="24"/>
          <w:highlight w:val="none"/>
          <w:lang w:val="en-US" w:eastAsia="zh-CN"/>
        </w:rPr>
        <w:t>指定账户</w:t>
      </w:r>
      <w:r>
        <w:rPr>
          <w:rFonts w:hint="eastAsia" w:ascii="宋体" w:hAnsi="宋体" w:eastAsia="宋体" w:cs="宋体"/>
          <w:kern w:val="2"/>
          <w:sz w:val="24"/>
          <w:szCs w:val="24"/>
          <w:lang w:val="en-US" w:eastAsia="zh-CN" w:bidi="ar"/>
        </w:rPr>
        <w:t>交纳竞价保证金。同时向甲方据实提交了有关身份信息及具备参与竞价条件的证明文件。</w:t>
      </w:r>
    </w:p>
    <w:p w14:paraId="656B3D12">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四、乙方同意对本人或授权的代理人的竞价行为及签署的相关文书承担全部责任。</w:t>
      </w:r>
    </w:p>
    <w:p w14:paraId="1B7F93B2">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五、乙方经竞价会前的标的展示，已对标的本身及其相关权利进行了充分了解，并自愿接受甲方以现状对其进行竞价。</w:t>
      </w:r>
    </w:p>
    <w:p w14:paraId="48703544">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六、甲方不因标的质量、瑕疵和缺陷承担任何责任。甲方通过现场介绍、口头推介等形式对于标的状况之描述仅供乙方参考，并不代表甲方的任何承诺。乙方已亲自审看展示的标的，并凭借自身经验等对标的的品质、价值进行了准确判断，对其瑕疵已有充分了解并愿意接受。</w:t>
      </w:r>
    </w:p>
    <w:p w14:paraId="39067A39">
      <w:pPr>
        <w:keepNext w:val="0"/>
        <w:keepLines w:val="0"/>
        <w:widowControl w:val="0"/>
        <w:suppressLineNumbers w:val="0"/>
        <w:autoSpaceDE w:val="0"/>
        <w:autoSpaceDN/>
        <w:spacing w:before="0" w:beforeAutospacing="0" w:after="0" w:afterAutospacing="0" w:line="360" w:lineRule="auto"/>
        <w:ind w:left="0" w:right="0" w:firstLine="480" w:firstLineChars="200"/>
        <w:jc w:val="both"/>
        <w:rPr>
          <w:rFonts w:hint="eastAsia" w:ascii="宋体" w:hAnsi="宋体" w:eastAsia="宋体" w:cs="宋体"/>
          <w:b/>
          <w:bCs/>
          <w:kern w:val="2"/>
          <w:sz w:val="24"/>
          <w:szCs w:val="24"/>
        </w:rPr>
      </w:pPr>
      <w:r>
        <w:rPr>
          <w:rFonts w:hint="eastAsia" w:ascii="宋体" w:hAnsi="宋体" w:eastAsia="宋体" w:cs="宋体"/>
          <w:kern w:val="2"/>
          <w:sz w:val="24"/>
          <w:szCs w:val="24"/>
          <w:lang w:val="en-US" w:eastAsia="zh-CN" w:bidi="ar"/>
        </w:rPr>
        <w:t>七、乙方如竞得标的的，应向甲方支付交易服务费，并按本标的注意事项告知书中要求支付相关成交价款。未能竞得的，甲方无息退还保证金。</w:t>
      </w:r>
    </w:p>
    <w:p w14:paraId="258A4593">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八、甲方应在成交后立即提供与标的及成交金额一致的《竞价成交确认书》，并及时要求乙方签署。乙方应在成交后及时签署《竞价成交确认书》，对于乙方拖延签署及拒绝签署的情形，视为乙方已经构成实质性违约，所交竞价保证金自动转为违约金，乙方无权要求返还，并自愿承担因违约而产生的其它法律责任。</w:t>
      </w:r>
    </w:p>
    <w:p w14:paraId="4878ACB0">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九、</w:t>
      </w:r>
      <w:r>
        <w:rPr>
          <w:rFonts w:hint="eastAsia"/>
          <w:color w:val="auto"/>
          <w:sz w:val="24"/>
          <w:szCs w:val="24"/>
          <w:highlight w:val="none"/>
        </w:rPr>
        <w:t>乙方</w:t>
      </w:r>
      <w:r>
        <w:rPr>
          <w:color w:val="auto"/>
          <w:sz w:val="24"/>
          <w:szCs w:val="24"/>
          <w:highlight w:val="none"/>
        </w:rPr>
        <w:t>签署《</w:t>
      </w:r>
      <w:r>
        <w:rPr>
          <w:rFonts w:hint="eastAsia"/>
          <w:color w:val="auto"/>
          <w:sz w:val="24"/>
          <w:szCs w:val="24"/>
          <w:highlight w:val="none"/>
          <w:lang w:eastAsia="zh-CN"/>
        </w:rPr>
        <w:t>竞价</w:t>
      </w:r>
      <w:r>
        <w:rPr>
          <w:color w:val="auto"/>
          <w:sz w:val="24"/>
          <w:szCs w:val="24"/>
          <w:highlight w:val="none"/>
        </w:rPr>
        <w:t>成交确认书》后，在</w:t>
      </w:r>
      <w:r>
        <w:rPr>
          <w:rFonts w:hint="eastAsia"/>
          <w:color w:val="auto"/>
          <w:sz w:val="24"/>
          <w:szCs w:val="24"/>
          <w:highlight w:val="none"/>
          <w:lang w:eastAsia="zh-CN"/>
        </w:rPr>
        <w:t>规</w:t>
      </w:r>
      <w:r>
        <w:rPr>
          <w:color w:val="auto"/>
          <w:sz w:val="24"/>
          <w:szCs w:val="24"/>
          <w:highlight w:val="none"/>
        </w:rPr>
        <w:t>定的期限内不全额支付</w:t>
      </w:r>
      <w:r>
        <w:rPr>
          <w:rFonts w:hint="eastAsia"/>
          <w:color w:val="auto"/>
          <w:sz w:val="24"/>
          <w:szCs w:val="24"/>
          <w:highlight w:val="none"/>
        </w:rPr>
        <w:t>成交</w:t>
      </w:r>
      <w:r>
        <w:rPr>
          <w:color w:val="auto"/>
          <w:sz w:val="24"/>
          <w:szCs w:val="24"/>
          <w:highlight w:val="none"/>
        </w:rPr>
        <w:t>价款等费用的，应视为</w:t>
      </w:r>
      <w:r>
        <w:rPr>
          <w:rFonts w:hint="eastAsia"/>
          <w:color w:val="auto"/>
          <w:sz w:val="24"/>
          <w:szCs w:val="24"/>
          <w:highlight w:val="none"/>
        </w:rPr>
        <w:t>乙方</w:t>
      </w:r>
      <w:r>
        <w:rPr>
          <w:color w:val="auto"/>
          <w:sz w:val="24"/>
          <w:szCs w:val="24"/>
          <w:highlight w:val="none"/>
        </w:rPr>
        <w:t>已经构成实质性违约，</w:t>
      </w:r>
      <w:r>
        <w:rPr>
          <w:rFonts w:hint="eastAsia"/>
          <w:color w:val="auto"/>
          <w:sz w:val="24"/>
          <w:szCs w:val="24"/>
          <w:highlight w:val="none"/>
        </w:rPr>
        <w:t>所交</w:t>
      </w:r>
      <w:r>
        <w:rPr>
          <w:rFonts w:hint="eastAsia"/>
          <w:color w:val="auto"/>
          <w:sz w:val="24"/>
          <w:szCs w:val="24"/>
          <w:highlight w:val="none"/>
          <w:lang w:val="en-US" w:eastAsia="zh-CN"/>
        </w:rPr>
        <w:t>竞价</w:t>
      </w:r>
      <w:r>
        <w:rPr>
          <w:rFonts w:hint="eastAsia"/>
          <w:color w:val="auto"/>
          <w:sz w:val="24"/>
          <w:szCs w:val="24"/>
          <w:highlight w:val="none"/>
        </w:rPr>
        <w:t>保证金自动转为违约金，乙方无权要求返还，并愿承担因违约而产生的其它法律责任</w:t>
      </w:r>
      <w:r>
        <w:rPr>
          <w:rFonts w:hint="eastAsia"/>
          <w:color w:val="auto"/>
          <w:sz w:val="24"/>
          <w:szCs w:val="24"/>
          <w:highlight w:val="none"/>
          <w:lang w:eastAsia="zh-CN"/>
        </w:rPr>
        <w:t>。</w:t>
      </w:r>
    </w:p>
    <w:p w14:paraId="4190D07F">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cs="宋体"/>
          <w:kern w:val="2"/>
          <w:sz w:val="24"/>
          <w:szCs w:val="24"/>
          <w:lang w:val="en-US" w:eastAsia="zh-CN" w:bidi="ar"/>
        </w:rPr>
        <w:t>十、</w:t>
      </w:r>
      <w:r>
        <w:rPr>
          <w:rFonts w:hint="eastAsia" w:ascii="宋体" w:hAnsi="宋体" w:eastAsia="宋体" w:cs="宋体"/>
          <w:kern w:val="2"/>
          <w:sz w:val="24"/>
          <w:szCs w:val="24"/>
          <w:lang w:val="en-US" w:eastAsia="zh-CN" w:bidi="ar"/>
        </w:rPr>
        <w:t>甲方所提供的《竞价文件》及相关书面文件是甲方与乙方之间权利义务的重要内容，为本协议的重要组成部分，本协议未尽事宜应按《竞价文件》执行。</w:t>
      </w:r>
    </w:p>
    <w:p w14:paraId="1EF34E2C">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十</w:t>
      </w:r>
      <w:r>
        <w:rPr>
          <w:rFonts w:hint="eastAsia" w:ascii="宋体" w:hAnsi="宋体" w:cs="宋体"/>
          <w:kern w:val="2"/>
          <w:sz w:val="24"/>
          <w:szCs w:val="24"/>
          <w:lang w:val="en-US" w:eastAsia="zh-CN" w:bidi="ar"/>
        </w:rPr>
        <w:t>一</w:t>
      </w:r>
      <w:r>
        <w:rPr>
          <w:rFonts w:hint="eastAsia" w:ascii="宋体" w:hAnsi="宋体" w:eastAsia="宋体" w:cs="宋体"/>
          <w:kern w:val="2"/>
          <w:sz w:val="24"/>
          <w:szCs w:val="24"/>
          <w:lang w:val="en-US" w:eastAsia="zh-CN" w:bidi="ar"/>
        </w:rPr>
        <w:t>、本协议任何一方违反本协议约定的，违约方应赔偿守约方因此所遭受的一切损失，并承担因此而发生的一切费用和支出。</w:t>
      </w:r>
    </w:p>
    <w:p w14:paraId="6B5E818A">
      <w:pPr>
        <w:keepNext w:val="0"/>
        <w:keepLines w:val="0"/>
        <w:widowControl w:val="0"/>
        <w:suppressLineNumbers w:val="0"/>
        <w:autoSpaceDE w:val="0"/>
        <w:autoSpaceDN/>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十</w:t>
      </w:r>
      <w:r>
        <w:rPr>
          <w:rFonts w:hint="eastAsia" w:ascii="宋体" w:hAnsi="宋体" w:cs="宋体"/>
          <w:kern w:val="2"/>
          <w:sz w:val="24"/>
          <w:szCs w:val="24"/>
          <w:lang w:val="en-US" w:eastAsia="zh-CN" w:bidi="ar"/>
        </w:rPr>
        <w:t>二</w:t>
      </w:r>
      <w:r>
        <w:rPr>
          <w:rFonts w:hint="eastAsia" w:ascii="宋体" w:hAnsi="宋体" w:eastAsia="宋体" w:cs="宋体"/>
          <w:kern w:val="2"/>
          <w:sz w:val="24"/>
          <w:szCs w:val="24"/>
          <w:lang w:val="en-US" w:eastAsia="zh-CN" w:bidi="ar"/>
        </w:rPr>
        <w:t>、本协议一式两份，甲、乙双方各一份，于</w:t>
      </w:r>
      <w:r>
        <w:rPr>
          <w:rFonts w:hint="default" w:ascii="Times New Roman" w:hAnsi="Times New Roman" w:eastAsia="宋体" w:cs="Times New Roman"/>
          <w:kern w:val="2"/>
          <w:sz w:val="24"/>
          <w:szCs w:val="24"/>
          <w:lang w:val="en-US" w:eastAsia="zh-CN" w:bidi="ar"/>
        </w:rPr>
        <w:t>202</w:t>
      </w:r>
      <w:r>
        <w:rPr>
          <w:rFonts w:hint="eastAsia" w:ascii="Times New Roman" w:hAnsi="Times New Roman" w:eastAsia="宋体" w:cs="Times New Roman"/>
          <w:kern w:val="2"/>
          <w:sz w:val="24"/>
          <w:szCs w:val="24"/>
          <w:lang w:val="en-US" w:eastAsia="zh-CN" w:bidi="ar"/>
        </w:rPr>
        <w:t>5</w:t>
      </w:r>
      <w:r>
        <w:rPr>
          <w:rFonts w:hint="eastAsia" w:ascii="宋体" w:hAnsi="宋体" w:eastAsia="宋体" w:cs="宋体"/>
          <w:kern w:val="2"/>
          <w:sz w:val="24"/>
          <w:szCs w:val="24"/>
          <w:lang w:val="en-US" w:eastAsia="zh-CN" w:bidi="ar"/>
        </w:rPr>
        <w:t xml:space="preserve">年  月  日签订，经双方签字（或盖章）后即生效。   </w:t>
      </w:r>
    </w:p>
    <w:p w14:paraId="7DFC65E0">
      <w:pPr>
        <w:keepNext w:val="0"/>
        <w:keepLines w:val="0"/>
        <w:widowControl w:val="0"/>
        <w:suppressLineNumbers w:val="0"/>
        <w:autoSpaceDE w:val="0"/>
        <w:autoSpaceDN/>
        <w:spacing w:before="312" w:beforeLines="100" w:beforeAutospacing="0" w:after="0" w:afterAutospacing="0" w:line="360" w:lineRule="auto"/>
        <w:ind w:left="0" w:right="0" w:firstLine="960" w:firstLineChars="4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 xml:space="preserve"> </w:t>
      </w:r>
    </w:p>
    <w:p w14:paraId="6B2329A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883" w:firstLineChars="200"/>
        <w:jc w:val="both"/>
        <w:textAlignment w:val="auto"/>
      </w:pPr>
      <w:r>
        <w:rPr>
          <w:rFonts w:hint="eastAsia" w:ascii="宋体" w:hAnsi="宋体"/>
          <w:b/>
          <w:bCs/>
          <w:color w:val="auto"/>
          <w:sz w:val="44"/>
          <w:szCs w:val="44"/>
          <w:highlight w:val="none"/>
          <w:lang w:val="en-US" w:eastAsia="zh-CN"/>
        </w:rPr>
        <w:drawing>
          <wp:anchor distT="0" distB="0" distL="114300" distR="114300" simplePos="0" relativeHeight="251675648" behindDoc="1" locked="0" layoutInCell="1" allowOverlap="1">
            <wp:simplePos x="0" y="0"/>
            <wp:positionH relativeFrom="column">
              <wp:posOffset>245745</wp:posOffset>
            </wp:positionH>
            <wp:positionV relativeFrom="paragraph">
              <wp:posOffset>-986155</wp:posOffset>
            </wp:positionV>
            <wp:extent cx="5271770" cy="5833110"/>
            <wp:effectExtent l="0" t="0" r="5080" b="15240"/>
            <wp:wrapNone/>
            <wp:docPr id="8"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kern w:val="2"/>
          <w:sz w:val="24"/>
          <w:szCs w:val="24"/>
          <w:lang w:val="en-US" w:eastAsia="zh-CN" w:bidi="ar"/>
        </w:rPr>
        <w:t>竞价主持人（甲方）：                         竞租人（乙方）：</w:t>
      </w:r>
    </w:p>
    <w:p w14:paraId="7A557BAD">
      <w:pPr>
        <w:spacing w:line="500" w:lineRule="exact"/>
        <w:jc w:val="center"/>
        <w:rPr>
          <w:rFonts w:hint="eastAsia" w:ascii="宋体" w:hAnsi="宋体"/>
          <w:color w:val="auto"/>
          <w:sz w:val="24"/>
        </w:rPr>
      </w:pPr>
      <w:r>
        <w:rPr>
          <w:rFonts w:hint="eastAsia"/>
          <w:color w:val="auto"/>
          <w:sz w:val="24"/>
          <w:highlight w:val="none"/>
        </w:rPr>
        <w:br w:type="page"/>
      </w:r>
      <w:r>
        <w:rPr>
          <w:rFonts w:hint="eastAsia" w:eastAsia="黑体"/>
          <w:b/>
          <w:bCs/>
          <w:color w:val="auto"/>
          <w:sz w:val="36"/>
        </w:rPr>
        <w:t>注意事项告知书</w:t>
      </w:r>
      <w:r>
        <w:rPr>
          <w:rFonts w:hint="eastAsia" w:eastAsia="黑体"/>
          <w:b/>
          <w:bCs/>
          <w:color w:val="auto"/>
          <w:sz w:val="24"/>
          <w:szCs w:val="24"/>
        </w:rPr>
        <w:t xml:space="preserve"> </w:t>
      </w:r>
    </w:p>
    <w:p w14:paraId="5B857F80">
      <w:pPr>
        <w:keepNext w:val="0"/>
        <w:keepLines w:val="0"/>
        <w:pageBreakBefore w:val="0"/>
        <w:widowControl w:val="0"/>
        <w:numPr>
          <w:ilvl w:val="0"/>
          <w:numId w:val="0"/>
        </w:numPr>
        <w:kinsoku/>
        <w:wordWrap/>
        <w:overflowPunct/>
        <w:topLinePunct w:val="0"/>
        <w:autoSpaceDE/>
        <w:autoSpaceDN/>
        <w:bidi w:val="0"/>
        <w:adjustRightInd/>
        <w:snapToGrid/>
        <w:spacing w:line="380" w:lineRule="exact"/>
        <w:ind w:left="0" w:leftChars="0" w:right="0" w:rightChars="0" w:firstLine="480" w:firstLineChars="200"/>
        <w:jc w:val="both"/>
        <w:textAlignment w:val="baseline"/>
        <w:outlineLvl w:val="9"/>
        <w:rPr>
          <w:rFonts w:hint="default"/>
          <w:b w:val="0"/>
          <w:bCs w:val="0"/>
          <w:color w:val="auto"/>
          <w:sz w:val="24"/>
          <w:highlight w:val="none"/>
          <w:lang w:val="en-US" w:eastAsia="zh-CN"/>
        </w:rPr>
      </w:pPr>
      <w:r>
        <w:rPr>
          <w:rFonts w:hint="eastAsia" w:ascii="Times New Roman" w:hAnsi="Times New Roman" w:eastAsia="宋体" w:cs="Times New Roman"/>
          <w:b w:val="0"/>
          <w:bCs w:val="0"/>
          <w:color w:val="auto"/>
          <w:kern w:val="2"/>
          <w:sz w:val="24"/>
          <w:lang w:val="en-US" w:eastAsia="zh-CN" w:bidi="ar-SA"/>
        </w:rPr>
        <w:t>一、</w:t>
      </w:r>
      <w:r>
        <w:rPr>
          <w:rFonts w:hint="eastAsia" w:ascii="宋体" w:hAnsi="宋体"/>
          <w:b/>
          <w:bCs/>
          <w:color w:val="auto"/>
          <w:sz w:val="44"/>
          <w:szCs w:val="44"/>
          <w:highlight w:val="none"/>
          <w:lang w:val="en-US" w:eastAsia="zh-CN"/>
        </w:rPr>
        <w:drawing>
          <wp:anchor distT="0" distB="0" distL="114300" distR="114300" simplePos="0" relativeHeight="251680768" behindDoc="1" locked="0" layoutInCell="1" allowOverlap="1">
            <wp:simplePos x="0" y="0"/>
            <wp:positionH relativeFrom="column">
              <wp:posOffset>305435</wp:posOffset>
            </wp:positionH>
            <wp:positionV relativeFrom="paragraph">
              <wp:posOffset>202565</wp:posOffset>
            </wp:positionV>
            <wp:extent cx="5271770" cy="5833110"/>
            <wp:effectExtent l="0" t="0" r="5080" b="15240"/>
            <wp:wrapNone/>
            <wp:docPr id="7"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b/>
          <w:bCs/>
          <w:color w:val="auto"/>
          <w:sz w:val="24"/>
          <w:highlight w:val="none"/>
          <w:lang w:eastAsia="zh-CN"/>
        </w:rPr>
        <w:t>出租人</w:t>
      </w:r>
      <w:r>
        <w:rPr>
          <w:rFonts w:hint="eastAsia"/>
          <w:b/>
          <w:bCs/>
          <w:color w:val="auto"/>
          <w:sz w:val="24"/>
          <w:highlight w:val="none"/>
          <w:lang w:val="en-US" w:eastAsia="zh-CN"/>
        </w:rPr>
        <w:t>:</w:t>
      </w:r>
      <w:r>
        <w:rPr>
          <w:rFonts w:hint="eastAsia" w:ascii="宋体" w:hAnsi="宋体" w:eastAsia="宋体" w:cs="宋体"/>
          <w:bCs/>
          <w:kern w:val="2"/>
          <w:sz w:val="24"/>
          <w:szCs w:val="24"/>
          <w:lang w:val="en-US" w:eastAsia="zh-CN" w:bidi="ar-SA"/>
        </w:rPr>
        <w:t>温州市状元供销社</w:t>
      </w:r>
    </w:p>
    <w:p w14:paraId="58738DFC">
      <w:pPr>
        <w:keepNext w:val="0"/>
        <w:keepLines w:val="0"/>
        <w:pageBreakBefore w:val="0"/>
        <w:widowControl w:val="0"/>
        <w:numPr>
          <w:ilvl w:val="0"/>
          <w:numId w:val="0"/>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ascii="Times New Roman" w:hAnsi="Times New Roman" w:eastAsia="宋体" w:cs="Times New Roman"/>
          <w:b/>
          <w:bCs/>
          <w:color w:val="auto"/>
          <w:sz w:val="24"/>
          <w:highlight w:val="none"/>
          <w:lang w:eastAsia="zh-CN"/>
        </w:rPr>
      </w:pPr>
      <w:r>
        <w:rPr>
          <w:rFonts w:hint="eastAsia" w:ascii="Times New Roman" w:hAnsi="Times New Roman" w:eastAsia="宋体" w:cs="Times New Roman"/>
          <w:b/>
          <w:bCs/>
          <w:color w:val="auto"/>
          <w:kern w:val="2"/>
          <w:sz w:val="24"/>
          <w:lang w:val="en-US" w:eastAsia="zh-CN" w:bidi="ar-SA"/>
        </w:rPr>
        <w:t>二、</w:t>
      </w:r>
      <w:r>
        <w:rPr>
          <w:rFonts w:hint="eastAsia" w:ascii="Times New Roman" w:hAnsi="Times New Roman" w:eastAsia="宋体" w:cs="Times New Roman"/>
          <w:b/>
          <w:bCs/>
          <w:color w:val="auto"/>
          <w:sz w:val="24"/>
          <w:highlight w:val="none"/>
          <w:lang w:eastAsia="zh-CN"/>
        </w:rPr>
        <w:t>标的情况：</w:t>
      </w:r>
    </w:p>
    <w:tbl>
      <w:tblPr>
        <w:tblStyle w:val="9"/>
        <w:tblW w:w="574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15"/>
        <w:gridCol w:w="3340"/>
        <w:gridCol w:w="2473"/>
        <w:gridCol w:w="2239"/>
        <w:gridCol w:w="1883"/>
      </w:tblGrid>
      <w:tr w14:paraId="2BDD89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7" w:hRule="atLeast"/>
          <w:jc w:val="center"/>
        </w:trPr>
        <w:tc>
          <w:tcPr>
            <w:tcW w:w="336" w:type="pct"/>
            <w:tcBorders>
              <w:left w:val="single" w:color="auto" w:sz="4" w:space="0"/>
            </w:tcBorders>
            <w:noWrap w:val="0"/>
            <w:vAlign w:val="center"/>
          </w:tcPr>
          <w:p w14:paraId="3320BB2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标的</w:t>
            </w:r>
          </w:p>
          <w:p w14:paraId="70CFD07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编号</w:t>
            </w:r>
          </w:p>
        </w:tc>
        <w:tc>
          <w:tcPr>
            <w:tcW w:w="1568" w:type="pct"/>
            <w:noWrap w:val="0"/>
            <w:vAlign w:val="center"/>
          </w:tcPr>
          <w:p w14:paraId="1F162B5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标的概况</w:t>
            </w:r>
          </w:p>
        </w:tc>
        <w:tc>
          <w:tcPr>
            <w:tcW w:w="1161" w:type="pct"/>
            <w:noWrap w:val="0"/>
            <w:vAlign w:val="center"/>
          </w:tcPr>
          <w:p w14:paraId="4FFAD7E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面积</w:t>
            </w:r>
          </w:p>
        </w:tc>
        <w:tc>
          <w:tcPr>
            <w:tcW w:w="1051" w:type="pct"/>
            <w:tcBorders>
              <w:right w:val="single" w:color="auto" w:sz="4" w:space="0"/>
            </w:tcBorders>
            <w:noWrap w:val="0"/>
            <w:vAlign w:val="center"/>
          </w:tcPr>
          <w:p w14:paraId="11E0A56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lang w:val="en-US" w:eastAsia="zh-CN"/>
              </w:rPr>
            </w:pPr>
            <w:r>
              <w:rPr>
                <w:rFonts w:hint="eastAsia" w:ascii="宋体" w:hAnsi="宋体" w:eastAsia="宋体" w:cs="宋体"/>
                <w:b/>
                <w:color w:val="000000"/>
                <w:sz w:val="24"/>
                <w:szCs w:val="24"/>
                <w:lang w:val="en-US" w:eastAsia="zh-CN"/>
              </w:rPr>
              <w:t>年租金</w:t>
            </w:r>
          </w:p>
          <w:p w14:paraId="08B92B9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起始价</w:t>
            </w:r>
          </w:p>
        </w:tc>
        <w:tc>
          <w:tcPr>
            <w:tcW w:w="883" w:type="pct"/>
            <w:tcBorders>
              <w:right w:val="single" w:color="auto" w:sz="4" w:space="0"/>
            </w:tcBorders>
            <w:noWrap w:val="0"/>
            <w:vAlign w:val="center"/>
          </w:tcPr>
          <w:p w14:paraId="4E07208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cs="宋体"/>
                <w:b/>
                <w:color w:val="000000"/>
                <w:sz w:val="24"/>
                <w:szCs w:val="24"/>
                <w:lang w:val="en-US" w:eastAsia="zh-CN"/>
              </w:rPr>
            </w:pPr>
            <w:r>
              <w:rPr>
                <w:rFonts w:hint="eastAsia" w:ascii="宋体" w:hAnsi="宋体" w:cs="宋体"/>
                <w:b/>
                <w:color w:val="000000"/>
                <w:sz w:val="24"/>
                <w:szCs w:val="24"/>
                <w:lang w:val="en-US" w:eastAsia="zh-CN"/>
              </w:rPr>
              <w:t>竞价</w:t>
            </w:r>
          </w:p>
          <w:p w14:paraId="6C10ED4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
                <w:color w:val="000000"/>
                <w:sz w:val="24"/>
                <w:szCs w:val="24"/>
                <w:lang w:val="en-US" w:eastAsia="zh-CN"/>
              </w:rPr>
            </w:pPr>
            <w:r>
              <w:rPr>
                <w:rFonts w:hint="eastAsia" w:ascii="宋体" w:hAnsi="宋体" w:cs="宋体"/>
                <w:b/>
                <w:color w:val="000000"/>
                <w:sz w:val="24"/>
                <w:szCs w:val="24"/>
                <w:lang w:val="en-US" w:eastAsia="zh-CN"/>
              </w:rPr>
              <w:t>保证金</w:t>
            </w:r>
          </w:p>
        </w:tc>
      </w:tr>
      <w:tr w14:paraId="0E73A5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07" w:hRule="atLeast"/>
          <w:jc w:val="center"/>
        </w:trPr>
        <w:tc>
          <w:tcPr>
            <w:tcW w:w="336" w:type="pct"/>
            <w:tcBorders>
              <w:left w:val="single" w:color="auto" w:sz="4" w:space="0"/>
              <w:right w:val="single" w:color="auto" w:sz="4" w:space="0"/>
            </w:tcBorders>
            <w:noWrap w:val="0"/>
            <w:vAlign w:val="center"/>
          </w:tcPr>
          <w:p w14:paraId="39DAB9DE">
            <w:pPr>
              <w:pStyle w:val="3"/>
              <w:ind w:left="0" w:leftChars="0" w:firstLine="0" w:firstLineChars="0"/>
              <w:jc w:val="center"/>
              <w:rPr>
                <w:rFonts w:hint="default" w:cs="宋体"/>
                <w:color w:val="000000" w:themeColor="text1"/>
                <w:sz w:val="24"/>
                <w:szCs w:val="24"/>
                <w:u w:val="none"/>
                <w:lang w:val="en-US" w:eastAsia="zh-CN"/>
                <w14:textFill>
                  <w14:solidFill>
                    <w14:schemeClr w14:val="tx1"/>
                  </w14:solidFill>
                </w14:textFill>
              </w:rPr>
            </w:pPr>
            <w:r>
              <w:rPr>
                <w:rFonts w:hint="eastAsia" w:cs="宋体"/>
                <w:color w:val="000000" w:themeColor="text1"/>
                <w:sz w:val="24"/>
                <w:szCs w:val="24"/>
                <w:u w:val="none"/>
                <w:lang w:val="en-US" w:eastAsia="zh-CN"/>
                <w14:textFill>
                  <w14:solidFill>
                    <w14:schemeClr w14:val="tx1"/>
                  </w14:solidFill>
                </w14:textFill>
              </w:rPr>
              <w:t>1</w:t>
            </w:r>
          </w:p>
        </w:tc>
        <w:tc>
          <w:tcPr>
            <w:tcW w:w="1568" w:type="pct"/>
            <w:tcBorders>
              <w:left w:val="single" w:color="auto" w:sz="4" w:space="0"/>
              <w:right w:val="single" w:color="auto" w:sz="4" w:space="0"/>
            </w:tcBorders>
            <w:noWrap w:val="0"/>
            <w:vAlign w:val="center"/>
          </w:tcPr>
          <w:p w14:paraId="44A8317E">
            <w:pPr>
              <w:pStyle w:val="3"/>
              <w:ind w:left="0" w:leftChars="0" w:firstLine="0" w:firstLineChars="0"/>
              <w:jc w:val="center"/>
              <w:rPr>
                <w:rFonts w:hint="eastAsia" w:ascii="宋体" w:hAnsi="宋体" w:eastAsia="宋体" w:cs="宋体"/>
                <w:color w:val="000000" w:themeColor="text1"/>
                <w:sz w:val="24"/>
                <w:szCs w:val="24"/>
                <w:u w:val="none"/>
                <w:lang w:val="en-US" w:eastAsia="zh-CN"/>
                <w14:textFill>
                  <w14:solidFill>
                    <w14:schemeClr w14:val="tx1"/>
                  </w14:solidFill>
                </w14:textFill>
              </w:rPr>
            </w:pPr>
            <w:r>
              <w:rPr>
                <w:rFonts w:hint="eastAsia" w:ascii="宋体" w:hAnsi="宋体" w:eastAsia="宋体" w:cs="宋体"/>
                <w:color w:val="000000" w:themeColor="text1"/>
                <w:sz w:val="24"/>
                <w:szCs w:val="24"/>
                <w:u w:val="none"/>
                <w:lang w:val="en-US" w:eastAsia="zh-CN"/>
                <w14:textFill>
                  <w14:solidFill>
                    <w14:schemeClr w14:val="tx1"/>
                  </w14:solidFill>
                </w14:textFill>
              </w:rPr>
              <w:t>温州市龙湾区蒲州街道蒲江北路56号三年租赁权</w:t>
            </w:r>
          </w:p>
        </w:tc>
        <w:tc>
          <w:tcPr>
            <w:tcW w:w="1161" w:type="pct"/>
            <w:tcBorders>
              <w:left w:val="single" w:color="auto" w:sz="4" w:space="0"/>
              <w:right w:val="single" w:color="auto" w:sz="4" w:space="0"/>
            </w:tcBorders>
            <w:noWrap w:val="0"/>
            <w:vAlign w:val="center"/>
          </w:tcPr>
          <w:p w14:paraId="2A9AAC33">
            <w:pPr>
              <w:spacing w:line="300" w:lineRule="exact"/>
              <w:jc w:val="center"/>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bCs/>
                <w:kern w:val="2"/>
                <w:sz w:val="24"/>
                <w:szCs w:val="24"/>
                <w:highlight w:val="none"/>
                <w:u w:val="none"/>
                <w:lang w:val="en-US" w:eastAsia="zh-CN" w:bidi="ar-SA"/>
              </w:rPr>
              <w:t>约</w:t>
            </w:r>
            <w:r>
              <w:rPr>
                <w:rFonts w:hint="eastAsia" w:ascii="宋体" w:hAnsi="宋体" w:eastAsia="宋体" w:cs="宋体"/>
                <w:kern w:val="2"/>
                <w:sz w:val="24"/>
                <w:szCs w:val="24"/>
                <w:lang w:val="en-US" w:eastAsia="zh-CN" w:bidi="ar-SA"/>
              </w:rPr>
              <w:t>62.7</w:t>
            </w:r>
            <w:r>
              <w:rPr>
                <w:rFonts w:hint="eastAsia" w:asciiTheme="minorEastAsia" w:hAnsiTheme="minorEastAsia" w:eastAsiaTheme="minorEastAsia" w:cstheme="minorEastAsia"/>
                <w:bCs/>
                <w:kern w:val="2"/>
                <w:sz w:val="24"/>
                <w:szCs w:val="24"/>
                <w:highlight w:val="none"/>
                <w:u w:val="none"/>
                <w:lang w:val="en-US" w:eastAsia="zh-CN" w:bidi="ar-SA"/>
              </w:rPr>
              <w:t>㎡</w:t>
            </w:r>
          </w:p>
        </w:tc>
        <w:tc>
          <w:tcPr>
            <w:tcW w:w="1051" w:type="pct"/>
            <w:tcBorders>
              <w:left w:val="single" w:color="auto" w:sz="4" w:space="0"/>
              <w:right w:val="single" w:color="auto" w:sz="4" w:space="0"/>
            </w:tcBorders>
            <w:noWrap w:val="0"/>
            <w:vAlign w:val="center"/>
          </w:tcPr>
          <w:p w14:paraId="6E3E6992">
            <w:pPr>
              <w:spacing w:line="300" w:lineRule="exact"/>
              <w:jc w:val="center"/>
              <w:rPr>
                <w:rFonts w:hint="eastAsia" w:asciiTheme="minorEastAsia" w:hAnsiTheme="minorEastAsia" w:eastAsiaTheme="minorEastAsia" w:cstheme="minorEastAsia"/>
                <w:kern w:val="2"/>
                <w:sz w:val="24"/>
                <w:szCs w:val="24"/>
                <w:lang w:val="en-US" w:eastAsia="zh-CN" w:bidi="ar-SA"/>
              </w:rPr>
            </w:pPr>
            <w:r>
              <w:rPr>
                <w:rFonts w:hint="eastAsia" w:ascii="宋体" w:hAnsi="宋体" w:eastAsia="宋体" w:cs="宋体"/>
                <w:kern w:val="2"/>
                <w:sz w:val="24"/>
                <w:szCs w:val="24"/>
                <w:lang w:val="en-US" w:eastAsia="zh-CN" w:bidi="ar-SA"/>
              </w:rPr>
              <w:t>21250</w:t>
            </w:r>
            <w:r>
              <w:rPr>
                <w:rFonts w:hint="eastAsia" w:asciiTheme="minorEastAsia" w:hAnsiTheme="minorEastAsia" w:eastAsiaTheme="minorEastAsia" w:cstheme="minorEastAsia"/>
                <w:bCs/>
                <w:color w:val="auto"/>
                <w:kern w:val="2"/>
                <w:sz w:val="24"/>
                <w:szCs w:val="24"/>
                <w:highlight w:val="none"/>
                <w:u w:val="none"/>
                <w:lang w:val="en-US" w:eastAsia="zh-CN" w:bidi="ar-SA"/>
              </w:rPr>
              <w:t>元</w:t>
            </w:r>
          </w:p>
        </w:tc>
        <w:tc>
          <w:tcPr>
            <w:tcW w:w="883" w:type="pct"/>
            <w:tcBorders>
              <w:left w:val="single" w:color="auto" w:sz="4" w:space="0"/>
              <w:right w:val="single" w:color="auto" w:sz="4" w:space="0"/>
            </w:tcBorders>
            <w:noWrap w:val="0"/>
            <w:vAlign w:val="center"/>
          </w:tcPr>
          <w:p w14:paraId="49B17C0A">
            <w:pPr>
              <w:spacing w:line="300" w:lineRule="exact"/>
              <w:jc w:val="center"/>
              <w:rPr>
                <w:rFonts w:hint="eastAsia" w:asciiTheme="minorEastAsia" w:hAnsiTheme="minorEastAsia" w:eastAsiaTheme="minorEastAsia" w:cstheme="minorEastAsia"/>
                <w:color w:val="000000" w:themeColor="text1"/>
                <w:sz w:val="24"/>
                <w:szCs w:val="24"/>
                <w:u w:val="none"/>
                <w:lang w:val="en-US" w:eastAsia="zh-CN"/>
                <w14:textFill>
                  <w14:solidFill>
                    <w14:schemeClr w14:val="tx1"/>
                  </w14:solidFill>
                </w14:textFill>
              </w:rPr>
            </w:pPr>
            <w:r>
              <w:rPr>
                <w:rFonts w:hint="eastAsia" w:asciiTheme="minorEastAsia" w:hAnsiTheme="minorEastAsia" w:eastAsiaTheme="minorEastAsia" w:cstheme="minorEastAsia"/>
                <w:bCs/>
                <w:color w:val="auto"/>
                <w:kern w:val="2"/>
                <w:sz w:val="24"/>
                <w:szCs w:val="24"/>
                <w:highlight w:val="none"/>
                <w:u w:val="none"/>
                <w:lang w:val="en-US" w:eastAsia="zh-CN" w:bidi="ar-SA"/>
              </w:rPr>
              <w:t>2100元</w:t>
            </w:r>
          </w:p>
        </w:tc>
      </w:tr>
      <w:tr w14:paraId="08236E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01" w:hRule="atLeast"/>
          <w:jc w:val="center"/>
        </w:trPr>
        <w:tc>
          <w:tcPr>
            <w:tcW w:w="5000" w:type="pct"/>
            <w:gridSpan w:val="5"/>
            <w:tcBorders>
              <w:left w:val="single" w:color="auto" w:sz="4" w:space="0"/>
              <w:right w:val="single" w:color="auto" w:sz="4" w:space="0"/>
            </w:tcBorders>
            <w:noWrap w:val="0"/>
            <w:vAlign w:val="center"/>
          </w:tcPr>
          <w:p w14:paraId="63D83AA7">
            <w:pPr>
              <w:pStyle w:val="3"/>
              <w:ind w:left="0" w:leftChars="0" w:firstLine="0" w:firstLineChars="0"/>
              <w:rPr>
                <w:rFonts w:hint="eastAsia" w:ascii="宋体" w:hAnsi="宋体" w:eastAsia="宋体" w:cs="宋体"/>
                <w:bCs/>
                <w:kern w:val="2"/>
                <w:sz w:val="24"/>
                <w:szCs w:val="24"/>
                <w:highlight w:val="none"/>
                <w:lang w:val="en-US" w:eastAsia="zh-CN" w:bidi="ar"/>
              </w:rPr>
            </w:pPr>
            <w:r>
              <w:rPr>
                <w:rFonts w:hint="eastAsia" w:ascii="宋体" w:hAnsi="宋体" w:eastAsia="宋体" w:cs="宋体"/>
                <w:bCs/>
                <w:sz w:val="24"/>
                <w:szCs w:val="24"/>
                <w:lang w:val="en-US" w:eastAsia="zh-CN"/>
              </w:rPr>
              <w:t>注：</w:t>
            </w:r>
            <w:r>
              <w:rPr>
                <w:rFonts w:hint="eastAsia" w:ascii="宋体" w:hAnsi="宋体" w:eastAsia="宋体" w:cs="宋体"/>
                <w:bCs/>
                <w:kern w:val="2"/>
                <w:sz w:val="24"/>
                <w:szCs w:val="24"/>
                <w:highlight w:val="none"/>
                <w:lang w:val="en-US" w:eastAsia="zh-CN" w:bidi="ar"/>
              </w:rPr>
              <w:t>1、租期</w:t>
            </w:r>
            <w:r>
              <w:rPr>
                <w:rFonts w:hint="eastAsia" w:cs="宋体"/>
                <w:bCs/>
                <w:kern w:val="2"/>
                <w:sz w:val="24"/>
                <w:szCs w:val="24"/>
                <w:highlight w:val="none"/>
                <w:lang w:val="en-US" w:eastAsia="zh-CN" w:bidi="ar"/>
              </w:rPr>
              <w:t>3</w:t>
            </w:r>
            <w:r>
              <w:rPr>
                <w:rFonts w:hint="eastAsia" w:ascii="宋体" w:hAnsi="宋体" w:eastAsia="宋体" w:cs="宋体"/>
                <w:bCs/>
                <w:kern w:val="2"/>
                <w:sz w:val="24"/>
                <w:szCs w:val="24"/>
                <w:highlight w:val="none"/>
                <w:lang w:val="en-US" w:eastAsia="zh-CN" w:bidi="ar"/>
              </w:rPr>
              <w:t>年，</w:t>
            </w:r>
            <w:r>
              <w:rPr>
                <w:rFonts w:hint="eastAsia" w:cs="宋体"/>
                <w:bCs/>
                <w:kern w:val="2"/>
                <w:sz w:val="24"/>
                <w:szCs w:val="24"/>
                <w:highlight w:val="none"/>
                <w:lang w:val="en-US" w:eastAsia="zh-CN" w:bidi="ar"/>
              </w:rPr>
              <w:t>租赁期内租金不变</w:t>
            </w:r>
            <w:r>
              <w:rPr>
                <w:rFonts w:hint="eastAsia" w:ascii="宋体" w:hAnsi="宋体" w:eastAsia="宋体" w:cs="宋体"/>
                <w:bCs/>
                <w:kern w:val="2"/>
                <w:sz w:val="24"/>
                <w:szCs w:val="24"/>
                <w:highlight w:val="none"/>
                <w:lang w:val="en-US" w:eastAsia="zh-CN" w:bidi="ar"/>
              </w:rPr>
              <w:t>，租金(不含税）一年一付，先付后用。</w:t>
            </w:r>
          </w:p>
          <w:p w14:paraId="3DF91BA8">
            <w:pPr>
              <w:numPr>
                <w:ilvl w:val="0"/>
                <w:numId w:val="0"/>
              </w:numPr>
              <w:ind w:firstLine="480" w:firstLineChars="200"/>
              <w:rPr>
                <w:rFonts w:hint="default" w:ascii="宋体" w:hAnsi="宋体" w:cs="宋体"/>
                <w:bCs/>
                <w:kern w:val="2"/>
                <w:sz w:val="24"/>
                <w:szCs w:val="24"/>
                <w:highlight w:val="none"/>
                <w:lang w:val="en-US" w:eastAsia="zh-CN" w:bidi="ar"/>
              </w:rPr>
            </w:pPr>
            <w:r>
              <w:rPr>
                <w:rFonts w:hint="eastAsia" w:ascii="宋体" w:hAnsi="宋体" w:cs="宋体"/>
                <w:bCs/>
                <w:kern w:val="2"/>
                <w:sz w:val="24"/>
                <w:szCs w:val="24"/>
                <w:lang w:val="en-US" w:eastAsia="zh-CN" w:bidi="ar"/>
              </w:rPr>
              <w:t>2</w:t>
            </w:r>
            <w:r>
              <w:rPr>
                <w:rFonts w:hint="eastAsia" w:ascii="宋体" w:hAnsi="宋体" w:eastAsia="宋体" w:cs="宋体"/>
                <w:bCs/>
                <w:kern w:val="2"/>
                <w:sz w:val="24"/>
                <w:szCs w:val="24"/>
                <w:lang w:val="en-US" w:eastAsia="zh-CN" w:bidi="ar"/>
              </w:rPr>
              <w:t>、</w:t>
            </w:r>
            <w:r>
              <w:rPr>
                <w:rFonts w:hint="default" w:ascii="宋体" w:hAnsi="宋体" w:cs="宋体"/>
                <w:bCs/>
                <w:kern w:val="2"/>
                <w:sz w:val="24"/>
                <w:szCs w:val="24"/>
                <w:highlight w:val="none"/>
                <w:lang w:val="en-US" w:eastAsia="zh-CN" w:bidi="ar"/>
              </w:rPr>
              <w:t>原承租人在同等条件下享有优先权</w:t>
            </w:r>
            <w:r>
              <w:rPr>
                <w:rFonts w:hint="eastAsia" w:ascii="宋体" w:hAnsi="宋体" w:cs="宋体"/>
                <w:bCs/>
                <w:kern w:val="2"/>
                <w:sz w:val="24"/>
                <w:szCs w:val="24"/>
                <w:highlight w:val="none"/>
                <w:lang w:val="en-US" w:eastAsia="zh-CN" w:bidi="ar"/>
              </w:rPr>
              <w:t>。</w:t>
            </w:r>
          </w:p>
        </w:tc>
      </w:tr>
    </w:tbl>
    <w:p w14:paraId="23BD182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2" w:firstLineChars="200"/>
        <w:textAlignment w:val="auto"/>
        <w:outlineLvl w:val="9"/>
        <w:rPr>
          <w:rFonts w:hint="eastAsia"/>
          <w:b/>
          <w:bCs/>
          <w:color w:val="auto"/>
          <w:sz w:val="24"/>
          <w:szCs w:val="24"/>
          <w:highlight w:val="none"/>
          <w:lang w:val="en-US" w:eastAsia="zh-CN"/>
        </w:rPr>
      </w:pPr>
      <w:r>
        <w:rPr>
          <w:rFonts w:hint="eastAsia"/>
          <w:b/>
          <w:bCs/>
          <w:color w:val="auto"/>
          <w:sz w:val="24"/>
          <w:szCs w:val="24"/>
          <w:highlight w:val="none"/>
          <w:lang w:val="en-US" w:eastAsia="zh-CN"/>
        </w:rPr>
        <w:t>三、竞价</w:t>
      </w:r>
      <w:r>
        <w:rPr>
          <w:rFonts w:hint="eastAsia" w:ascii="宋体" w:hAnsi="宋体" w:eastAsia="宋体" w:cs="宋体"/>
          <w:b/>
          <w:bCs/>
          <w:color w:val="auto"/>
          <w:spacing w:val="3"/>
          <w:sz w:val="24"/>
          <w:szCs w:val="24"/>
        </w:rPr>
        <w:t>活动的相关规定</w:t>
      </w:r>
    </w:p>
    <w:p w14:paraId="34C7363A">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本次竞价标的相关信息由委托人提供，仅供竞价人参考。竞价人在竞价前应仔细勘探标的状况，自行向相关职能部门了解、确认标的房产及土地性质、产业政策、行业进驻规定、办理登记手续的时间及风险等一切信息，竞价标的规划用途等以不动产权中心及其他职能部门的规定为准。因标的现状及存在瑕疵等原因造成费用增加的后果由竞得人自负。竞价主持人对标的外观、质量、结构、装修等不作担保，由竞得人自行承担相关责任，由此产生的问题也不影响竞价成交结果及成交价格。竞价主持人不作任何承诺，不承担交易涉及的一切费用。竞得人不得以标的存在瑕疵(包括但不限于无产权证明等原因)拒绝支付成交款、交易服务费等费用或拒绝接收出租人交付的标的。</w:t>
      </w:r>
    </w:p>
    <w:p w14:paraId="188B74E9">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竞价人在签订本注意事项告知书前已充分了解标的物的面积、位置、现状、瑕疵、以及配套设施等任何其他足以影响承租价的情况，任何忽视或误解拟承租建筑物状况的情况而导致的索赔申请均不被竞价主持人及出租人接受。有关标的的用途等其他相关情况，敬请竞价人自行向主管部门了解核实，一旦出价参与竞价，即视为对标的状况及价格的认可。</w:t>
      </w:r>
    </w:p>
    <w:p w14:paraId="0E1304ED">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被列入法院公布的失信被执行人名单、限制消费名单（以本公示期内“中国文书裁判网”查询结果为准）的人员不得报名。若失信人员将竞价保证金以现金存款方式缴纳的，查处后将没收不予退还，产生的相关责任及后果自行承担，与温州市龙湾区农村产权服务中心有限公司无涉。</w:t>
      </w:r>
    </w:p>
    <w:p w14:paraId="654DA8F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宋体" w:hAnsi="宋体" w:cs="宋体"/>
          <w:b/>
          <w:bCs/>
          <w:color w:val="auto"/>
          <w:sz w:val="24"/>
          <w:lang w:val="en-US" w:eastAsia="zh-CN"/>
        </w:rPr>
      </w:pPr>
      <w:r>
        <w:rPr>
          <w:rFonts w:hint="eastAsia" w:ascii="宋体" w:hAnsi="宋体" w:cs="宋体"/>
          <w:b/>
          <w:bCs/>
          <w:color w:val="auto"/>
          <w:sz w:val="24"/>
          <w:lang w:val="en-US" w:eastAsia="zh-CN"/>
        </w:rPr>
        <w:t>四、成交事项：</w:t>
      </w:r>
    </w:p>
    <w:p w14:paraId="72DBBC8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883" w:firstLineChars="200"/>
        <w:textAlignment w:val="auto"/>
        <w:rPr>
          <w:rFonts w:hint="eastAsia" w:ascii="Times New Roman" w:hAnsi="Times New Roman" w:eastAsia="宋体" w:cs="Times New Roman"/>
          <w:color w:val="auto"/>
          <w:sz w:val="24"/>
          <w:szCs w:val="24"/>
          <w:highlight w:val="none"/>
          <w:lang w:eastAsia="zh-CN"/>
        </w:rPr>
      </w:pPr>
      <w:r>
        <w:rPr>
          <w:rFonts w:hint="eastAsia" w:ascii="宋体" w:hAnsi="宋体"/>
          <w:b/>
          <w:bCs/>
          <w:color w:val="auto"/>
          <w:sz w:val="44"/>
          <w:szCs w:val="44"/>
          <w:highlight w:val="none"/>
          <w:lang w:val="en-US" w:eastAsia="zh-CN"/>
        </w:rPr>
        <w:drawing>
          <wp:anchor distT="0" distB="0" distL="114300" distR="114300" simplePos="0" relativeHeight="251674624" behindDoc="1" locked="0" layoutInCell="1" allowOverlap="1">
            <wp:simplePos x="0" y="0"/>
            <wp:positionH relativeFrom="column">
              <wp:posOffset>314960</wp:posOffset>
            </wp:positionH>
            <wp:positionV relativeFrom="paragraph">
              <wp:posOffset>24765</wp:posOffset>
            </wp:positionV>
            <wp:extent cx="5271770" cy="5833110"/>
            <wp:effectExtent l="0" t="0" r="5080" b="15240"/>
            <wp:wrapNone/>
            <wp:docPr id="5"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color w:val="auto"/>
          <w:sz w:val="24"/>
          <w:szCs w:val="24"/>
          <w:lang w:val="en-US" w:eastAsia="zh-CN"/>
        </w:rPr>
        <w:t>1、竞租人竞价成交后，即为竞得人，须于成交之日起3个工作日内前往温州市龙湾区农村产权服务中心有限公司签署《竞价成交确认书》，</w:t>
      </w:r>
      <w:r>
        <w:rPr>
          <w:rFonts w:hint="eastAsia" w:ascii="宋体" w:hAnsi="宋体" w:eastAsia="宋体" w:cs="宋体"/>
          <w:color w:val="auto"/>
          <w:sz w:val="24"/>
          <w:szCs w:val="24"/>
          <w:lang w:eastAsia="zh-CN"/>
        </w:rPr>
        <w:t>并</w:t>
      </w:r>
      <w:r>
        <w:rPr>
          <w:rFonts w:hint="eastAsia" w:ascii="宋体" w:hAnsi="宋体" w:eastAsia="宋体" w:cs="宋体"/>
          <w:color w:val="auto"/>
          <w:sz w:val="24"/>
          <w:szCs w:val="24"/>
          <w:u w:val="single"/>
        </w:rPr>
        <w:t>在成交之日起</w:t>
      </w:r>
      <w:r>
        <w:rPr>
          <w:rFonts w:hint="eastAsia" w:ascii="宋体" w:hAnsi="宋体" w:cs="宋体"/>
          <w:color w:val="auto"/>
          <w:sz w:val="24"/>
          <w:szCs w:val="24"/>
          <w:u w:val="single"/>
          <w:lang w:val="en-US" w:eastAsia="zh-CN"/>
        </w:rPr>
        <w:t>7</w:t>
      </w:r>
      <w:r>
        <w:rPr>
          <w:rFonts w:hint="eastAsia" w:ascii="宋体" w:hAnsi="宋体" w:eastAsia="宋体" w:cs="宋体"/>
          <w:color w:val="auto"/>
          <w:sz w:val="24"/>
          <w:szCs w:val="24"/>
          <w:u w:val="single"/>
        </w:rPr>
        <w:t>日内向</w:t>
      </w:r>
      <w:r>
        <w:rPr>
          <w:rFonts w:hint="eastAsia" w:ascii="宋体" w:hAnsi="宋体" w:cs="宋体"/>
          <w:color w:val="auto"/>
          <w:sz w:val="24"/>
          <w:szCs w:val="24"/>
          <w:u w:val="single"/>
          <w:lang w:eastAsia="zh-CN"/>
        </w:rPr>
        <w:t>温州市</w:t>
      </w:r>
      <w:r>
        <w:rPr>
          <w:rFonts w:hint="eastAsia" w:ascii="宋体" w:hAnsi="宋体" w:cs="宋体"/>
          <w:color w:val="auto"/>
          <w:sz w:val="24"/>
          <w:szCs w:val="24"/>
          <w:u w:val="single"/>
          <w:lang w:val="en-US" w:eastAsia="zh-CN"/>
        </w:rPr>
        <w:t>龙湾区</w:t>
      </w:r>
      <w:r>
        <w:rPr>
          <w:rFonts w:hint="eastAsia" w:ascii="宋体" w:hAnsi="宋体" w:cs="宋体"/>
          <w:color w:val="auto"/>
          <w:sz w:val="24"/>
          <w:szCs w:val="24"/>
          <w:u w:val="single"/>
          <w:lang w:eastAsia="zh-CN"/>
        </w:rPr>
        <w:t>农村产权服务中心有限公司</w:t>
      </w:r>
      <w:r>
        <w:rPr>
          <w:rFonts w:hint="eastAsia" w:ascii="宋体" w:hAnsi="宋体" w:eastAsia="宋体" w:cs="Times New Roman"/>
          <w:color w:val="auto"/>
          <w:kern w:val="2"/>
          <w:sz w:val="24"/>
          <w:szCs w:val="24"/>
          <w:u w:val="single"/>
          <w:lang w:val="en-US" w:eastAsia="zh-CN" w:bidi="ar-SA"/>
        </w:rPr>
        <w:t>专用账户</w:t>
      </w:r>
      <w:r>
        <w:rPr>
          <w:rFonts w:hint="eastAsia" w:ascii="宋体" w:hAnsi="宋体" w:eastAsia="宋体" w:cs="宋体"/>
          <w:color w:val="auto"/>
          <w:sz w:val="24"/>
          <w:szCs w:val="24"/>
          <w:u w:val="single"/>
          <w:lang w:eastAsia="zh-CN"/>
        </w:rPr>
        <w:t>一次性支付年租金</w:t>
      </w:r>
      <w:r>
        <w:rPr>
          <w:rFonts w:hint="eastAsia"/>
          <w:color w:val="auto"/>
          <w:sz w:val="24"/>
          <w:szCs w:val="24"/>
          <w:highlight w:val="none"/>
          <w:u w:val="single"/>
          <w:lang w:val="en-US" w:eastAsia="zh-CN"/>
        </w:rPr>
        <w:t>及</w:t>
      </w:r>
      <w:r>
        <w:rPr>
          <w:rFonts w:hint="eastAsia"/>
          <w:color w:val="auto"/>
          <w:sz w:val="24"/>
          <w:szCs w:val="24"/>
          <w:highlight w:val="none"/>
          <w:u w:val="single"/>
          <w:lang w:eastAsia="zh-CN"/>
        </w:rPr>
        <w:t>交易服务费</w:t>
      </w:r>
      <w:r>
        <w:rPr>
          <w:rFonts w:hint="eastAsia"/>
          <w:color w:val="auto"/>
          <w:sz w:val="24"/>
          <w:szCs w:val="24"/>
          <w:highlight w:val="none"/>
          <w:lang w:eastAsia="zh-CN"/>
        </w:rPr>
        <w:t>，</w:t>
      </w:r>
      <w:r>
        <w:rPr>
          <w:rFonts w:hint="eastAsia" w:ascii="宋体" w:hAnsi="宋体" w:eastAsia="宋体" w:cs="宋体"/>
          <w:bCs/>
          <w:color w:val="auto"/>
          <w:sz w:val="24"/>
          <w:szCs w:val="24"/>
          <w:highlight w:val="none"/>
          <w:lang w:val="en-US" w:eastAsia="zh-CN"/>
        </w:rPr>
        <w:t>竞价保证金扣除其应交交易服务费后</w:t>
      </w:r>
      <w:r>
        <w:rPr>
          <w:rFonts w:hint="eastAsia" w:ascii="宋体" w:hAnsi="宋体" w:eastAsia="宋体" w:cs="Times New Roman"/>
          <w:color w:val="auto"/>
          <w:kern w:val="2"/>
          <w:sz w:val="24"/>
          <w:szCs w:val="24"/>
          <w:highlight w:val="none"/>
          <w:u w:val="none"/>
          <w:lang w:val="en-US" w:eastAsia="zh-CN" w:bidi="ar-SA"/>
        </w:rPr>
        <w:t>转为相应的租金</w:t>
      </w:r>
      <w:r>
        <w:rPr>
          <w:rFonts w:hint="eastAsia" w:ascii="宋体" w:hAnsi="宋体" w:eastAsia="宋体" w:cs="宋体"/>
          <w:bCs/>
          <w:color w:val="auto"/>
          <w:sz w:val="24"/>
          <w:szCs w:val="24"/>
          <w:highlight w:val="none"/>
          <w:lang w:val="en-US" w:eastAsia="zh-CN"/>
        </w:rPr>
        <w:t>（不足部分由</w:t>
      </w:r>
      <w:r>
        <w:rPr>
          <w:rFonts w:hint="eastAsia" w:ascii="宋体" w:hAnsi="宋体" w:cs="宋体"/>
          <w:bCs/>
          <w:color w:val="auto"/>
          <w:sz w:val="24"/>
          <w:szCs w:val="24"/>
          <w:highlight w:val="none"/>
          <w:lang w:val="en-US" w:eastAsia="zh-CN"/>
        </w:rPr>
        <w:t>竞得人补</w:t>
      </w:r>
      <w:r>
        <w:rPr>
          <w:rFonts w:hint="eastAsia" w:ascii="宋体" w:hAnsi="宋体" w:eastAsia="宋体" w:cs="宋体"/>
          <w:bCs/>
          <w:color w:val="auto"/>
          <w:sz w:val="24"/>
          <w:szCs w:val="24"/>
          <w:highlight w:val="none"/>
          <w:lang w:val="en-US" w:eastAsia="zh-CN"/>
        </w:rPr>
        <w:t>齐）</w:t>
      </w:r>
      <w:r>
        <w:rPr>
          <w:rFonts w:hint="eastAsia" w:ascii="Times New Roman" w:hAnsi="Times New Roman" w:eastAsia="宋体" w:cs="Times New Roman"/>
          <w:color w:val="auto"/>
          <w:sz w:val="24"/>
          <w:szCs w:val="24"/>
          <w:highlight w:val="none"/>
          <w:lang w:eastAsia="zh-CN"/>
        </w:rPr>
        <w:t>。</w:t>
      </w:r>
    </w:p>
    <w:p w14:paraId="4E415F2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lang w:val="en-US" w:eastAsia="zh-CN"/>
        </w:rPr>
      </w:pPr>
      <w:r>
        <w:rPr>
          <w:rFonts w:hint="eastAsia" w:ascii="宋体" w:hAnsi="宋体" w:eastAsia="宋体" w:cs="宋体"/>
          <w:bCs/>
          <w:color w:val="auto"/>
          <w:sz w:val="24"/>
          <w:szCs w:val="24"/>
          <w:lang w:val="en-US" w:eastAsia="zh-CN"/>
        </w:rPr>
        <w:t>交易服务费计算如下：</w:t>
      </w:r>
    </w:p>
    <w:tbl>
      <w:tblPr>
        <w:tblStyle w:val="10"/>
        <w:tblW w:w="9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28"/>
        <w:gridCol w:w="2617"/>
        <w:gridCol w:w="3174"/>
      </w:tblGrid>
      <w:tr w14:paraId="15826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73646B82">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成交额（万元）</w:t>
            </w:r>
          </w:p>
        </w:tc>
        <w:tc>
          <w:tcPr>
            <w:tcW w:w="2617" w:type="dxa"/>
            <w:noWrap w:val="0"/>
            <w:vAlign w:val="center"/>
          </w:tcPr>
          <w:p w14:paraId="2CBA9B6E">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收费标准（%）</w:t>
            </w:r>
          </w:p>
        </w:tc>
        <w:tc>
          <w:tcPr>
            <w:tcW w:w="3174" w:type="dxa"/>
            <w:noWrap w:val="0"/>
            <w:vAlign w:val="center"/>
          </w:tcPr>
          <w:p w14:paraId="11A328AB">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备注</w:t>
            </w:r>
          </w:p>
        </w:tc>
      </w:tr>
      <w:tr w14:paraId="2FADC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0A7A03C7">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50以下（含50）</w:t>
            </w:r>
          </w:p>
        </w:tc>
        <w:tc>
          <w:tcPr>
            <w:tcW w:w="2617" w:type="dxa"/>
            <w:noWrap w:val="0"/>
            <w:vAlign w:val="center"/>
          </w:tcPr>
          <w:p w14:paraId="7B4F623C">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2</w:t>
            </w:r>
          </w:p>
        </w:tc>
        <w:tc>
          <w:tcPr>
            <w:tcW w:w="3174" w:type="dxa"/>
            <w:vMerge w:val="restart"/>
            <w:noWrap w:val="0"/>
            <w:vAlign w:val="center"/>
          </w:tcPr>
          <w:p w14:paraId="0BDF5CCD">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cs="Times New Roman"/>
                <w:color w:val="auto"/>
                <w:kern w:val="2"/>
                <w:sz w:val="21"/>
                <w:szCs w:val="21"/>
                <w:highlight w:val="none"/>
                <w:vertAlign w:val="baseline"/>
                <w:lang w:val="en-US" w:eastAsia="zh-CN" w:bidi="ar-SA"/>
              </w:rPr>
            </w:pPr>
            <w:r>
              <w:rPr>
                <w:rFonts w:hint="eastAsia"/>
                <w:b w:val="0"/>
                <w:bCs w:val="0"/>
                <w:i w:val="0"/>
                <w:caps w:val="0"/>
                <w:color w:val="auto"/>
                <w:spacing w:val="0"/>
                <w:w w:val="100"/>
                <w:sz w:val="21"/>
                <w:highlight w:val="none"/>
                <w:lang w:eastAsia="zh-CN"/>
              </w:rPr>
              <w:t>根据</w:t>
            </w:r>
            <w:r>
              <w:rPr>
                <w:rFonts w:hint="eastAsia"/>
                <w:b w:val="0"/>
                <w:bCs w:val="0"/>
                <w:i w:val="0"/>
                <w:caps w:val="0"/>
                <w:color w:val="auto"/>
                <w:spacing w:val="0"/>
                <w:w w:val="100"/>
                <w:sz w:val="21"/>
                <w:highlight w:val="none"/>
                <w:lang w:val="en-US" w:eastAsia="zh-CN"/>
              </w:rPr>
              <w:t>3年租金总额，采用</w:t>
            </w:r>
            <w:r>
              <w:rPr>
                <w:rFonts w:hint="eastAsia"/>
                <w:b w:val="0"/>
                <w:bCs w:val="0"/>
                <w:i w:val="0"/>
                <w:caps w:val="0"/>
                <w:color w:val="auto"/>
                <w:spacing w:val="0"/>
                <w:w w:val="100"/>
                <w:sz w:val="21"/>
                <w:highlight w:val="none"/>
              </w:rPr>
              <w:t>差额定率累进法计算。</w:t>
            </w:r>
          </w:p>
        </w:tc>
      </w:tr>
      <w:tr w14:paraId="2C11B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3728" w:type="dxa"/>
            <w:noWrap w:val="0"/>
            <w:vAlign w:val="center"/>
          </w:tcPr>
          <w:p w14:paraId="3146D190">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50-100以下（含100）</w:t>
            </w:r>
          </w:p>
        </w:tc>
        <w:tc>
          <w:tcPr>
            <w:tcW w:w="2617" w:type="dxa"/>
            <w:noWrap w:val="0"/>
            <w:vAlign w:val="center"/>
          </w:tcPr>
          <w:p w14:paraId="70AD5C7A">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1.5</w:t>
            </w:r>
          </w:p>
        </w:tc>
        <w:tc>
          <w:tcPr>
            <w:tcW w:w="3174" w:type="dxa"/>
            <w:vMerge w:val="continue"/>
            <w:noWrap w:val="0"/>
            <w:vAlign w:val="center"/>
          </w:tcPr>
          <w:p w14:paraId="2F1C39C8">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4FBD8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3728" w:type="dxa"/>
            <w:noWrap w:val="0"/>
            <w:vAlign w:val="center"/>
          </w:tcPr>
          <w:p w14:paraId="1401D655">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100-500以下（含500）</w:t>
            </w:r>
          </w:p>
        </w:tc>
        <w:tc>
          <w:tcPr>
            <w:tcW w:w="2617" w:type="dxa"/>
            <w:noWrap w:val="0"/>
            <w:vAlign w:val="center"/>
          </w:tcPr>
          <w:p w14:paraId="734E3238">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0.8</w:t>
            </w:r>
          </w:p>
        </w:tc>
        <w:tc>
          <w:tcPr>
            <w:tcW w:w="3174" w:type="dxa"/>
            <w:vMerge w:val="continue"/>
            <w:noWrap w:val="0"/>
            <w:vAlign w:val="center"/>
          </w:tcPr>
          <w:p w14:paraId="5688C0B9">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3EEEC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3728" w:type="dxa"/>
            <w:noWrap w:val="0"/>
            <w:vAlign w:val="center"/>
          </w:tcPr>
          <w:p w14:paraId="24349377">
            <w:pPr>
              <w:keepNext w:val="0"/>
              <w:keepLines w:val="0"/>
              <w:pageBreakBefore w:val="0"/>
              <w:widowControl w:val="0"/>
              <w:kinsoku/>
              <w:wordWrap/>
              <w:overflowPunct/>
              <w:topLinePunct w:val="0"/>
              <w:autoSpaceDE/>
              <w:autoSpaceDN w:val="0"/>
              <w:bidi w:val="0"/>
              <w:adjustRightInd/>
              <w:snapToGrid/>
              <w:spacing w:line="240" w:lineRule="exact"/>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500-1000（含1000）</w:t>
            </w:r>
          </w:p>
        </w:tc>
        <w:tc>
          <w:tcPr>
            <w:tcW w:w="2617" w:type="dxa"/>
            <w:noWrap w:val="0"/>
            <w:vAlign w:val="center"/>
          </w:tcPr>
          <w:p w14:paraId="2B3C07B6">
            <w:pPr>
              <w:keepNext w:val="0"/>
              <w:keepLines w:val="0"/>
              <w:pageBreakBefore w:val="0"/>
              <w:widowControl w:val="0"/>
              <w:kinsoku/>
              <w:wordWrap/>
              <w:overflowPunct/>
              <w:topLinePunct w:val="0"/>
              <w:autoSpaceDE/>
              <w:autoSpaceDN w:val="0"/>
              <w:bidi w:val="0"/>
              <w:adjustRightInd/>
              <w:snapToGrid/>
              <w:spacing w:line="240" w:lineRule="exact"/>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0.5</w:t>
            </w:r>
          </w:p>
        </w:tc>
        <w:tc>
          <w:tcPr>
            <w:tcW w:w="3174" w:type="dxa"/>
            <w:vMerge w:val="continue"/>
            <w:noWrap w:val="0"/>
            <w:vAlign w:val="center"/>
          </w:tcPr>
          <w:p w14:paraId="2EA4797E">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p>
        </w:tc>
      </w:tr>
      <w:tr w14:paraId="55777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9519" w:type="dxa"/>
            <w:gridSpan w:val="3"/>
            <w:noWrap w:val="0"/>
            <w:vAlign w:val="center"/>
          </w:tcPr>
          <w:p w14:paraId="250FAB73">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注：温州市龙湾区农村产权服务中心有限公司收到交易服务费后将开具服务费发票给竞得人。</w:t>
            </w:r>
          </w:p>
        </w:tc>
      </w:tr>
    </w:tbl>
    <w:p w14:paraId="661372E8">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80" w:lineRule="exact"/>
        <w:ind w:left="-60" w:leftChars="0" w:right="6" w:rightChars="3" w:firstLine="480" w:firstLineChars="0"/>
        <w:jc w:val="both"/>
        <w:textAlignment w:val="auto"/>
        <w:outlineLvl w:val="9"/>
        <w:rPr>
          <w:rFonts w:hint="eastAsia" w:ascii="宋体" w:hAnsi="宋体" w:eastAsia="宋体" w:cs="宋体"/>
          <w:b/>
          <w:bCs w:val="0"/>
          <w:color w:val="auto"/>
          <w:kern w:val="2"/>
          <w:sz w:val="24"/>
          <w:szCs w:val="24"/>
          <w:u w:val="single"/>
          <w:lang w:val="en-US" w:eastAsia="zh-CN" w:bidi="ar-SA"/>
        </w:rPr>
      </w:pPr>
      <w:r>
        <w:rPr>
          <w:rFonts w:hint="eastAsia"/>
          <w:b w:val="0"/>
          <w:bCs/>
          <w:color w:val="auto"/>
          <w:sz w:val="24"/>
          <w:szCs w:val="24"/>
          <w:highlight w:val="none"/>
          <w:lang w:val="en-US" w:eastAsia="zh-CN"/>
        </w:rPr>
        <w:t>2、</w:t>
      </w:r>
      <w:r>
        <w:rPr>
          <w:rFonts w:hint="eastAsia" w:ascii="宋体" w:hAnsi="宋体" w:eastAsia="宋体" w:cs="宋体"/>
          <w:b/>
          <w:bCs w:val="0"/>
          <w:color w:val="auto"/>
          <w:kern w:val="2"/>
          <w:sz w:val="24"/>
          <w:szCs w:val="24"/>
          <w:u w:val="single"/>
          <w:lang w:val="en-US" w:eastAsia="zh-CN" w:bidi="ar-SA"/>
        </w:rPr>
        <w:t>竞得人须在成交之日起</w:t>
      </w:r>
      <w:r>
        <w:rPr>
          <w:rFonts w:hint="eastAsia" w:ascii="宋体" w:hAnsi="宋体" w:cs="宋体"/>
          <w:b/>
          <w:bCs w:val="0"/>
          <w:color w:val="auto"/>
          <w:kern w:val="2"/>
          <w:sz w:val="24"/>
          <w:szCs w:val="24"/>
          <w:u w:val="single"/>
          <w:lang w:val="en-US" w:eastAsia="zh-CN" w:bidi="ar-SA"/>
        </w:rPr>
        <w:t>3</w:t>
      </w:r>
      <w:r>
        <w:rPr>
          <w:rFonts w:hint="eastAsia" w:ascii="宋体" w:hAnsi="宋体" w:eastAsia="宋体" w:cs="宋体"/>
          <w:b/>
          <w:bCs w:val="0"/>
          <w:color w:val="auto"/>
          <w:kern w:val="2"/>
          <w:sz w:val="24"/>
          <w:szCs w:val="24"/>
          <w:u w:val="single"/>
          <w:lang w:val="en-US" w:eastAsia="zh-CN" w:bidi="ar-SA"/>
        </w:rPr>
        <w:t>个工作日内向</w:t>
      </w:r>
      <w:r>
        <w:rPr>
          <w:rFonts w:hint="eastAsia" w:ascii="宋体" w:hAnsi="宋体" w:cs="宋体"/>
          <w:b/>
          <w:bCs w:val="0"/>
          <w:color w:val="auto"/>
          <w:kern w:val="2"/>
          <w:sz w:val="24"/>
          <w:szCs w:val="24"/>
          <w:u w:val="single"/>
          <w:lang w:val="en-US" w:eastAsia="zh-CN" w:bidi="ar-SA"/>
        </w:rPr>
        <w:t>农交云数字平台</w:t>
      </w:r>
      <w:r>
        <w:rPr>
          <w:rFonts w:hint="eastAsia" w:ascii="宋体" w:hAnsi="宋体" w:eastAsia="宋体" w:cs="宋体"/>
          <w:b/>
          <w:bCs w:val="0"/>
          <w:color w:val="auto"/>
          <w:kern w:val="2"/>
          <w:sz w:val="24"/>
          <w:szCs w:val="24"/>
          <w:u w:val="single"/>
          <w:lang w:val="en-US" w:eastAsia="zh-CN" w:bidi="ar-SA"/>
        </w:rPr>
        <w:t>支付</w:t>
      </w:r>
      <w:r>
        <w:rPr>
          <w:rFonts w:hint="eastAsia" w:ascii="宋体" w:hAnsi="宋体" w:cs="宋体"/>
          <w:b/>
          <w:bCs w:val="0"/>
          <w:color w:val="auto"/>
          <w:kern w:val="2"/>
          <w:sz w:val="24"/>
          <w:szCs w:val="24"/>
          <w:u w:val="single"/>
          <w:lang w:val="en-US" w:eastAsia="zh-CN" w:bidi="ar-SA"/>
        </w:rPr>
        <w:t>软件服务费</w:t>
      </w:r>
      <w:r>
        <w:rPr>
          <w:rFonts w:hint="eastAsia" w:ascii="宋体" w:hAnsi="宋体" w:eastAsia="宋体" w:cs="宋体"/>
          <w:b/>
          <w:bCs w:val="0"/>
          <w:color w:val="auto"/>
          <w:kern w:val="2"/>
          <w:sz w:val="24"/>
          <w:szCs w:val="24"/>
          <w:u w:val="single"/>
          <w:lang w:val="en-US" w:eastAsia="zh-CN" w:bidi="ar-SA"/>
        </w:rPr>
        <w:t>。</w:t>
      </w:r>
    </w:p>
    <w:p w14:paraId="160305AC">
      <w:pPr>
        <w:pStyle w:val="8"/>
        <w:keepNext w:val="0"/>
        <w:keepLines w:val="0"/>
        <w:pageBreakBefore w:val="0"/>
        <w:widowControl w:val="0"/>
        <w:numPr>
          <w:ilvl w:val="0"/>
          <w:numId w:val="0"/>
        </w:numPr>
        <w:kinsoku/>
        <w:wordWrap/>
        <w:overflowPunct/>
        <w:topLinePunct w:val="0"/>
        <w:autoSpaceDE/>
        <w:bidi w:val="0"/>
        <w:adjustRightInd/>
        <w:snapToGrid/>
        <w:spacing w:line="480" w:lineRule="exact"/>
        <w:ind w:firstLine="480" w:firstLineChars="200"/>
        <w:rPr>
          <w:rFonts w:hint="eastAsia"/>
          <w:sz w:val="24"/>
          <w:szCs w:val="24"/>
          <w:lang w:val="en-US" w:eastAsia="zh-CN"/>
        </w:rPr>
      </w:pPr>
      <w:r>
        <w:rPr>
          <w:rFonts w:hint="eastAsia"/>
          <w:sz w:val="24"/>
          <w:szCs w:val="24"/>
          <w:lang w:val="en-US" w:eastAsia="zh-CN"/>
        </w:rPr>
        <w:t>软件服务费计算如下：</w:t>
      </w:r>
    </w:p>
    <w:tbl>
      <w:tblPr>
        <w:tblStyle w:val="9"/>
        <w:tblW w:w="95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8"/>
        <w:gridCol w:w="4203"/>
      </w:tblGrid>
      <w:tr w14:paraId="1AEC5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5348" w:type="dxa"/>
            <w:noWrap w:val="0"/>
            <w:vAlign w:val="center"/>
          </w:tcPr>
          <w:p w14:paraId="556570CF">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成交额（万元）</w:t>
            </w:r>
          </w:p>
        </w:tc>
        <w:tc>
          <w:tcPr>
            <w:tcW w:w="4203" w:type="dxa"/>
            <w:noWrap w:val="0"/>
            <w:vAlign w:val="center"/>
          </w:tcPr>
          <w:p w14:paraId="407768DA">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收费标准（%）</w:t>
            </w:r>
          </w:p>
        </w:tc>
      </w:tr>
      <w:tr w14:paraId="7FDFA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6D63992E">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不超过1000的部分</w:t>
            </w:r>
            <w:r>
              <w:rPr>
                <w:rFonts w:hint="eastAsia" w:asciiTheme="minorEastAsia" w:hAnsiTheme="minorEastAsia" w:eastAsiaTheme="minorEastAsia" w:cstheme="minorEastAsia"/>
                <w:color w:val="auto"/>
                <w:sz w:val="21"/>
                <w:szCs w:val="21"/>
                <w:highlight w:val="none"/>
              </w:rPr>
              <w:t>（含</w:t>
            </w:r>
            <w:r>
              <w:rPr>
                <w:rFonts w:hint="eastAsia" w:asciiTheme="minorEastAsia" w:hAnsiTheme="minorEastAsia" w:eastAsiaTheme="minorEastAsia" w:cstheme="minorEastAsia"/>
                <w:color w:val="auto"/>
                <w:sz w:val="21"/>
                <w:szCs w:val="21"/>
                <w:highlight w:val="none"/>
                <w:lang w:val="en-US" w:eastAsia="zh-CN"/>
              </w:rPr>
              <w:t>1000</w:t>
            </w:r>
            <w:r>
              <w:rPr>
                <w:rFonts w:hint="eastAsia" w:asciiTheme="minorEastAsia" w:hAnsiTheme="minorEastAsia" w:eastAsiaTheme="minorEastAsia" w:cstheme="minorEastAsia"/>
                <w:color w:val="auto"/>
                <w:sz w:val="21"/>
                <w:szCs w:val="21"/>
                <w:highlight w:val="none"/>
              </w:rPr>
              <w:t>）</w:t>
            </w:r>
          </w:p>
        </w:tc>
        <w:tc>
          <w:tcPr>
            <w:tcW w:w="4203" w:type="dxa"/>
            <w:noWrap w:val="0"/>
            <w:vAlign w:val="center"/>
          </w:tcPr>
          <w:p w14:paraId="36A8233C">
            <w:pPr>
              <w:pStyle w:val="13"/>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0.9</w:t>
            </w:r>
          </w:p>
        </w:tc>
      </w:tr>
      <w:tr w14:paraId="62026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48DE6F41">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超过1000的部分</w:t>
            </w:r>
          </w:p>
        </w:tc>
        <w:tc>
          <w:tcPr>
            <w:tcW w:w="4203" w:type="dxa"/>
            <w:noWrap w:val="0"/>
            <w:vAlign w:val="center"/>
          </w:tcPr>
          <w:p w14:paraId="56E0806E">
            <w:pPr>
              <w:pStyle w:val="13"/>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0.5</w:t>
            </w:r>
          </w:p>
        </w:tc>
      </w:tr>
      <w:tr w14:paraId="69328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9551" w:type="dxa"/>
            <w:gridSpan w:val="2"/>
            <w:noWrap w:val="0"/>
            <w:vAlign w:val="center"/>
          </w:tcPr>
          <w:p w14:paraId="0A9CC7B1">
            <w:pPr>
              <w:pStyle w:val="13"/>
              <w:keepNext w:val="0"/>
              <w:keepLines w:val="0"/>
              <w:pageBreakBefore w:val="0"/>
              <w:widowControl w:val="0"/>
              <w:kinsoku/>
              <w:wordWrap/>
              <w:overflowPunct/>
              <w:topLinePunct w:val="0"/>
              <w:autoSpaceDE/>
              <w:autoSpaceDN/>
              <w:bidi w:val="0"/>
              <w:adjustRightInd/>
              <w:snapToGrid/>
              <w:spacing w:line="240" w:lineRule="exact"/>
              <w:ind w:firstLine="0" w:firstLineChars="0"/>
              <w:jc w:val="left"/>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注：标的竞得人将按照以上收费标准向农交云数字平台支付软件服务费，如有相关政策等优惠，成交后将自动显示优惠后的金额。</w:t>
            </w:r>
          </w:p>
        </w:tc>
      </w:tr>
    </w:tbl>
    <w:p w14:paraId="664A2C46">
      <w:pPr>
        <w:pStyle w:val="7"/>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rightChars="0" w:firstLine="480" w:firstLineChars="200"/>
        <w:jc w:val="left"/>
        <w:textAlignment w:val="auto"/>
        <w:rPr>
          <w:rFonts w:hint="default"/>
          <w:b w:val="0"/>
          <w:bCs/>
          <w:color w:val="auto"/>
          <w:sz w:val="24"/>
          <w:szCs w:val="24"/>
          <w:u w:val="none"/>
          <w:lang w:val="en-US" w:eastAsia="zh-CN"/>
        </w:rPr>
      </w:pPr>
      <w:r>
        <w:rPr>
          <w:rFonts w:hint="eastAsia"/>
          <w:b w:val="0"/>
          <w:bCs/>
          <w:color w:val="auto"/>
          <w:sz w:val="24"/>
          <w:szCs w:val="24"/>
          <w:highlight w:val="none"/>
          <w:lang w:val="en-US" w:eastAsia="zh-CN"/>
        </w:rPr>
        <w:t>3、竞得人应在成交之日起30日内与出租人签订《租赁合同</w:t>
      </w:r>
      <w:r>
        <w:rPr>
          <w:rFonts w:hint="eastAsia"/>
          <w:b w:val="0"/>
          <w:bCs/>
          <w:color w:val="auto"/>
          <w:sz w:val="24"/>
          <w:szCs w:val="24"/>
          <w:lang w:val="en-US" w:eastAsia="zh-CN"/>
        </w:rPr>
        <w:t>》，租期起止时间以租赁双方签订的合同为准。</w:t>
      </w:r>
      <w:r>
        <w:rPr>
          <w:rFonts w:hint="eastAsia" w:ascii="宋体" w:hAnsi="宋体" w:eastAsia="宋体" w:cs="宋体"/>
          <w:b w:val="0"/>
          <w:bCs w:val="0"/>
          <w:color w:val="auto"/>
          <w:sz w:val="24"/>
          <w:u w:val="none"/>
          <w:lang w:val="en-US" w:eastAsia="zh-CN"/>
        </w:rPr>
        <w:t>标的物由出租人按移交时的现场现状移交给竞得人。</w:t>
      </w:r>
    </w:p>
    <w:p w14:paraId="56BBF48F">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2" w:firstLineChars="200"/>
        <w:jc w:val="both"/>
        <w:textAlignment w:val="auto"/>
        <w:outlineLvl w:val="9"/>
        <w:rPr>
          <w:rFonts w:hint="default"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五、租赁相关事项说明：</w:t>
      </w:r>
    </w:p>
    <w:p w14:paraId="3EFB3AF8">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0" w:firstLineChars="200"/>
        <w:jc w:val="both"/>
        <w:textAlignment w:val="auto"/>
        <w:outlineLvl w:val="9"/>
        <w:rPr>
          <w:rFonts w:hint="default" w:ascii="宋体" w:hAnsi="宋体" w:eastAsia="宋体" w:cs="宋体"/>
          <w:b w:val="0"/>
          <w:bCs w:val="0"/>
          <w:color w:val="auto"/>
          <w:sz w:val="24"/>
          <w:szCs w:val="24"/>
          <w:highlight w:val="none"/>
          <w:lang w:val="en-US" w:eastAsia="zh-CN"/>
        </w:rPr>
      </w:pPr>
      <w:r>
        <w:rPr>
          <w:rFonts w:hint="eastAsia" w:ascii="宋体" w:hAnsi="宋体" w:eastAsia="宋体" w:cs="Times New Roman"/>
          <w:sz w:val="24"/>
          <w:szCs w:val="24"/>
          <w:lang w:val="en-US" w:eastAsia="zh-CN"/>
        </w:rPr>
        <w:t>1、</w:t>
      </w:r>
      <w:r>
        <w:rPr>
          <w:rFonts w:hint="eastAsia" w:ascii="宋体" w:hAnsi="宋体"/>
          <w:sz w:val="24"/>
          <w:szCs w:val="24"/>
        </w:rPr>
        <w:t>租赁期间，牵涉到的水、电、通讯</w:t>
      </w:r>
      <w:r>
        <w:rPr>
          <w:rFonts w:hint="eastAsia" w:ascii="宋体" w:hAnsi="宋体"/>
          <w:sz w:val="24"/>
          <w:szCs w:val="24"/>
          <w:lang w:eastAsia="zh-CN"/>
        </w:rPr>
        <w:t>、</w:t>
      </w:r>
      <w:r>
        <w:rPr>
          <w:rFonts w:hint="eastAsia" w:ascii="宋体" w:hAnsi="宋体"/>
          <w:sz w:val="24"/>
          <w:szCs w:val="24"/>
          <w:lang w:val="en-US" w:eastAsia="zh-CN"/>
        </w:rPr>
        <w:t>物业</w:t>
      </w:r>
      <w:r>
        <w:rPr>
          <w:rFonts w:hint="eastAsia" w:ascii="宋体" w:hAnsi="宋体"/>
          <w:sz w:val="24"/>
          <w:szCs w:val="24"/>
        </w:rPr>
        <w:t>和相关部门管理费用等一切经营费用以及租赁使用期间的日常维修、维护、保养费用，租赁税等一切税、费均由</w:t>
      </w:r>
      <w:r>
        <w:rPr>
          <w:rFonts w:hint="eastAsia" w:ascii="宋体" w:hAnsi="宋体"/>
          <w:sz w:val="24"/>
          <w:szCs w:val="24"/>
          <w:lang w:eastAsia="zh-CN"/>
        </w:rPr>
        <w:t>竞得人</w:t>
      </w:r>
      <w:r>
        <w:rPr>
          <w:rFonts w:hint="eastAsia" w:ascii="宋体" w:hAnsi="宋体"/>
          <w:sz w:val="24"/>
          <w:szCs w:val="24"/>
        </w:rPr>
        <w:t>承担并自行结算</w:t>
      </w:r>
      <w:r>
        <w:rPr>
          <w:rFonts w:hint="eastAsia" w:ascii="宋体" w:hAnsi="宋体"/>
          <w:sz w:val="24"/>
          <w:szCs w:val="24"/>
          <w:u w:val="single"/>
        </w:rPr>
        <w:t>（含</w:t>
      </w:r>
      <w:r>
        <w:rPr>
          <w:rFonts w:hint="eastAsia" w:ascii="宋体" w:hAnsi="宋体"/>
          <w:sz w:val="24"/>
          <w:szCs w:val="24"/>
          <w:u w:val="single"/>
          <w:lang w:eastAsia="zh-CN"/>
        </w:rPr>
        <w:t>出租方</w:t>
      </w:r>
      <w:r>
        <w:rPr>
          <w:rFonts w:hint="eastAsia" w:ascii="宋体" w:hAnsi="宋体"/>
          <w:sz w:val="24"/>
          <w:szCs w:val="24"/>
          <w:u w:val="single"/>
        </w:rPr>
        <w:t>因租赁关系需向税务等有关部门缴纳的一切税费）</w:t>
      </w:r>
      <w:r>
        <w:rPr>
          <w:rFonts w:hint="eastAsia" w:ascii="宋体" w:hAnsi="宋体"/>
          <w:sz w:val="24"/>
          <w:szCs w:val="24"/>
        </w:rPr>
        <w:t>。</w:t>
      </w:r>
    </w:p>
    <w:p w14:paraId="09097488">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sz w:val="24"/>
          <w:szCs w:val="24"/>
          <w:lang w:eastAsia="zh-CN"/>
        </w:rPr>
      </w:pPr>
      <w:r>
        <w:rPr>
          <w:rFonts w:hint="eastAsia" w:ascii="宋体" w:hAnsi="宋体" w:eastAsia="宋体" w:cs="Times New Roman"/>
          <w:sz w:val="24"/>
          <w:szCs w:val="24"/>
          <w:lang w:val="en-US" w:eastAsia="zh-CN"/>
        </w:rPr>
        <w:t>2、</w:t>
      </w:r>
      <w:r>
        <w:rPr>
          <w:rFonts w:hint="eastAsia" w:ascii="宋体" w:hAnsi="宋体" w:cs="Times New Roman"/>
          <w:sz w:val="24"/>
          <w:szCs w:val="24"/>
          <w:lang w:eastAsia="zh-CN"/>
        </w:rPr>
        <w:t>竞得人</w:t>
      </w:r>
      <w:r>
        <w:rPr>
          <w:rFonts w:hint="eastAsia" w:ascii="宋体" w:hAnsi="宋体" w:eastAsia="宋体" w:cs="Times New Roman"/>
          <w:sz w:val="24"/>
          <w:szCs w:val="24"/>
        </w:rPr>
        <w:t>在</w:t>
      </w:r>
      <w:r>
        <w:rPr>
          <w:rFonts w:hint="eastAsia" w:ascii="宋体" w:hAnsi="宋体"/>
          <w:sz w:val="24"/>
          <w:szCs w:val="24"/>
        </w:rPr>
        <w:t>装修、经营期间的生产安全、人身财产安全、消防安全、防盗防事故等一切安全责任由</w:t>
      </w:r>
      <w:r>
        <w:rPr>
          <w:rFonts w:hint="eastAsia" w:ascii="宋体" w:hAnsi="宋体"/>
          <w:sz w:val="24"/>
          <w:szCs w:val="24"/>
          <w:lang w:eastAsia="zh-CN"/>
        </w:rPr>
        <w:t>竞得人</w:t>
      </w:r>
      <w:r>
        <w:rPr>
          <w:rFonts w:hint="eastAsia" w:ascii="宋体" w:hAnsi="宋体"/>
          <w:sz w:val="24"/>
          <w:szCs w:val="24"/>
        </w:rPr>
        <w:t>自负，同时</w:t>
      </w:r>
      <w:r>
        <w:rPr>
          <w:rFonts w:hint="eastAsia" w:ascii="宋体" w:hAnsi="宋体"/>
          <w:sz w:val="24"/>
          <w:szCs w:val="24"/>
          <w:lang w:eastAsia="zh-CN"/>
        </w:rPr>
        <w:t>竞得人</w:t>
      </w:r>
      <w:r>
        <w:rPr>
          <w:rFonts w:hint="eastAsia" w:ascii="宋体" w:hAnsi="宋体"/>
          <w:sz w:val="24"/>
          <w:szCs w:val="24"/>
        </w:rPr>
        <w:t>必须严格爱护公共设施，不得对周围的环境造成任何污染</w:t>
      </w:r>
      <w:r>
        <w:rPr>
          <w:rFonts w:hint="eastAsia" w:ascii="宋体" w:hAnsi="宋体"/>
          <w:sz w:val="24"/>
          <w:szCs w:val="24"/>
          <w:lang w:eastAsia="zh-CN"/>
        </w:rPr>
        <w:t>。</w:t>
      </w:r>
    </w:p>
    <w:p w14:paraId="1807CD32">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Times New Roman"/>
          <w:sz w:val="24"/>
          <w:szCs w:val="24"/>
          <w:lang w:val="en-US" w:eastAsia="zh-CN"/>
        </w:rPr>
        <w:t>3、</w:t>
      </w:r>
      <w:r>
        <w:rPr>
          <w:rFonts w:hint="eastAsia" w:ascii="宋体" w:hAnsi="宋体" w:cs="Times New Roman"/>
          <w:sz w:val="24"/>
          <w:szCs w:val="24"/>
          <w:lang w:val="en-US" w:eastAsia="zh-CN"/>
        </w:rPr>
        <w:t>竞得人</w:t>
      </w:r>
      <w:r>
        <w:rPr>
          <w:rFonts w:hint="eastAsia" w:ascii="宋体" w:hAnsi="宋体" w:eastAsia="宋体" w:cs="Times New Roman"/>
          <w:sz w:val="24"/>
          <w:szCs w:val="24"/>
          <w:lang w:val="en-US" w:eastAsia="zh-CN"/>
        </w:rPr>
        <w:t>不得在配套附属用房内私自乱拉电线，存放任何易燃、易爆违禁品，</w:t>
      </w:r>
      <w:r>
        <w:rPr>
          <w:rFonts w:hint="eastAsia" w:ascii="宋体" w:hAnsi="宋体" w:cs="宋体"/>
          <w:color w:val="auto"/>
          <w:sz w:val="24"/>
          <w:szCs w:val="24"/>
        </w:rPr>
        <w:t>否则由此造成的一切后果由</w:t>
      </w:r>
      <w:r>
        <w:rPr>
          <w:rFonts w:hint="eastAsia" w:ascii="宋体" w:hAnsi="宋体" w:cs="Times New Roman"/>
          <w:sz w:val="24"/>
          <w:szCs w:val="24"/>
          <w:lang w:val="en-US" w:eastAsia="zh-CN"/>
        </w:rPr>
        <w:t>竞得人</w:t>
      </w:r>
      <w:r>
        <w:rPr>
          <w:rFonts w:hint="eastAsia" w:ascii="宋体" w:hAnsi="宋体" w:cs="宋体"/>
          <w:color w:val="auto"/>
          <w:sz w:val="24"/>
          <w:szCs w:val="24"/>
        </w:rPr>
        <w:t>负责。</w:t>
      </w:r>
    </w:p>
    <w:p w14:paraId="263260F5">
      <w:pPr>
        <w:keepNext w:val="0"/>
        <w:keepLines w:val="0"/>
        <w:pageBreakBefore w:val="0"/>
        <w:widowControl w:val="0"/>
        <w:kinsoku/>
        <w:wordWrap/>
        <w:overflowPunct/>
        <w:topLinePunct w:val="0"/>
        <w:autoSpaceDE/>
        <w:autoSpaceDN/>
        <w:bidi w:val="0"/>
        <w:adjustRightInd/>
        <w:snapToGrid/>
        <w:spacing w:line="440" w:lineRule="exact"/>
        <w:ind w:firstLine="475" w:firstLineChars="198"/>
        <w:jc w:val="left"/>
        <w:textAlignment w:val="auto"/>
        <w:rPr>
          <w:rFonts w:hint="eastAsia" w:ascii="宋体" w:hAnsi="宋体" w:cs="宋体"/>
          <w:color w:val="auto"/>
          <w:sz w:val="24"/>
          <w:szCs w:val="24"/>
        </w:rPr>
      </w:pPr>
      <w:r>
        <w:rPr>
          <w:rFonts w:hint="eastAsia" w:ascii="宋体" w:hAnsi="宋体" w:eastAsia="宋体" w:cs="Times New Roman"/>
          <w:sz w:val="24"/>
          <w:szCs w:val="24"/>
          <w:lang w:val="en-US" w:eastAsia="zh-CN"/>
        </w:rPr>
        <w:t>4、</w:t>
      </w:r>
      <w:r>
        <w:rPr>
          <w:rFonts w:hint="eastAsia" w:ascii="宋体" w:hAnsi="宋体" w:cs="Times New Roman"/>
          <w:sz w:val="24"/>
          <w:szCs w:val="24"/>
          <w:lang w:val="en-US" w:eastAsia="zh-CN"/>
        </w:rPr>
        <w:t>竞得人</w:t>
      </w:r>
      <w:r>
        <w:rPr>
          <w:rFonts w:hint="eastAsia" w:ascii="宋体" w:hAnsi="宋体" w:eastAsia="宋体" w:cs="Times New Roman"/>
          <w:sz w:val="24"/>
          <w:szCs w:val="24"/>
          <w:lang w:val="en-US" w:eastAsia="zh-CN"/>
        </w:rPr>
        <w:t>应合法使用租赁物，不得利用该租赁物进行违法经营或者从事违法活动或改变</w:t>
      </w:r>
      <w:r>
        <w:rPr>
          <w:rFonts w:hint="eastAsia" w:ascii="宋体" w:hAnsi="宋体" w:cs="宋体"/>
          <w:color w:val="auto"/>
          <w:sz w:val="24"/>
          <w:szCs w:val="24"/>
        </w:rPr>
        <w:t>使用用途；</w:t>
      </w:r>
      <w:r>
        <w:rPr>
          <w:rFonts w:hint="eastAsia" w:ascii="宋体" w:hAnsi="宋体" w:cs="Times New Roman"/>
          <w:sz w:val="24"/>
          <w:szCs w:val="24"/>
          <w:lang w:val="en-US" w:eastAsia="zh-CN"/>
        </w:rPr>
        <w:t>竞得人</w:t>
      </w:r>
      <w:r>
        <w:rPr>
          <w:rFonts w:hint="eastAsia" w:ascii="宋体" w:hAnsi="宋体" w:cs="宋体"/>
          <w:color w:val="auto"/>
          <w:sz w:val="24"/>
          <w:szCs w:val="24"/>
        </w:rPr>
        <w:t>在租赁期间如有违法行为，由其自行承担一切责任。</w:t>
      </w:r>
    </w:p>
    <w:p w14:paraId="3E1970B6">
      <w:pPr>
        <w:keepNext w:val="0"/>
        <w:keepLines w:val="0"/>
        <w:pageBreakBefore w:val="0"/>
        <w:widowControl w:val="0"/>
        <w:kinsoku/>
        <w:wordWrap/>
        <w:overflowPunct/>
        <w:topLinePunct w:val="0"/>
        <w:autoSpaceDE/>
        <w:autoSpaceDN/>
        <w:bidi w:val="0"/>
        <w:adjustRightInd/>
        <w:snapToGrid/>
        <w:spacing w:line="440" w:lineRule="exact"/>
        <w:ind w:firstLine="475" w:firstLineChars="198"/>
        <w:jc w:val="left"/>
        <w:textAlignment w:val="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5、竞得人未经出租方书面同意，不得将租赁房产全部或部分转租。</w:t>
      </w:r>
    </w:p>
    <w:p w14:paraId="09B533D5">
      <w:pPr>
        <w:keepNext w:val="0"/>
        <w:keepLines w:val="0"/>
        <w:pageBreakBefore w:val="0"/>
        <w:widowControl w:val="0"/>
        <w:kinsoku/>
        <w:wordWrap/>
        <w:overflowPunct/>
        <w:topLinePunct w:val="0"/>
        <w:autoSpaceDE/>
        <w:autoSpaceDN/>
        <w:bidi w:val="0"/>
        <w:adjustRightInd/>
        <w:snapToGrid/>
        <w:spacing w:line="360" w:lineRule="auto"/>
        <w:ind w:right="0" w:rightChars="0" w:firstLine="482" w:firstLineChars="200"/>
        <w:contextualSpacing/>
        <w:textAlignment w:val="auto"/>
        <w:outlineLvl w:val="9"/>
        <w:rPr>
          <w:rFonts w:hint="eastAsia" w:ascii="宋体" w:hAnsi="宋体" w:eastAsia="宋体" w:cs="宋体"/>
          <w:b/>
          <w:bCs/>
          <w:color w:val="auto"/>
          <w:sz w:val="24"/>
          <w:szCs w:val="24"/>
          <w:highlight w:val="none"/>
          <w:u w:val="single"/>
          <w:lang w:val="en-US" w:eastAsia="zh-CN"/>
        </w:rPr>
      </w:pPr>
      <w:r>
        <w:rPr>
          <w:rFonts w:hint="eastAsia" w:ascii="宋体" w:hAnsi="宋体" w:cs="宋体"/>
          <w:b/>
          <w:bCs/>
          <w:color w:val="auto"/>
          <w:sz w:val="24"/>
          <w:szCs w:val="24"/>
          <w:highlight w:val="none"/>
          <w:u w:val="single"/>
          <w:lang w:val="en-US" w:eastAsia="zh-CN"/>
        </w:rPr>
        <w:t>6</w:t>
      </w:r>
      <w:r>
        <w:rPr>
          <w:rFonts w:hint="eastAsia" w:ascii="宋体" w:hAnsi="宋体" w:eastAsia="宋体" w:cs="宋体"/>
          <w:b/>
          <w:bCs/>
          <w:color w:val="auto"/>
          <w:sz w:val="24"/>
          <w:szCs w:val="24"/>
          <w:highlight w:val="none"/>
          <w:u w:val="single"/>
          <w:lang w:val="en-US" w:eastAsia="zh-CN"/>
        </w:rPr>
        <w:t>、租赁合同期满或提前终止</w:t>
      </w:r>
      <w:r>
        <w:rPr>
          <w:rFonts w:hint="eastAsia" w:ascii="宋体" w:hAnsi="宋体" w:cs="宋体"/>
          <w:b/>
          <w:bCs/>
          <w:color w:val="auto"/>
          <w:sz w:val="24"/>
          <w:szCs w:val="24"/>
          <w:highlight w:val="none"/>
          <w:u w:val="single"/>
          <w:lang w:val="en-US" w:eastAsia="zh-CN"/>
        </w:rPr>
        <w:t>时</w:t>
      </w:r>
      <w:r>
        <w:rPr>
          <w:rFonts w:hint="eastAsia" w:ascii="宋体" w:hAnsi="宋体" w:eastAsia="宋体" w:cs="宋体"/>
          <w:b/>
          <w:bCs/>
          <w:color w:val="auto"/>
          <w:sz w:val="24"/>
          <w:szCs w:val="24"/>
          <w:highlight w:val="none"/>
          <w:u w:val="single"/>
          <w:lang w:val="en-US" w:eastAsia="zh-CN"/>
        </w:rPr>
        <w:t>，房产内归</w:t>
      </w:r>
      <w:r>
        <w:rPr>
          <w:rFonts w:hint="eastAsia" w:ascii="宋体" w:hAnsi="宋体" w:cs="宋体"/>
          <w:b/>
          <w:bCs/>
          <w:color w:val="auto"/>
          <w:sz w:val="24"/>
          <w:szCs w:val="24"/>
          <w:highlight w:val="none"/>
          <w:u w:val="single"/>
          <w:lang w:val="en-US" w:eastAsia="zh-CN"/>
        </w:rPr>
        <w:t>竞得人</w:t>
      </w:r>
      <w:r>
        <w:rPr>
          <w:rFonts w:hint="eastAsia" w:ascii="宋体" w:hAnsi="宋体" w:eastAsia="宋体" w:cs="宋体"/>
          <w:b/>
          <w:bCs/>
          <w:color w:val="auto"/>
          <w:sz w:val="24"/>
          <w:szCs w:val="24"/>
          <w:highlight w:val="none"/>
          <w:u w:val="single"/>
          <w:lang w:val="en-US" w:eastAsia="zh-CN"/>
        </w:rPr>
        <w:t>所有但未形成附合的装饰装修物可由</w:t>
      </w:r>
      <w:r>
        <w:rPr>
          <w:rFonts w:hint="eastAsia" w:ascii="宋体" w:hAnsi="宋体" w:cs="宋体"/>
          <w:b/>
          <w:bCs/>
          <w:color w:val="auto"/>
          <w:sz w:val="24"/>
          <w:szCs w:val="24"/>
          <w:highlight w:val="none"/>
          <w:u w:val="single"/>
          <w:lang w:val="en-US" w:eastAsia="zh-CN"/>
        </w:rPr>
        <w:t>竞得人</w:t>
      </w:r>
      <w:r>
        <w:rPr>
          <w:rFonts w:hint="eastAsia" w:ascii="宋体" w:hAnsi="宋体" w:eastAsia="宋体" w:cs="宋体"/>
          <w:b/>
          <w:bCs/>
          <w:color w:val="auto"/>
          <w:sz w:val="24"/>
          <w:szCs w:val="24"/>
          <w:highlight w:val="none"/>
          <w:u w:val="single"/>
          <w:lang w:val="en-US" w:eastAsia="zh-CN"/>
        </w:rPr>
        <w:t>拆除，因拆除造成房产损毁的，</w:t>
      </w:r>
      <w:r>
        <w:rPr>
          <w:rFonts w:hint="eastAsia" w:ascii="宋体" w:hAnsi="宋体" w:cs="宋体"/>
          <w:b/>
          <w:bCs/>
          <w:color w:val="auto"/>
          <w:sz w:val="24"/>
          <w:szCs w:val="24"/>
          <w:highlight w:val="none"/>
          <w:u w:val="single"/>
          <w:lang w:val="en-US" w:eastAsia="zh-CN"/>
        </w:rPr>
        <w:t>竞得人</w:t>
      </w:r>
      <w:r>
        <w:rPr>
          <w:rFonts w:hint="eastAsia" w:ascii="宋体" w:hAnsi="宋体" w:eastAsia="宋体" w:cs="宋体"/>
          <w:b/>
          <w:bCs/>
          <w:color w:val="auto"/>
          <w:sz w:val="24"/>
          <w:szCs w:val="24"/>
          <w:highlight w:val="none"/>
          <w:u w:val="single"/>
          <w:lang w:val="en-US" w:eastAsia="zh-CN"/>
        </w:rPr>
        <w:t>应当恢复原状或赔偿损失；</w:t>
      </w:r>
      <w:r>
        <w:rPr>
          <w:rFonts w:hint="eastAsia" w:ascii="宋体" w:hAnsi="宋体" w:cs="宋体"/>
          <w:b/>
          <w:bCs/>
          <w:color w:val="auto"/>
          <w:sz w:val="24"/>
          <w:szCs w:val="24"/>
          <w:highlight w:val="none"/>
          <w:u w:val="single"/>
          <w:lang w:val="en-US" w:eastAsia="zh-CN"/>
        </w:rPr>
        <w:t>竞得人</w:t>
      </w:r>
      <w:r>
        <w:rPr>
          <w:rFonts w:hint="eastAsia" w:ascii="宋体" w:hAnsi="宋体" w:eastAsia="宋体" w:cs="宋体"/>
          <w:b/>
          <w:bCs/>
          <w:color w:val="auto"/>
          <w:sz w:val="24"/>
          <w:szCs w:val="24"/>
          <w:highlight w:val="none"/>
          <w:u w:val="single"/>
          <w:lang w:val="en-US" w:eastAsia="zh-CN"/>
        </w:rPr>
        <w:t>装修已形成附合的装饰装修物的，归</w:t>
      </w:r>
      <w:r>
        <w:rPr>
          <w:rFonts w:hint="eastAsia" w:ascii="宋体" w:hAnsi="宋体" w:cs="宋体"/>
          <w:b/>
          <w:bCs/>
          <w:color w:val="auto"/>
          <w:sz w:val="24"/>
          <w:szCs w:val="24"/>
          <w:highlight w:val="none"/>
          <w:u w:val="single"/>
          <w:lang w:val="en-US" w:eastAsia="zh-CN"/>
        </w:rPr>
        <w:t>出租方</w:t>
      </w:r>
      <w:r>
        <w:rPr>
          <w:rFonts w:hint="eastAsia" w:ascii="宋体" w:hAnsi="宋体" w:eastAsia="宋体" w:cs="宋体"/>
          <w:b/>
          <w:bCs/>
          <w:color w:val="auto"/>
          <w:sz w:val="24"/>
          <w:szCs w:val="24"/>
          <w:highlight w:val="none"/>
          <w:u w:val="single"/>
          <w:lang w:val="en-US" w:eastAsia="zh-CN"/>
        </w:rPr>
        <w:t>所有，</w:t>
      </w:r>
      <w:r>
        <w:rPr>
          <w:rFonts w:hint="eastAsia" w:ascii="宋体" w:hAnsi="宋体" w:cs="宋体"/>
          <w:b/>
          <w:bCs/>
          <w:color w:val="auto"/>
          <w:sz w:val="24"/>
          <w:szCs w:val="24"/>
          <w:highlight w:val="none"/>
          <w:u w:val="single"/>
          <w:lang w:val="en-US" w:eastAsia="zh-CN"/>
        </w:rPr>
        <w:t>竞得人</w:t>
      </w:r>
      <w:r>
        <w:rPr>
          <w:rFonts w:hint="eastAsia" w:ascii="宋体" w:hAnsi="宋体" w:eastAsia="宋体" w:cs="宋体"/>
          <w:b/>
          <w:bCs/>
          <w:color w:val="auto"/>
          <w:sz w:val="24"/>
          <w:szCs w:val="24"/>
          <w:highlight w:val="none"/>
          <w:u w:val="single"/>
          <w:lang w:val="en-US" w:eastAsia="zh-CN"/>
        </w:rPr>
        <w:t>不得拆除和损毁且</w:t>
      </w:r>
      <w:r>
        <w:rPr>
          <w:rFonts w:hint="eastAsia" w:ascii="宋体" w:hAnsi="宋体" w:cs="宋体"/>
          <w:b/>
          <w:bCs/>
          <w:color w:val="auto"/>
          <w:sz w:val="24"/>
          <w:szCs w:val="24"/>
          <w:highlight w:val="none"/>
          <w:u w:val="single"/>
          <w:lang w:val="en-US" w:eastAsia="zh-CN"/>
        </w:rPr>
        <w:t>出租方</w:t>
      </w:r>
      <w:r>
        <w:rPr>
          <w:rFonts w:hint="eastAsia" w:ascii="宋体" w:hAnsi="宋体" w:eastAsia="宋体" w:cs="宋体"/>
          <w:b/>
          <w:bCs/>
          <w:color w:val="auto"/>
          <w:sz w:val="24"/>
          <w:szCs w:val="24"/>
          <w:highlight w:val="none"/>
          <w:u w:val="single"/>
          <w:lang w:val="en-US" w:eastAsia="zh-CN"/>
        </w:rPr>
        <w:t>不给予任何补偿</w:t>
      </w:r>
      <w:r>
        <w:rPr>
          <w:rFonts w:hint="eastAsia" w:ascii="宋体" w:hAnsi="宋体" w:cs="宋体"/>
          <w:b/>
          <w:bCs/>
          <w:color w:val="auto"/>
          <w:sz w:val="24"/>
          <w:szCs w:val="24"/>
          <w:highlight w:val="none"/>
          <w:u w:val="single"/>
          <w:lang w:val="en-US" w:eastAsia="zh-CN"/>
        </w:rPr>
        <w:t>。</w:t>
      </w:r>
    </w:p>
    <w:p w14:paraId="3295DAA6">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cs="宋体"/>
          <w:color w:val="auto"/>
          <w:sz w:val="24"/>
          <w:szCs w:val="24"/>
          <w:u w:val="single"/>
          <w:lang w:val="en-US" w:eastAsia="zh-CN"/>
        </w:rPr>
      </w:pPr>
      <w:r>
        <w:rPr>
          <w:rFonts w:hint="eastAsia" w:cs="宋体"/>
          <w:color w:val="auto"/>
          <w:sz w:val="24"/>
          <w:szCs w:val="24"/>
          <w:u w:val="single"/>
          <w:lang w:val="en-US" w:eastAsia="zh-CN"/>
        </w:rPr>
        <w:t>7</w:t>
      </w:r>
      <w:r>
        <w:rPr>
          <w:rFonts w:hint="eastAsia" w:ascii="宋体" w:hAnsi="宋体" w:eastAsia="宋体" w:cs="宋体"/>
          <w:color w:val="auto"/>
          <w:sz w:val="24"/>
          <w:szCs w:val="24"/>
          <w:u w:val="single"/>
          <w:lang w:val="en-US" w:eastAsia="zh-CN"/>
        </w:rPr>
        <w:t>、租赁期内，若遇政府征用或政府因有关政策要求不允许</w:t>
      </w:r>
      <w:r>
        <w:rPr>
          <w:rFonts w:hint="eastAsia" w:cs="宋体"/>
          <w:color w:val="auto"/>
          <w:sz w:val="24"/>
          <w:szCs w:val="24"/>
          <w:u w:val="single"/>
          <w:lang w:val="en-US" w:eastAsia="zh-CN"/>
        </w:rPr>
        <w:t>竞得人</w:t>
      </w:r>
      <w:r>
        <w:rPr>
          <w:rFonts w:hint="eastAsia" w:ascii="宋体" w:hAnsi="宋体" w:eastAsia="宋体" w:cs="宋体"/>
          <w:color w:val="auto"/>
          <w:sz w:val="24"/>
          <w:szCs w:val="24"/>
          <w:u w:val="single"/>
          <w:lang w:val="en-US" w:eastAsia="zh-CN"/>
        </w:rPr>
        <w:t>继续经营的，</w:t>
      </w:r>
      <w:r>
        <w:rPr>
          <w:rFonts w:hint="eastAsia" w:cs="宋体"/>
          <w:color w:val="auto"/>
          <w:sz w:val="24"/>
          <w:szCs w:val="24"/>
          <w:u w:val="single"/>
          <w:lang w:val="en-US" w:eastAsia="zh-CN"/>
        </w:rPr>
        <w:t>竞得人</w:t>
      </w:r>
      <w:r>
        <w:rPr>
          <w:rFonts w:hint="eastAsia" w:ascii="宋体" w:hAnsi="宋体" w:eastAsia="宋体" w:cs="宋体"/>
          <w:color w:val="auto"/>
          <w:sz w:val="24"/>
          <w:szCs w:val="24"/>
          <w:u w:val="single"/>
          <w:lang w:val="en-US" w:eastAsia="zh-CN"/>
        </w:rPr>
        <w:t>需无条件在期限内配合腾空，所需费用由</w:t>
      </w:r>
      <w:r>
        <w:rPr>
          <w:rFonts w:hint="eastAsia" w:cs="宋体"/>
          <w:color w:val="auto"/>
          <w:sz w:val="24"/>
          <w:szCs w:val="24"/>
          <w:u w:val="single"/>
          <w:lang w:val="en-US" w:eastAsia="zh-CN"/>
        </w:rPr>
        <w:t>竞得人</w:t>
      </w:r>
      <w:r>
        <w:rPr>
          <w:rFonts w:hint="eastAsia" w:ascii="宋体" w:hAnsi="宋体" w:eastAsia="宋体" w:cs="宋体"/>
          <w:color w:val="auto"/>
          <w:sz w:val="24"/>
          <w:szCs w:val="24"/>
          <w:u w:val="single"/>
          <w:lang w:val="en-US" w:eastAsia="zh-CN"/>
        </w:rPr>
        <w:t>自行承担，搬离后由</w:t>
      </w:r>
      <w:r>
        <w:rPr>
          <w:rFonts w:hint="eastAsia" w:cs="宋体"/>
          <w:color w:val="auto"/>
          <w:sz w:val="24"/>
          <w:szCs w:val="24"/>
          <w:u w:val="single"/>
          <w:lang w:val="en-US" w:eastAsia="zh-CN"/>
        </w:rPr>
        <w:t>出租方</w:t>
      </w:r>
      <w:r>
        <w:rPr>
          <w:rFonts w:hint="eastAsia" w:ascii="宋体" w:hAnsi="宋体" w:eastAsia="宋体" w:cs="宋体"/>
          <w:color w:val="auto"/>
          <w:sz w:val="24"/>
          <w:szCs w:val="24"/>
          <w:u w:val="single"/>
          <w:lang w:val="en-US" w:eastAsia="zh-CN"/>
        </w:rPr>
        <w:t>无息退还未到期租金。</w:t>
      </w:r>
    </w:p>
    <w:p w14:paraId="26631C51">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2" w:firstLineChars="200"/>
        <w:textAlignment w:val="auto"/>
        <w:rPr>
          <w:rFonts w:hint="eastAsia" w:ascii="宋体" w:hAnsi="宋体" w:eastAsia="宋体" w:cs="宋体"/>
          <w:b/>
          <w:i w:val="0"/>
          <w:caps w:val="0"/>
          <w:color w:val="000000"/>
          <w:spacing w:val="0"/>
          <w:sz w:val="24"/>
          <w:szCs w:val="24"/>
          <w:highlight w:val="none"/>
          <w:lang w:val="en-US" w:eastAsia="zh-CN"/>
        </w:rPr>
      </w:pPr>
      <w:r>
        <w:rPr>
          <w:rFonts w:hint="eastAsia" w:ascii="宋体" w:hAnsi="宋体" w:eastAsia="宋体" w:cs="宋体"/>
          <w:b/>
          <w:i w:val="0"/>
          <w:caps w:val="0"/>
          <w:color w:val="000000"/>
          <w:spacing w:val="0"/>
          <w:sz w:val="24"/>
          <w:szCs w:val="24"/>
          <w:highlight w:val="none"/>
          <w:lang w:val="en-US" w:eastAsia="zh-CN"/>
        </w:rPr>
        <w:t>六、其他事项说明：</w:t>
      </w:r>
    </w:p>
    <w:p w14:paraId="59971D8F">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default" w:ascii="Helvetica" w:hAnsi="Helvetica" w:eastAsia="Helvetica" w:cs="Helvetica"/>
          <w:b w:val="0"/>
          <w:bCs/>
          <w:i w:val="0"/>
          <w:caps w:val="0"/>
          <w:color w:val="auto"/>
          <w:spacing w:val="0"/>
          <w:sz w:val="24"/>
          <w:szCs w:val="24"/>
          <w:highlight w:val="none"/>
        </w:rPr>
      </w:pPr>
      <w:r>
        <w:rPr>
          <w:rFonts w:hint="eastAsia"/>
          <w:b w:val="0"/>
          <w:bCs/>
          <w:color w:val="auto"/>
          <w:szCs w:val="21"/>
          <w:lang w:val="en-US" w:eastAsia="zh-CN"/>
        </w:rPr>
        <w:t>1、</w:t>
      </w:r>
      <w:r>
        <w:rPr>
          <w:rFonts w:hint="eastAsia" w:ascii="宋体" w:hAnsi="宋体"/>
          <w:b w:val="0"/>
          <w:bCs/>
          <w:color w:val="auto"/>
          <w:szCs w:val="21"/>
        </w:rPr>
        <w:t>如遇特殊情况，竞价主持人对</w:t>
      </w:r>
      <w:r>
        <w:rPr>
          <w:rFonts w:hint="eastAsia" w:ascii="宋体" w:hAnsi="宋体"/>
          <w:b w:val="0"/>
          <w:bCs/>
          <w:color w:val="auto"/>
          <w:szCs w:val="21"/>
          <w:lang w:eastAsia="zh-CN"/>
        </w:rPr>
        <w:t>竞价</w:t>
      </w:r>
      <w:r>
        <w:rPr>
          <w:rFonts w:hint="eastAsia" w:ascii="宋体" w:hAnsi="宋体"/>
          <w:b w:val="0"/>
          <w:bCs/>
          <w:color w:val="auto"/>
          <w:szCs w:val="21"/>
        </w:rPr>
        <w:t>会资料进行修正，如有修正或有其他未尽事宜，将在</w:t>
      </w:r>
      <w:r>
        <w:rPr>
          <w:rFonts w:hint="eastAsia" w:ascii="宋体" w:hAnsi="宋体"/>
          <w:b w:val="0"/>
          <w:bCs/>
          <w:color w:val="auto"/>
          <w:szCs w:val="21"/>
          <w:lang w:eastAsia="zh-CN"/>
        </w:rPr>
        <w:t>竞价</w:t>
      </w:r>
      <w:r>
        <w:rPr>
          <w:rFonts w:hint="eastAsia" w:ascii="宋体" w:hAnsi="宋体"/>
          <w:b w:val="0"/>
          <w:bCs/>
          <w:color w:val="auto"/>
          <w:szCs w:val="21"/>
        </w:rPr>
        <w:t>会开始前以书面</w:t>
      </w:r>
      <w:r>
        <w:rPr>
          <w:rFonts w:hint="eastAsia" w:ascii="宋体" w:hAnsi="宋体"/>
          <w:b w:val="0"/>
          <w:bCs/>
          <w:color w:val="auto"/>
          <w:szCs w:val="21"/>
          <w:lang w:eastAsia="zh-CN"/>
        </w:rPr>
        <w:t>或口头</w:t>
      </w:r>
      <w:r>
        <w:rPr>
          <w:rFonts w:hint="eastAsia" w:ascii="宋体" w:hAnsi="宋体"/>
          <w:b w:val="0"/>
          <w:bCs/>
          <w:color w:val="auto"/>
          <w:szCs w:val="21"/>
        </w:rPr>
        <w:t>形式公开告知全体参会</w:t>
      </w:r>
      <w:r>
        <w:rPr>
          <w:rFonts w:hint="eastAsia" w:ascii="宋体" w:hAnsi="宋体"/>
          <w:b w:val="0"/>
          <w:bCs/>
          <w:color w:val="auto"/>
          <w:szCs w:val="21"/>
          <w:lang w:eastAsia="zh-CN"/>
        </w:rPr>
        <w:t>竞价人</w:t>
      </w:r>
      <w:r>
        <w:rPr>
          <w:rFonts w:hint="eastAsia" w:ascii="宋体" w:hAnsi="宋体"/>
          <w:b w:val="0"/>
          <w:bCs/>
          <w:color w:val="auto"/>
          <w:szCs w:val="21"/>
        </w:rPr>
        <w:t>。</w:t>
      </w:r>
    </w:p>
    <w:p w14:paraId="4C758787">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eastAsia" w:ascii="宋体" w:hAnsi="宋体" w:eastAsia="宋体" w:cs="宋体"/>
          <w:b w:val="0"/>
          <w:bCs/>
          <w:i w:val="0"/>
          <w:caps w:val="0"/>
          <w:color w:val="auto"/>
          <w:spacing w:val="0"/>
          <w:sz w:val="24"/>
          <w:szCs w:val="24"/>
          <w:highlight w:val="none"/>
        </w:rPr>
      </w:pPr>
      <w:r>
        <w:rPr>
          <w:rFonts w:hint="eastAsia" w:ascii="宋体" w:hAnsi="宋体"/>
          <w:b w:val="0"/>
          <w:bCs/>
          <w:color w:val="auto"/>
          <w:szCs w:val="21"/>
          <w:lang w:val="en-US" w:eastAsia="zh-CN"/>
        </w:rPr>
        <w:t>2、</w:t>
      </w:r>
      <w:r>
        <w:rPr>
          <w:rFonts w:hint="eastAsia" w:ascii="宋体" w:hAnsi="宋体" w:eastAsia="宋体" w:cs="Times New Roman"/>
          <w:b w:val="0"/>
          <w:bCs/>
          <w:color w:val="auto"/>
          <w:kern w:val="0"/>
          <w:sz w:val="24"/>
          <w:szCs w:val="21"/>
          <w:lang w:val="en-US" w:eastAsia="zh-CN" w:bidi="ar"/>
        </w:rPr>
        <w:t>本次竞价所提供的文件资料仅供参考，若因拷贝或摄影造成资料与标的物现状有误差的，具体以标的物现状及有效文（证）件为准。</w:t>
      </w:r>
    </w:p>
    <w:p w14:paraId="44787F8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b w:val="0"/>
          <w:bCs/>
          <w:color w:val="auto"/>
          <w:kern w:val="0"/>
          <w:sz w:val="24"/>
          <w:szCs w:val="21"/>
          <w:lang w:val="en-US" w:eastAsia="zh-CN" w:bidi="ar"/>
        </w:rPr>
      </w:pPr>
      <w:r>
        <w:rPr>
          <w:rFonts w:hint="eastAsia" w:ascii="宋体" w:hAnsi="宋体" w:eastAsia="宋体" w:cs="Times New Roman"/>
          <w:b w:val="0"/>
          <w:bCs/>
          <w:color w:val="auto"/>
          <w:kern w:val="0"/>
          <w:sz w:val="24"/>
          <w:szCs w:val="21"/>
          <w:lang w:val="en-US" w:eastAsia="zh-CN" w:bidi="ar"/>
        </w:rPr>
        <w:t>3、委托人有权在竞价开始前撤回竞价标的。若因委托人撤回标的或不可抗力或客观必要的原因，</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有权取消或推迟本次竞价会，由此对竞价人造成的损失由竞价人自负，竞价人不得向委托人及</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追索竞价保证金利息及其他任何费用与责任。</w:t>
      </w:r>
      <w:r>
        <w:rPr>
          <w:rFonts w:hint="eastAsia" w:ascii="宋体" w:hAnsi="宋体"/>
          <w:b/>
          <w:bCs/>
          <w:color w:val="auto"/>
          <w:sz w:val="44"/>
          <w:szCs w:val="44"/>
          <w:highlight w:val="none"/>
          <w:lang w:val="en-US" w:eastAsia="zh-CN"/>
        </w:rPr>
        <w:drawing>
          <wp:anchor distT="0" distB="0" distL="114300" distR="114300" simplePos="0" relativeHeight="251682816" behindDoc="1" locked="0" layoutInCell="1" allowOverlap="1">
            <wp:simplePos x="0" y="0"/>
            <wp:positionH relativeFrom="column">
              <wp:posOffset>237490</wp:posOffset>
            </wp:positionH>
            <wp:positionV relativeFrom="paragraph">
              <wp:posOffset>-2875915</wp:posOffset>
            </wp:positionV>
            <wp:extent cx="5271770" cy="5833110"/>
            <wp:effectExtent l="0" t="0" r="5080" b="15240"/>
            <wp:wrapNone/>
            <wp:docPr id="3"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171F0B1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olor w:val="auto"/>
          <w:sz w:val="24"/>
          <w:szCs w:val="24"/>
          <w:highlight w:val="none"/>
          <w:lang w:eastAsia="zh-CN"/>
        </w:rPr>
      </w:pPr>
      <w:r>
        <w:rPr>
          <w:rFonts w:hint="eastAsia" w:ascii="宋体" w:hAnsi="宋体" w:eastAsia="宋体"/>
          <w:color w:val="auto"/>
          <w:sz w:val="24"/>
          <w:szCs w:val="22"/>
          <w:lang w:val="en-US" w:eastAsia="zh-CN"/>
        </w:rPr>
        <w:t>4、</w:t>
      </w:r>
      <w:r>
        <w:rPr>
          <w:rFonts w:hint="eastAsia" w:ascii="宋体" w:hAnsi="宋体" w:eastAsia="宋体"/>
          <w:color w:val="auto"/>
          <w:sz w:val="24"/>
          <w:szCs w:val="22"/>
          <w:lang w:eastAsia="zh-CN"/>
        </w:rPr>
        <w:t>租赁</w:t>
      </w:r>
      <w:r>
        <w:rPr>
          <w:rFonts w:hint="eastAsia" w:ascii="宋体" w:hAnsi="宋体" w:eastAsia="宋体"/>
          <w:color w:val="auto"/>
          <w:sz w:val="24"/>
          <w:szCs w:val="22"/>
        </w:rPr>
        <w:t>双方的所有权利、义务、责任、交付使用、租金支付方式及其他具体事项等参照</w:t>
      </w:r>
      <w:r>
        <w:rPr>
          <w:rFonts w:hint="eastAsia" w:ascii="宋体" w:hAnsi="宋体" w:eastAsia="宋体"/>
          <w:color w:val="auto"/>
          <w:sz w:val="24"/>
          <w:szCs w:val="22"/>
          <w:lang w:eastAsia="zh-CN"/>
        </w:rPr>
        <w:t>《</w:t>
      </w:r>
      <w:r>
        <w:rPr>
          <w:rFonts w:hint="eastAsia" w:ascii="宋体" w:hAnsi="宋体" w:eastAsia="宋体"/>
          <w:color w:val="auto"/>
          <w:sz w:val="24"/>
          <w:szCs w:val="22"/>
          <w:highlight w:val="none"/>
          <w:lang w:eastAsia="zh-CN"/>
        </w:rPr>
        <w:t>租赁合同</w:t>
      </w:r>
      <w:r>
        <w:rPr>
          <w:rFonts w:hint="eastAsia" w:ascii="宋体" w:hAnsi="宋体" w:cs="宋体"/>
          <w:color w:val="auto"/>
          <w:sz w:val="24"/>
          <w:highlight w:val="none"/>
        </w:rPr>
        <w:t>》（样本）</w:t>
      </w:r>
      <w:r>
        <w:rPr>
          <w:rFonts w:hint="eastAsia" w:ascii="宋体" w:hAnsi="宋体" w:eastAsia="宋体"/>
          <w:color w:val="auto"/>
          <w:sz w:val="24"/>
          <w:szCs w:val="22"/>
          <w:highlight w:val="none"/>
        </w:rPr>
        <w:t>。该</w:t>
      </w:r>
      <w:r>
        <w:rPr>
          <w:rFonts w:hint="eastAsia" w:ascii="宋体" w:hAnsi="宋体" w:eastAsia="宋体"/>
          <w:color w:val="auto"/>
          <w:sz w:val="24"/>
          <w:szCs w:val="22"/>
          <w:highlight w:val="none"/>
          <w:lang w:eastAsia="zh-CN"/>
        </w:rPr>
        <w:t>合同</w:t>
      </w:r>
      <w:r>
        <w:rPr>
          <w:rFonts w:hint="eastAsia" w:ascii="宋体" w:hAnsi="宋体" w:eastAsia="宋体"/>
          <w:color w:val="auto"/>
          <w:sz w:val="24"/>
          <w:szCs w:val="22"/>
          <w:highlight w:val="none"/>
        </w:rPr>
        <w:t>由</w:t>
      </w:r>
      <w:r>
        <w:rPr>
          <w:rFonts w:hint="eastAsia" w:ascii="宋体" w:hAnsi="宋体" w:eastAsia="宋体"/>
          <w:color w:val="auto"/>
          <w:sz w:val="24"/>
          <w:szCs w:val="22"/>
          <w:highlight w:val="none"/>
          <w:lang w:eastAsia="zh-CN"/>
        </w:rPr>
        <w:t>竞得人</w:t>
      </w:r>
      <w:r>
        <w:rPr>
          <w:rFonts w:hint="eastAsia" w:ascii="宋体" w:hAnsi="宋体" w:eastAsia="宋体"/>
          <w:color w:val="auto"/>
          <w:sz w:val="24"/>
          <w:szCs w:val="22"/>
          <w:highlight w:val="none"/>
        </w:rPr>
        <w:t>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人自行签订，</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szCs w:val="22"/>
          <w:highlight w:val="none"/>
        </w:rPr>
        <w:t>对</w:t>
      </w:r>
      <w:r>
        <w:rPr>
          <w:rFonts w:hint="eastAsia" w:ascii="宋体" w:hAnsi="宋体" w:eastAsia="宋体"/>
          <w:color w:val="auto"/>
          <w:sz w:val="24"/>
          <w:szCs w:val="22"/>
          <w:highlight w:val="none"/>
          <w:lang w:eastAsia="zh-CN"/>
        </w:rPr>
        <w:t>竞得</w:t>
      </w:r>
      <w:r>
        <w:rPr>
          <w:rFonts w:hint="eastAsia" w:ascii="宋体" w:hAnsi="宋体" w:eastAsia="宋体"/>
          <w:color w:val="auto"/>
          <w:sz w:val="24"/>
          <w:szCs w:val="22"/>
          <w:highlight w:val="none"/>
        </w:rPr>
        <w:t>人与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人出现的以上</w:t>
      </w:r>
      <w:r>
        <w:rPr>
          <w:rFonts w:hint="eastAsia" w:ascii="宋体" w:hAnsi="宋体" w:eastAsia="宋体"/>
          <w:color w:val="auto"/>
          <w:sz w:val="24"/>
          <w:szCs w:val="22"/>
          <w:highlight w:val="none"/>
          <w:lang w:eastAsia="zh-CN"/>
        </w:rPr>
        <w:t>协议</w:t>
      </w:r>
      <w:r>
        <w:rPr>
          <w:rFonts w:hint="eastAsia" w:ascii="宋体" w:hAnsi="宋体" w:eastAsia="宋体"/>
          <w:color w:val="auto"/>
          <w:sz w:val="24"/>
          <w:szCs w:val="22"/>
          <w:highlight w:val="none"/>
        </w:rPr>
        <w:t>的纠纷概不干涉，并不承担任何法律责任</w:t>
      </w:r>
      <w:r>
        <w:rPr>
          <w:rFonts w:hint="eastAsia" w:ascii="宋体" w:hAnsi="宋体"/>
          <w:color w:val="auto"/>
          <w:sz w:val="24"/>
          <w:szCs w:val="24"/>
          <w:highlight w:val="none"/>
        </w:rPr>
        <w:t>。</w:t>
      </w:r>
    </w:p>
    <w:p w14:paraId="1B4078A6">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right"/>
        <w:textAlignment w:val="auto"/>
        <w:rPr>
          <w:rFonts w:hint="eastAsia" w:ascii="宋体" w:hAnsi="宋体"/>
          <w:color w:val="auto"/>
          <w:sz w:val="24"/>
          <w:szCs w:val="24"/>
          <w:highlight w:val="none"/>
        </w:rPr>
      </w:pP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p>
    <w:p w14:paraId="23257F8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right"/>
        <w:textAlignment w:val="auto"/>
        <w:outlineLvl w:val="9"/>
        <w:rPr>
          <w:rFonts w:hint="eastAsia"/>
          <w:b/>
          <w:color w:val="auto"/>
          <w:sz w:val="44"/>
          <w:szCs w:val="44"/>
          <w:highlight w:val="none"/>
        </w:rPr>
      </w:pPr>
      <w:r>
        <w:rPr>
          <w:rFonts w:hint="eastAsia" w:ascii="宋体" w:hAnsi="宋体"/>
          <w:color w:val="auto"/>
          <w:sz w:val="24"/>
          <w:szCs w:val="24"/>
          <w:highlight w:val="none"/>
        </w:rPr>
        <w:t xml:space="preserve"> </w:t>
      </w:r>
      <w:r>
        <w:rPr>
          <w:rFonts w:hint="eastAsia" w:ascii="宋体" w:hAnsi="宋体"/>
          <w:color w:val="auto"/>
          <w:sz w:val="24"/>
          <w:szCs w:val="24"/>
          <w:highlight w:val="none"/>
          <w:lang w:eastAsia="zh-CN"/>
        </w:rPr>
        <w:t>2025年</w:t>
      </w:r>
      <w:r>
        <w:rPr>
          <w:rFonts w:hint="eastAsia" w:ascii="宋体" w:hAnsi="宋体"/>
          <w:color w:val="auto"/>
          <w:sz w:val="24"/>
          <w:szCs w:val="24"/>
          <w:highlight w:val="none"/>
          <w:lang w:val="en-US" w:eastAsia="zh-CN"/>
        </w:rPr>
        <w:t>7</w:t>
      </w:r>
      <w:r>
        <w:rPr>
          <w:rFonts w:hint="eastAsia" w:ascii="宋体" w:hAnsi="宋体"/>
          <w:color w:val="auto"/>
          <w:sz w:val="24"/>
          <w:szCs w:val="24"/>
          <w:highlight w:val="none"/>
          <w:lang w:eastAsia="zh-CN"/>
        </w:rPr>
        <w:t>月</w:t>
      </w:r>
      <w:r>
        <w:rPr>
          <w:rFonts w:hint="eastAsia" w:ascii="宋体" w:hAnsi="宋体"/>
          <w:color w:val="auto"/>
          <w:sz w:val="24"/>
          <w:szCs w:val="24"/>
          <w:highlight w:val="none"/>
          <w:lang w:val="en-US" w:eastAsia="zh-CN"/>
        </w:rPr>
        <w:t>31</w:t>
      </w:r>
      <w:r>
        <w:rPr>
          <w:rFonts w:hint="eastAsia" w:ascii="宋体" w:hAnsi="宋体"/>
          <w:color w:val="auto"/>
          <w:sz w:val="24"/>
          <w:szCs w:val="24"/>
          <w:highlight w:val="none"/>
          <w:lang w:eastAsia="zh-CN"/>
        </w:rPr>
        <w:t xml:space="preserve">日 </w:t>
      </w:r>
      <w:r>
        <w:rPr>
          <w:rFonts w:hint="eastAsia"/>
          <w:color w:val="auto"/>
          <w:sz w:val="24"/>
          <w:highlight w:val="none"/>
        </w:rPr>
        <w:t xml:space="preserve"> </w:t>
      </w:r>
    </w:p>
    <w:p w14:paraId="5F9C29BB">
      <w:pPr>
        <w:keepNext w:val="0"/>
        <w:keepLines w:val="0"/>
        <w:pageBreakBefore w:val="0"/>
        <w:widowControl w:val="0"/>
        <w:kinsoku/>
        <w:wordWrap/>
        <w:overflowPunct/>
        <w:topLinePunct w:val="0"/>
        <w:autoSpaceDE/>
        <w:autoSpaceDN/>
        <w:bidi w:val="0"/>
        <w:adjustRightInd/>
        <w:snapToGrid/>
        <w:spacing w:line="360" w:lineRule="auto"/>
        <w:ind w:firstLine="470" w:firstLineChars="196"/>
        <w:textAlignment w:val="auto"/>
        <w:rPr>
          <w:rFonts w:hint="eastAsia" w:ascii="宋体" w:hAnsi="宋体"/>
          <w:b/>
          <w:color w:val="auto"/>
          <w:sz w:val="24"/>
        </w:rPr>
      </w:pPr>
      <w:r>
        <w:rPr>
          <w:rFonts w:hint="eastAsia" w:ascii="宋体" w:hAnsi="宋体"/>
          <w:color w:val="auto"/>
          <w:sz w:val="24"/>
          <w:szCs w:val="24"/>
        </w:rPr>
        <mc:AlternateContent>
          <mc:Choice Requires="wps">
            <w:drawing>
              <wp:anchor distT="0" distB="0" distL="114300" distR="114300" simplePos="0" relativeHeight="251664384" behindDoc="0" locked="0" layoutInCell="1" allowOverlap="1">
                <wp:simplePos x="0" y="0"/>
                <wp:positionH relativeFrom="column">
                  <wp:posOffset>-24130</wp:posOffset>
                </wp:positionH>
                <wp:positionV relativeFrom="paragraph">
                  <wp:posOffset>38100</wp:posOffset>
                </wp:positionV>
                <wp:extent cx="5859780" cy="994410"/>
                <wp:effectExtent l="4445" t="4445" r="22225" b="10795"/>
                <wp:wrapNone/>
                <wp:docPr id="11" name="文本框 11"/>
                <wp:cNvGraphicFramePr/>
                <a:graphic xmlns:a="http://schemas.openxmlformats.org/drawingml/2006/main">
                  <a:graphicData uri="http://schemas.microsoft.com/office/word/2010/wordprocessingShape">
                    <wps:wsp>
                      <wps:cNvSpPr txBox="1"/>
                      <wps:spPr>
                        <a:xfrm>
                          <a:off x="0" y="0"/>
                          <a:ext cx="5404485" cy="937895"/>
                        </a:xfrm>
                        <a:prstGeom prst="rect">
                          <a:avLst/>
                        </a:prstGeom>
                        <a:noFill/>
                        <a:ln w="9525" cap="flat" cmpd="sng">
                          <a:solidFill>
                            <a:srgbClr val="000000"/>
                          </a:solidFill>
                          <a:prstDash val="solid"/>
                          <a:miter/>
                          <a:headEnd type="none" w="med" len="med"/>
                          <a:tailEnd type="none" w="med" len="med"/>
                        </a:ln>
                        <a:effectLst/>
                      </wps:spPr>
                      <wps:txbx>
                        <w:txbxContent>
                          <w:p w14:paraId="6AAFD372">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530B753D">
                            <w:pPr>
                              <w:pStyle w:val="3"/>
                              <w:rPr>
                                <w:rFonts w:hint="eastAsia"/>
                                <w:lang w:eastAsia="zh-CN"/>
                              </w:rPr>
                            </w:pPr>
                          </w:p>
                          <w:p w14:paraId="3476F779">
                            <w:pPr>
                              <w:rPr>
                                <w:rFonts w:hint="eastAsia" w:ascii="宋体" w:hAnsi="宋体"/>
                                <w:b/>
                                <w:color w:val="000000"/>
                                <w:sz w:val="24"/>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日期：2025年  月  日</w:t>
                            </w:r>
                          </w:p>
                        </w:txbxContent>
                      </wps:txbx>
                      <wps:bodyPr upright="1"/>
                    </wps:wsp>
                  </a:graphicData>
                </a:graphic>
              </wp:anchor>
            </w:drawing>
          </mc:Choice>
          <mc:Fallback>
            <w:pict>
              <v:shape id="_x0000_s1026" o:spid="_x0000_s1026" o:spt="202" type="#_x0000_t202" style="position:absolute;left:0pt;margin-left:-1.9pt;margin-top:3pt;height:78.3pt;width:461.4pt;z-index:251664384;mso-width-relative:page;mso-height-relative:page;" filled="f" stroked="t" coordsize="21600,21600" o:gfxdata="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Ieuq3dQAAAAIAQAADwAAAAAAAAABACAAAAAiAAAA&#10;ZHJzL2Rvd25yZXYueG1sUEsBAhQAFAAAAAgAh07iQLztknMLAgAAHQQAAA4AAAAAAAAAAQAgAAAA&#10;IwEAAGRycy9lMm9Eb2MueG1sUEsFBgAAAAAGAAYAWQEAAKAFAAAAAA==&#10;">
                <v:fill on="f" focussize="0,0"/>
                <v:stroke color="#000000" joinstyle="miter"/>
                <v:imagedata o:title=""/>
                <o:lock v:ext="edit" aspectratio="f"/>
                <v:textbox>
                  <w:txbxContent>
                    <w:p w14:paraId="6AAFD372">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530B753D">
                      <w:pPr>
                        <w:pStyle w:val="3"/>
                        <w:rPr>
                          <w:rFonts w:hint="eastAsia"/>
                          <w:lang w:eastAsia="zh-CN"/>
                        </w:rPr>
                      </w:pPr>
                    </w:p>
                    <w:p w14:paraId="3476F779">
                      <w:pPr>
                        <w:rPr>
                          <w:rFonts w:hint="eastAsia" w:ascii="宋体" w:hAnsi="宋体"/>
                          <w:b/>
                          <w:color w:val="000000"/>
                          <w:sz w:val="24"/>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日期：2025年  月  日</w:t>
                      </w:r>
                    </w:p>
                  </w:txbxContent>
                </v:textbox>
              </v:shape>
            </w:pict>
          </mc:Fallback>
        </mc:AlternateContent>
      </w:r>
    </w:p>
    <w:p w14:paraId="69FBCE09">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480" w:firstLineChars="200"/>
        <w:jc w:val="both"/>
        <w:textAlignment w:val="auto"/>
        <w:outlineLvl w:val="9"/>
        <w:rPr>
          <w:rFonts w:hint="default" w:eastAsia="宋体"/>
          <w:color w:val="auto"/>
          <w:sz w:val="24"/>
          <w:szCs w:val="24"/>
          <w:lang w:val="en-US" w:eastAsia="zh-CN"/>
        </w:rPr>
        <w:sectPr>
          <w:footerReference r:id="rId10" w:type="first"/>
          <w:headerReference r:id="rId8" w:type="default"/>
          <w:footerReference r:id="rId9" w:type="default"/>
          <w:pgSz w:w="11906" w:h="16838"/>
          <w:pgMar w:top="1440" w:right="1429" w:bottom="1440" w:left="1429" w:header="851" w:footer="992" w:gutter="0"/>
          <w:pgNumType w:fmt="decimal" w:start="1"/>
          <w:cols w:space="720" w:num="1"/>
          <w:titlePg/>
          <w:docGrid w:type="lines" w:linePitch="312" w:charSpace="0"/>
        </w:sectPr>
      </w:pPr>
    </w:p>
    <w:p w14:paraId="1DCF8420">
      <w:pPr>
        <w:spacing w:before="156" w:beforeLines="50" w:line="540" w:lineRule="exact"/>
        <w:ind w:right="25" w:rightChars="12"/>
        <w:jc w:val="center"/>
        <w:rPr>
          <w:rFonts w:hint="eastAsia" w:ascii="黑体" w:eastAsia="黑体"/>
          <w:b/>
          <w:bCs/>
          <w:color w:val="auto"/>
          <w:sz w:val="24"/>
          <w:szCs w:val="24"/>
          <w:highlight w:val="none"/>
          <w:lang w:eastAsia="zh-CN"/>
        </w:rPr>
      </w:pPr>
      <w:r>
        <w:rPr>
          <w:rFonts w:hint="eastAsia" w:ascii="黑体" w:eastAsia="黑体"/>
          <w:b/>
          <w:bCs/>
          <w:color w:val="auto"/>
          <w:sz w:val="52"/>
          <w:szCs w:val="52"/>
          <w:highlight w:val="none"/>
          <w:lang w:eastAsia="zh-CN"/>
        </w:rPr>
        <w:t>竞</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lang w:eastAsia="zh-CN"/>
        </w:rPr>
        <w:t>价</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rPr>
        <w:t>成 交 确 认 书</w:t>
      </w:r>
      <w:r>
        <w:rPr>
          <w:rFonts w:hint="eastAsia" w:ascii="黑体" w:eastAsia="黑体"/>
          <w:b/>
          <w:bCs/>
          <w:color w:val="auto"/>
          <w:sz w:val="24"/>
          <w:szCs w:val="24"/>
          <w:highlight w:val="none"/>
          <w:lang w:eastAsia="zh-CN"/>
        </w:rPr>
        <w:t>（样本）</w:t>
      </w:r>
    </w:p>
    <w:p w14:paraId="7082CF3D">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883" w:firstLineChars="200"/>
        <w:jc w:val="both"/>
        <w:textAlignment w:val="auto"/>
        <w:outlineLvl w:val="9"/>
        <w:rPr>
          <w:rFonts w:hint="eastAsia" w:ascii="宋体" w:hAnsi="宋体" w:eastAsia="宋体"/>
          <w:color w:val="auto"/>
          <w:spacing w:val="-2"/>
          <w:sz w:val="24"/>
          <w:highlight w:val="none"/>
        </w:rPr>
      </w:pPr>
      <w:r>
        <w:rPr>
          <w:rFonts w:hint="eastAsia" w:ascii="宋体" w:hAnsi="宋体"/>
          <w:b/>
          <w:bCs/>
          <w:color w:val="auto"/>
          <w:sz w:val="44"/>
          <w:szCs w:val="44"/>
          <w:highlight w:val="none"/>
          <w:lang w:val="en-US" w:eastAsia="zh-CN"/>
        </w:rPr>
        <w:drawing>
          <wp:anchor distT="0" distB="0" distL="114300" distR="114300" simplePos="0" relativeHeight="251665408" behindDoc="1" locked="0" layoutInCell="1" allowOverlap="1">
            <wp:simplePos x="0" y="0"/>
            <wp:positionH relativeFrom="column">
              <wp:posOffset>454025</wp:posOffset>
            </wp:positionH>
            <wp:positionV relativeFrom="paragraph">
              <wp:posOffset>21590</wp:posOffset>
            </wp:positionV>
            <wp:extent cx="5271770" cy="5833110"/>
            <wp:effectExtent l="0" t="0" r="5080" b="15240"/>
            <wp:wrapNone/>
            <wp:docPr id="25"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olor w:val="auto"/>
          <w:spacing w:val="-2"/>
          <w:sz w:val="24"/>
          <w:highlight w:val="none"/>
          <w:lang w:eastAsia="zh-CN"/>
        </w:rPr>
        <w:t>竞得人</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eastAsia="zh-CN"/>
        </w:rPr>
        <w:t>（号牌：</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lang w:eastAsia="zh-CN"/>
        </w:rPr>
        <w:t>）</w:t>
      </w:r>
      <w:r>
        <w:rPr>
          <w:rFonts w:hint="eastAsia" w:ascii="宋体" w:hAnsi="宋体" w:eastAsia="宋体"/>
          <w:color w:val="auto"/>
          <w:spacing w:val="-2"/>
          <w:sz w:val="24"/>
          <w:highlight w:val="none"/>
        </w:rPr>
        <w:t>于</w:t>
      </w:r>
      <w:r>
        <w:rPr>
          <w:rFonts w:hint="eastAsia" w:ascii="宋体" w:hAnsi="宋体"/>
          <w:color w:val="auto"/>
          <w:spacing w:val="-2"/>
          <w:sz w:val="24"/>
          <w:highlight w:val="none"/>
          <w:lang w:eastAsia="zh-CN"/>
        </w:rPr>
        <w:t>2025年</w:t>
      </w:r>
      <w:r>
        <w:rPr>
          <w:rFonts w:hint="eastAsia" w:ascii="宋体" w:hAnsi="宋体"/>
          <w:color w:val="auto"/>
          <w:spacing w:val="-2"/>
          <w:sz w:val="24"/>
          <w:highlight w:val="none"/>
          <w:lang w:val="en-US" w:eastAsia="zh-CN"/>
        </w:rPr>
        <w:t>8</w:t>
      </w:r>
      <w:r>
        <w:rPr>
          <w:rFonts w:hint="eastAsia" w:ascii="宋体" w:hAnsi="宋体"/>
          <w:color w:val="auto"/>
          <w:spacing w:val="-2"/>
          <w:sz w:val="24"/>
          <w:highlight w:val="none"/>
          <w:lang w:eastAsia="zh-CN"/>
        </w:rPr>
        <w:t>月</w:t>
      </w:r>
      <w:r>
        <w:rPr>
          <w:rFonts w:hint="eastAsia" w:ascii="宋体" w:hAnsi="宋体"/>
          <w:color w:val="auto"/>
          <w:spacing w:val="-2"/>
          <w:sz w:val="24"/>
          <w:highlight w:val="none"/>
          <w:lang w:val="en-US" w:eastAsia="zh-CN"/>
        </w:rPr>
        <w:t>7</w:t>
      </w:r>
      <w:r>
        <w:rPr>
          <w:rFonts w:hint="eastAsia" w:ascii="宋体" w:hAnsi="宋体"/>
          <w:color w:val="auto"/>
          <w:spacing w:val="-2"/>
          <w:sz w:val="24"/>
          <w:highlight w:val="none"/>
          <w:lang w:eastAsia="zh-CN"/>
        </w:rPr>
        <w:t>日</w:t>
      </w:r>
      <w:r>
        <w:rPr>
          <w:rFonts w:hint="eastAsia" w:ascii="宋体" w:hAnsi="宋体" w:eastAsia="宋体"/>
          <w:color w:val="auto"/>
          <w:spacing w:val="-2"/>
          <w:sz w:val="24"/>
          <w:highlight w:val="none"/>
          <w:lang w:val="en-US" w:eastAsia="zh-CN"/>
        </w:rPr>
        <w:t>上</w:t>
      </w:r>
      <w:r>
        <w:rPr>
          <w:rFonts w:hint="eastAsia" w:ascii="宋体" w:hAnsi="宋体" w:eastAsia="宋体"/>
          <w:color w:val="auto"/>
          <w:spacing w:val="-2"/>
          <w:sz w:val="24"/>
          <w:highlight w:val="none"/>
          <w:u w:val="none"/>
          <w:lang w:val="en-US" w:eastAsia="zh-CN"/>
        </w:rPr>
        <w:t>午由温州市龙湾区农村产权服务中心有限公司</w:t>
      </w:r>
      <w:r>
        <w:rPr>
          <w:rFonts w:hint="eastAsia" w:ascii="宋体" w:hAnsi="宋体" w:eastAsia="宋体"/>
          <w:color w:val="auto"/>
          <w:spacing w:val="-2"/>
          <w:sz w:val="24"/>
          <w:highlight w:val="none"/>
        </w:rPr>
        <w:t>举办的竞价会中，经过公开竞价成交如下标的：</w:t>
      </w:r>
    </w:p>
    <w:p w14:paraId="76C06134">
      <w:pPr>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2" w:firstLineChars="200"/>
        <w:jc w:val="both"/>
        <w:textAlignment w:val="auto"/>
        <w:outlineLvl w:val="9"/>
        <w:rPr>
          <w:rFonts w:hint="eastAsia" w:ascii="宋体" w:hAnsi="宋体" w:eastAsia="宋体" w:cs="宋体"/>
          <w:kern w:val="2"/>
          <w:sz w:val="24"/>
          <w:szCs w:val="24"/>
          <w:highlight w:val="none"/>
          <w:u w:val="single"/>
          <w:lang w:val="en-US" w:eastAsia="zh-CN" w:bidi="ar-SA"/>
        </w:rPr>
      </w:pPr>
      <w:r>
        <w:rPr>
          <w:rFonts w:hint="eastAsia"/>
          <w:b/>
          <w:bCs/>
          <w:color w:val="auto"/>
          <w:sz w:val="24"/>
          <w:highlight w:val="none"/>
          <w:u w:val="none"/>
          <w:lang w:val="en-US" w:eastAsia="zh-CN"/>
        </w:rPr>
        <w:t>标    的：</w:t>
      </w:r>
      <w:r>
        <w:rPr>
          <w:rFonts w:hint="eastAsia"/>
          <w:b w:val="0"/>
          <w:bCs w:val="0"/>
          <w:color w:val="auto"/>
          <w:sz w:val="24"/>
          <w:highlight w:val="none"/>
          <w:u w:val="single"/>
          <w:lang w:val="en-US" w:eastAsia="zh-CN"/>
        </w:rPr>
        <w:t xml:space="preserve"> </w:t>
      </w:r>
      <w:r>
        <w:rPr>
          <w:rFonts w:hint="eastAsia" w:ascii="宋体" w:hAnsi="宋体" w:cs="宋体"/>
          <w:b w:val="0"/>
          <w:bCs w:val="0"/>
          <w:color w:val="000000" w:themeColor="text1"/>
          <w:sz w:val="24"/>
          <w:szCs w:val="24"/>
          <w:highlight w:val="none"/>
          <w:u w:val="single"/>
          <w:lang w:val="en-US" w:eastAsia="zh-CN"/>
          <w14:textFill>
            <w14:solidFill>
              <w14:schemeClr w14:val="tx1"/>
            </w14:solidFill>
          </w14:textFill>
        </w:rPr>
        <w:t xml:space="preserve">                        </w:t>
      </w:r>
      <w:r>
        <w:rPr>
          <w:rFonts w:hint="eastAsia"/>
          <w:b w:val="0"/>
          <w:bCs w:val="0"/>
          <w:color w:val="auto"/>
          <w:sz w:val="24"/>
          <w:highlight w:val="none"/>
          <w:u w:val="single"/>
          <w:lang w:val="en-US" w:eastAsia="zh"/>
        </w:rPr>
        <w:t>，出租面积</w:t>
      </w:r>
      <w:r>
        <w:rPr>
          <w:rFonts w:hint="eastAsia" w:ascii="宋体" w:hAnsi="宋体" w:cs="宋体"/>
          <w:b w:val="0"/>
          <w:bCs w:val="0"/>
          <w:kern w:val="2"/>
          <w:sz w:val="24"/>
          <w:szCs w:val="24"/>
          <w:highlight w:val="none"/>
          <w:u w:val="single"/>
          <w:lang w:val="en-US" w:eastAsia="zh-CN" w:bidi="ar-SA"/>
        </w:rPr>
        <w:t xml:space="preserve">        </w:t>
      </w:r>
      <w:r>
        <w:rPr>
          <w:rFonts w:hint="eastAsia"/>
          <w:b w:val="0"/>
          <w:bCs w:val="0"/>
          <w:color w:val="auto"/>
          <w:sz w:val="24"/>
          <w:highlight w:val="none"/>
          <w:u w:val="single"/>
          <w:lang w:val="en-US" w:eastAsia="zh"/>
        </w:rPr>
        <w:t>，</w:t>
      </w:r>
      <w:r>
        <w:rPr>
          <w:rFonts w:hint="eastAsia"/>
          <w:b w:val="0"/>
          <w:bCs w:val="0"/>
          <w:color w:val="auto"/>
          <w:sz w:val="24"/>
          <w:highlight w:val="none"/>
          <w:u w:val="single"/>
          <w:lang w:val="en-US" w:eastAsia="zh-CN"/>
        </w:rPr>
        <w:t>首</w:t>
      </w:r>
      <w:r>
        <w:rPr>
          <w:rFonts w:hint="eastAsia"/>
          <w:b w:val="0"/>
          <w:bCs w:val="0"/>
          <w:color w:val="auto"/>
          <w:sz w:val="24"/>
          <w:highlight w:val="none"/>
          <w:u w:val="single"/>
          <w:lang w:val="en-US" w:eastAsia="zh"/>
        </w:rPr>
        <w:t>年租金起始价</w:t>
      </w:r>
      <w:r>
        <w:rPr>
          <w:rFonts w:hint="eastAsia"/>
          <w:b w:val="0"/>
          <w:bCs w:val="0"/>
          <w:color w:val="auto"/>
          <w:sz w:val="24"/>
          <w:highlight w:val="none"/>
          <w:u w:val="single"/>
          <w:lang w:val="en-US" w:eastAsia="zh-CN"/>
        </w:rPr>
        <w:t xml:space="preserve">    元</w:t>
      </w:r>
      <w:r>
        <w:rPr>
          <w:rFonts w:hint="eastAsia" w:ascii="宋体" w:hAnsi="宋体" w:eastAsia="宋体" w:cs="宋体"/>
          <w:b w:val="0"/>
          <w:bCs w:val="0"/>
          <w:kern w:val="2"/>
          <w:sz w:val="24"/>
          <w:szCs w:val="24"/>
          <w:highlight w:val="none"/>
          <w:u w:val="single"/>
          <w:lang w:val="en-US" w:eastAsia="zh-CN" w:bidi="ar-SA"/>
        </w:rPr>
        <w:t>。</w:t>
      </w:r>
    </w:p>
    <w:p w14:paraId="03C6C6A3">
      <w:pPr>
        <w:keepNext w:val="0"/>
        <w:keepLines w:val="0"/>
        <w:pageBreakBefore w:val="0"/>
        <w:widowControl/>
        <w:numPr>
          <w:ilvl w:val="0"/>
          <w:numId w:val="0"/>
        </w:numPr>
        <w:kinsoku/>
        <w:wordWrap/>
        <w:overflowPunct/>
        <w:topLinePunct w:val="0"/>
        <w:autoSpaceDE/>
        <w:autoSpaceDN/>
        <w:bidi w:val="0"/>
        <w:spacing w:line="440" w:lineRule="exact"/>
        <w:ind w:firstLine="482" w:firstLineChars="200"/>
        <w:jc w:val="left"/>
        <w:textAlignment w:val="center"/>
        <w:rPr>
          <w:rFonts w:hint="eastAsia" w:ascii="宋体" w:hAnsi="宋体" w:eastAsia="宋体"/>
          <w:b/>
          <w:bCs/>
          <w:color w:val="auto"/>
          <w:sz w:val="24"/>
          <w:highlight w:val="none"/>
          <w:lang w:eastAsia="zh-CN"/>
        </w:rPr>
      </w:pPr>
      <w:r>
        <w:rPr>
          <w:rFonts w:hint="eastAsia" w:ascii="宋体" w:hAnsi="宋体"/>
          <w:b/>
          <w:bCs/>
          <w:color w:val="auto"/>
          <w:sz w:val="24"/>
          <w:highlight w:val="none"/>
          <w:lang w:val="en-US" w:eastAsia="zh-CN"/>
        </w:rPr>
        <w:t>首年</w:t>
      </w:r>
      <w:r>
        <w:rPr>
          <w:rFonts w:hint="eastAsia" w:ascii="宋体" w:hAnsi="宋体"/>
          <w:b/>
          <w:bCs/>
          <w:color w:val="auto"/>
          <w:sz w:val="24"/>
          <w:highlight w:val="none"/>
          <w:lang w:eastAsia="zh-CN"/>
        </w:rPr>
        <w:t>租金成交价</w:t>
      </w:r>
      <w:r>
        <w:rPr>
          <w:rFonts w:hint="eastAsia" w:ascii="宋体" w:hAnsi="宋体"/>
          <w:b/>
          <w:bCs/>
          <w:color w:val="auto"/>
          <w:sz w:val="24"/>
          <w:highlight w:val="none"/>
        </w:rPr>
        <w:t>为人民币</w:t>
      </w:r>
      <w:r>
        <w:rPr>
          <w:rFonts w:hint="eastAsia" w:ascii="宋体" w:hAnsi="宋体"/>
          <w:b/>
          <w:bCs/>
          <w:color w:val="auto"/>
          <w:sz w:val="24"/>
          <w:highlight w:val="none"/>
          <w:lang w:eastAsia="zh-CN"/>
        </w:rPr>
        <w:t>：</w:t>
      </w:r>
      <w:r>
        <w:rPr>
          <w:rFonts w:hint="eastAsia" w:ascii="宋体" w:hAnsi="宋体"/>
          <w:b/>
          <w:bCs/>
          <w:color w:val="auto"/>
          <w:sz w:val="24"/>
          <w:highlight w:val="none"/>
          <w:u w:val="single"/>
          <w:lang w:val="en-US" w:eastAsia="zh-CN"/>
        </w:rPr>
        <w:t xml:space="preserve">               </w:t>
      </w:r>
      <w:r>
        <w:rPr>
          <w:rFonts w:hint="eastAsia" w:ascii="宋体" w:hAnsi="宋体"/>
          <w:b/>
          <w:bCs/>
          <w:color w:val="auto"/>
          <w:sz w:val="24"/>
          <w:highlight w:val="none"/>
        </w:rPr>
        <w:t xml:space="preserve">（小写：￥　  </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w:t>
      </w:r>
      <w:r>
        <w:rPr>
          <w:rFonts w:hint="eastAsia" w:ascii="宋体" w:hAnsi="宋体"/>
          <w:b/>
          <w:bCs/>
          <w:color w:val="auto"/>
          <w:sz w:val="24"/>
          <w:highlight w:val="none"/>
          <w:lang w:eastAsia="zh-CN"/>
        </w:rPr>
        <w:t>，</w:t>
      </w:r>
      <w:r>
        <w:rPr>
          <w:rFonts w:hint="eastAsia" w:asciiTheme="majorEastAsia" w:hAnsiTheme="majorEastAsia" w:eastAsiaTheme="majorEastAsia" w:cstheme="majorEastAsia"/>
          <w:b/>
          <w:bCs/>
          <w:color w:val="000000" w:themeColor="text1"/>
          <w:sz w:val="24"/>
          <w:szCs w:val="24"/>
          <w:highlight w:val="none"/>
          <w:u w:val="none"/>
          <w:lang w:val="en-US" w:eastAsia="zh-CN"/>
          <w14:textFill>
            <w14:solidFill>
              <w14:schemeClr w14:val="tx1"/>
            </w14:solidFill>
          </w14:textFill>
        </w:rPr>
        <w:t>租金（不含税）一年一付，先付后用，租赁期内租金不变</w:t>
      </w:r>
      <w:r>
        <w:rPr>
          <w:rFonts w:hint="eastAsia" w:asciiTheme="majorEastAsia" w:hAnsiTheme="majorEastAsia" w:eastAsiaTheme="majorEastAsia" w:cstheme="majorEastAsia"/>
          <w:b/>
          <w:bCs/>
          <w:color w:val="000000" w:themeColor="text1"/>
          <w:sz w:val="24"/>
          <w:szCs w:val="24"/>
          <w:highlight w:val="none"/>
          <w:u w:val="none"/>
          <w:lang w:eastAsia="zh-CN"/>
          <w14:textFill>
            <w14:solidFill>
              <w14:schemeClr w14:val="tx1"/>
            </w14:solidFill>
          </w14:textFill>
        </w:rPr>
        <w:t>。</w:t>
      </w:r>
    </w:p>
    <w:p w14:paraId="5341CF17">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rPr>
        <w:t>依照有关法律、法规之规定，同意签订成交确认书如下：</w:t>
      </w:r>
    </w:p>
    <w:p w14:paraId="6B65B99B">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64" w:firstLineChars="200"/>
        <w:jc w:val="both"/>
        <w:textAlignment w:val="auto"/>
        <w:outlineLvl w:val="9"/>
        <w:rPr>
          <w:rFonts w:hint="eastAsia" w:ascii="宋体" w:hAnsi="宋体" w:eastAsia="宋体"/>
          <w:color w:val="auto"/>
          <w:spacing w:val="-4"/>
          <w:sz w:val="24"/>
          <w:highlight w:val="none"/>
        </w:rPr>
      </w:pPr>
      <w:r>
        <w:rPr>
          <w:rFonts w:hint="eastAsia" w:ascii="宋体" w:hAnsi="宋体" w:eastAsia="宋体"/>
          <w:color w:val="auto"/>
          <w:spacing w:val="-4"/>
          <w:sz w:val="24"/>
          <w:highlight w:val="none"/>
        </w:rPr>
        <w:t>一、本确认书之</w:t>
      </w:r>
      <w:r>
        <w:rPr>
          <w:rFonts w:hint="eastAsia" w:ascii="宋体" w:hAnsi="宋体" w:eastAsia="宋体"/>
          <w:color w:val="auto"/>
          <w:spacing w:val="-2"/>
          <w:sz w:val="24"/>
          <w:highlight w:val="none"/>
          <w:lang w:eastAsia="zh-CN"/>
        </w:rPr>
        <w:t>竞得人</w:t>
      </w:r>
      <w:r>
        <w:rPr>
          <w:rFonts w:hint="eastAsia" w:ascii="宋体" w:hAnsi="宋体" w:eastAsia="宋体"/>
          <w:color w:val="auto"/>
          <w:spacing w:val="-4"/>
          <w:sz w:val="24"/>
          <w:highlight w:val="none"/>
        </w:rPr>
        <w:t>应视作已行使查阅有关标的物资料的权利，并已仔细了解了标的物的具体状况，认可标的物，标的物以交付时实物现状为准。</w:t>
      </w:r>
    </w:p>
    <w:p w14:paraId="468F9A68">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二、</w:t>
      </w:r>
      <w:r>
        <w:rPr>
          <w:rFonts w:hint="eastAsia" w:ascii="Times New Roman" w:hAnsi="Times New Roman" w:eastAsia="宋体" w:cs="宋体"/>
          <w:color w:val="auto"/>
          <w:kern w:val="2"/>
          <w:sz w:val="24"/>
          <w:szCs w:val="20"/>
          <w:highlight w:val="none"/>
          <w:lang w:val="en-US" w:eastAsia="zh-CN" w:bidi="ar-SA"/>
        </w:rPr>
        <w:t>竞得人须于</w:t>
      </w:r>
      <w:r>
        <w:rPr>
          <w:rFonts w:hint="eastAsia" w:ascii="Times New Roman" w:hAnsi="Times New Roman" w:eastAsia="宋体" w:cs="Times New Roman"/>
          <w:color w:val="auto"/>
          <w:kern w:val="2"/>
          <w:sz w:val="24"/>
          <w:szCs w:val="20"/>
          <w:highlight w:val="none"/>
          <w:u w:val="none"/>
          <w:lang w:val="en-US" w:eastAsia="zh-CN" w:bidi="ar-SA"/>
        </w:rPr>
        <w:t>202</w:t>
      </w:r>
      <w:r>
        <w:rPr>
          <w:rFonts w:hint="eastAsia" w:cs="Times New Roman"/>
          <w:color w:val="auto"/>
          <w:kern w:val="2"/>
          <w:sz w:val="24"/>
          <w:szCs w:val="20"/>
          <w:highlight w:val="none"/>
          <w:u w:val="none"/>
          <w:lang w:val="en-US" w:eastAsia="zh-CN" w:bidi="ar-SA"/>
        </w:rPr>
        <w:t>5</w:t>
      </w:r>
      <w:r>
        <w:rPr>
          <w:rFonts w:hint="eastAsia" w:ascii="Times New Roman" w:hAnsi="Times New Roman" w:eastAsia="宋体" w:cs="Times New Roman"/>
          <w:color w:val="auto"/>
          <w:kern w:val="2"/>
          <w:sz w:val="24"/>
          <w:szCs w:val="20"/>
          <w:highlight w:val="none"/>
          <w:u w:val="none"/>
          <w:lang w:val="en-US" w:eastAsia="zh-CN" w:bidi="ar-SA"/>
        </w:rPr>
        <w:t>年</w:t>
      </w:r>
      <w:r>
        <w:rPr>
          <w:rFonts w:hint="eastAsia" w:cs="Times New Roman"/>
          <w:color w:val="auto"/>
          <w:kern w:val="2"/>
          <w:sz w:val="24"/>
          <w:szCs w:val="20"/>
          <w:highlight w:val="none"/>
          <w:u w:val="none"/>
          <w:lang w:val="en-US" w:eastAsia="zh-CN" w:bidi="ar-SA"/>
        </w:rPr>
        <w:t>8月13</w:t>
      </w:r>
      <w:r>
        <w:rPr>
          <w:rFonts w:hint="eastAsia" w:ascii="Times New Roman" w:hAnsi="Times New Roman" w:eastAsia="宋体" w:cs="Times New Roman"/>
          <w:color w:val="auto"/>
          <w:kern w:val="2"/>
          <w:sz w:val="24"/>
          <w:szCs w:val="20"/>
          <w:highlight w:val="none"/>
          <w:u w:val="none"/>
          <w:lang w:val="en-US" w:eastAsia="zh-CN" w:bidi="ar-SA"/>
        </w:rPr>
        <w:t>日</w:t>
      </w:r>
      <w:r>
        <w:rPr>
          <w:rFonts w:hint="eastAsia" w:ascii="Times New Roman" w:hAnsi="Times New Roman" w:eastAsia="宋体" w:cs="宋体"/>
          <w:color w:val="auto"/>
          <w:kern w:val="2"/>
          <w:sz w:val="24"/>
          <w:szCs w:val="20"/>
          <w:highlight w:val="none"/>
          <w:lang w:val="en-US" w:eastAsia="zh-CN" w:bidi="ar-SA"/>
        </w:rPr>
        <w:t>前向</w:t>
      </w:r>
      <w:r>
        <w:rPr>
          <w:rFonts w:hint="eastAsia" w:ascii="宋体" w:hAnsi="宋体" w:cs="宋体"/>
          <w:color w:val="auto"/>
          <w:sz w:val="24"/>
          <w:szCs w:val="24"/>
          <w:highlight w:val="none"/>
          <w:u w:val="none"/>
          <w:lang w:val="en-US" w:eastAsia="zh-CN"/>
        </w:rPr>
        <w:t>温州市龙湾区农村产权服务中心有限公司</w:t>
      </w:r>
      <w:r>
        <w:rPr>
          <w:rFonts w:hint="eastAsia" w:ascii="宋体" w:hAnsi="宋体" w:eastAsia="宋体" w:cs="宋体"/>
          <w:color w:val="auto"/>
          <w:sz w:val="24"/>
          <w:szCs w:val="24"/>
          <w:highlight w:val="none"/>
          <w:u w:val="none"/>
        </w:rPr>
        <w:t>指定账户</w:t>
      </w:r>
      <w:r>
        <w:rPr>
          <w:rFonts w:hint="eastAsia" w:ascii="宋体" w:hAnsi="宋体" w:eastAsia="宋体" w:cs="Times New Roman"/>
          <w:color w:val="auto"/>
          <w:kern w:val="2"/>
          <w:sz w:val="24"/>
          <w:szCs w:val="24"/>
          <w:highlight w:val="none"/>
          <w:u w:val="none"/>
          <w:lang w:val="en-US" w:eastAsia="zh-CN" w:bidi="ar-SA"/>
        </w:rPr>
        <w:t>（账户名称：温州市龙湾区农村产权服务中心有限公司产权交易专用账户，账号：201000355725637000001，开户行：浙江温州龙湾农村商业银行股份有限公司营业部）支付</w:t>
      </w:r>
      <w:r>
        <w:rPr>
          <w:rFonts w:hint="eastAsia" w:ascii="宋体" w:hAnsi="宋体" w:eastAsia="宋体" w:cs="宋体"/>
          <w:color w:val="auto"/>
          <w:sz w:val="24"/>
          <w:szCs w:val="24"/>
          <w:highlight w:val="none"/>
          <w:u w:val="none"/>
          <w:lang w:eastAsia="zh-CN"/>
        </w:rPr>
        <w:t>年租金</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none"/>
          <w:lang w:val="en-US" w:eastAsia="zh-CN"/>
        </w:rPr>
        <w:t>、租赁履约保证</w:t>
      </w:r>
      <w:r>
        <w:rPr>
          <w:rFonts w:hint="eastAsia" w:ascii="宋体" w:hAnsi="宋体" w:eastAsia="宋体" w:cs="宋体"/>
          <w:color w:val="auto"/>
          <w:sz w:val="24"/>
          <w:szCs w:val="24"/>
          <w:highlight w:val="none"/>
          <w:u w:val="none"/>
          <w:lang w:val="en-US" w:eastAsia="zh-CN"/>
        </w:rPr>
        <w:t>金</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color w:val="auto"/>
          <w:sz w:val="24"/>
          <w:highlight w:val="none"/>
          <w:lang w:val="en-US" w:eastAsia="zh-CN"/>
        </w:rPr>
        <w:t>及</w:t>
      </w:r>
      <w:r>
        <w:rPr>
          <w:rFonts w:hint="eastAsia"/>
          <w:color w:val="auto"/>
          <w:sz w:val="24"/>
          <w:highlight w:val="none"/>
          <w:lang w:eastAsia="zh-CN"/>
        </w:rPr>
        <w:t>交易服务费</w:t>
      </w:r>
      <w:r>
        <w:rPr>
          <w:rFonts w:hint="eastAsia"/>
          <w:color w:val="auto"/>
          <w:sz w:val="24"/>
          <w:highlight w:val="none"/>
          <w:u w:val="single"/>
          <w:lang w:val="en-US" w:eastAsia="zh-CN"/>
        </w:rPr>
        <w:t xml:space="preserve">        </w:t>
      </w:r>
      <w:r>
        <w:rPr>
          <w:rFonts w:hint="eastAsia"/>
          <w:color w:val="auto"/>
          <w:sz w:val="24"/>
          <w:highlight w:val="none"/>
          <w:lang w:eastAsia="zh-CN"/>
        </w:rPr>
        <w:t>，其</w:t>
      </w:r>
      <w:r>
        <w:rPr>
          <w:rFonts w:hint="eastAsia" w:ascii="宋体" w:hAnsi="宋体" w:eastAsia="宋体" w:cs="宋体"/>
          <w:bCs/>
          <w:color w:val="auto"/>
          <w:sz w:val="24"/>
          <w:szCs w:val="24"/>
          <w:highlight w:val="none"/>
          <w:lang w:val="en-US" w:eastAsia="zh-CN"/>
        </w:rPr>
        <w:t>竞价保证金扣除其应交交易服务费后</w:t>
      </w:r>
      <w:r>
        <w:rPr>
          <w:rFonts w:hint="eastAsia" w:ascii="宋体" w:hAnsi="宋体" w:eastAsia="宋体" w:cs="Times New Roman"/>
          <w:color w:val="auto"/>
          <w:kern w:val="2"/>
          <w:sz w:val="24"/>
          <w:szCs w:val="24"/>
          <w:highlight w:val="none"/>
          <w:u w:val="none"/>
          <w:lang w:val="en-US" w:eastAsia="zh-CN" w:bidi="ar-SA"/>
        </w:rPr>
        <w:t>转为相应的租赁履约保证金及</w:t>
      </w:r>
      <w:r>
        <w:rPr>
          <w:rFonts w:hint="eastAsia" w:ascii="宋体" w:hAnsi="宋体" w:cs="Times New Roman"/>
          <w:color w:val="auto"/>
          <w:kern w:val="2"/>
          <w:sz w:val="24"/>
          <w:szCs w:val="24"/>
          <w:highlight w:val="none"/>
          <w:u w:val="none"/>
          <w:lang w:val="en-US" w:eastAsia="zh-CN" w:bidi="ar-SA"/>
        </w:rPr>
        <w:t>年</w:t>
      </w:r>
      <w:r>
        <w:rPr>
          <w:rFonts w:hint="eastAsia" w:ascii="宋体" w:hAnsi="宋体" w:eastAsia="宋体" w:cs="Times New Roman"/>
          <w:color w:val="auto"/>
          <w:kern w:val="2"/>
          <w:sz w:val="24"/>
          <w:szCs w:val="24"/>
          <w:highlight w:val="none"/>
          <w:u w:val="none"/>
          <w:lang w:val="en-US" w:eastAsia="zh-CN" w:bidi="ar-SA"/>
        </w:rPr>
        <w:t>租金</w:t>
      </w:r>
      <w:r>
        <w:rPr>
          <w:rFonts w:hint="eastAsia" w:ascii="宋体" w:hAnsi="宋体" w:eastAsia="宋体" w:cs="宋体"/>
          <w:bCs/>
          <w:color w:val="auto"/>
          <w:sz w:val="24"/>
          <w:szCs w:val="24"/>
          <w:highlight w:val="none"/>
          <w:lang w:val="en-US" w:eastAsia="zh-CN"/>
        </w:rPr>
        <w:t>。</w:t>
      </w:r>
    </w:p>
    <w:p w14:paraId="2C7A7132">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三、</w:t>
      </w:r>
      <w:r>
        <w:rPr>
          <w:rFonts w:hint="eastAsia" w:ascii="宋体" w:hAnsi="宋体" w:eastAsia="宋体"/>
          <w:color w:val="auto"/>
          <w:sz w:val="24"/>
          <w:highlight w:val="none"/>
          <w:lang w:eastAsia="zh-CN"/>
        </w:rPr>
        <w:t>竞得人</w:t>
      </w:r>
      <w:r>
        <w:rPr>
          <w:rFonts w:hint="eastAsia" w:ascii="宋体" w:hAnsi="宋体"/>
          <w:color w:val="auto"/>
          <w:sz w:val="24"/>
          <w:highlight w:val="none"/>
        </w:rPr>
        <w:t>已充分了解标的全部情况，有关权利义务按《竞</w:t>
      </w:r>
      <w:r>
        <w:rPr>
          <w:rFonts w:hint="eastAsia" w:ascii="宋体" w:hAnsi="宋体"/>
          <w:color w:val="auto"/>
          <w:sz w:val="24"/>
          <w:highlight w:val="none"/>
          <w:lang w:eastAsia="zh-CN"/>
        </w:rPr>
        <w:t>价</w:t>
      </w:r>
      <w:r>
        <w:rPr>
          <w:rFonts w:hint="eastAsia" w:ascii="宋体" w:hAnsi="宋体"/>
          <w:color w:val="auto"/>
          <w:sz w:val="24"/>
          <w:highlight w:val="none"/>
        </w:rPr>
        <w:t>协议》等文件的约定执行</w:t>
      </w:r>
      <w:r>
        <w:rPr>
          <w:rFonts w:hint="eastAsia" w:ascii="宋体" w:hAnsi="宋体"/>
          <w:color w:val="auto"/>
          <w:sz w:val="24"/>
          <w:highlight w:val="none"/>
          <w:lang w:eastAsia="zh-CN"/>
        </w:rPr>
        <w:t>。</w:t>
      </w:r>
    </w:p>
    <w:p w14:paraId="47AD2891">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四、</w:t>
      </w:r>
      <w:r>
        <w:rPr>
          <w:rFonts w:hint="eastAsia" w:ascii="宋体" w:hAnsi="宋体" w:eastAsia="宋体"/>
          <w:color w:val="auto"/>
          <w:sz w:val="24"/>
          <w:highlight w:val="none"/>
        </w:rPr>
        <w:t>如</w:t>
      </w:r>
      <w:r>
        <w:rPr>
          <w:rFonts w:hint="eastAsia" w:ascii="宋体" w:hAnsi="宋体" w:eastAsia="宋体"/>
          <w:color w:val="auto"/>
          <w:spacing w:val="-2"/>
          <w:sz w:val="24"/>
          <w:highlight w:val="none"/>
          <w:lang w:eastAsia="zh-CN"/>
        </w:rPr>
        <w:t>竞得人在</w:t>
      </w:r>
      <w:r>
        <w:rPr>
          <w:rFonts w:hint="eastAsia" w:ascii="宋体" w:hAnsi="宋体" w:eastAsia="宋体"/>
          <w:color w:val="auto"/>
          <w:sz w:val="24"/>
          <w:highlight w:val="none"/>
          <w:lang w:eastAsia="zh-CN"/>
        </w:rPr>
        <w:t>规定</w:t>
      </w:r>
      <w:r>
        <w:rPr>
          <w:rFonts w:hint="eastAsia" w:ascii="宋体" w:hAnsi="宋体" w:eastAsia="宋体"/>
          <w:color w:val="auto"/>
          <w:sz w:val="24"/>
          <w:highlight w:val="none"/>
        </w:rPr>
        <w:t>期限内不全额支付</w:t>
      </w:r>
      <w:r>
        <w:rPr>
          <w:rFonts w:hint="eastAsia" w:ascii="宋体" w:hAnsi="宋体" w:eastAsia="宋体"/>
          <w:color w:val="auto"/>
          <w:sz w:val="24"/>
          <w:highlight w:val="none"/>
          <w:lang w:eastAsia="zh-CN"/>
        </w:rPr>
        <w:t>年租金及</w:t>
      </w:r>
      <w:r>
        <w:rPr>
          <w:rFonts w:hint="eastAsia" w:ascii="宋体" w:hAnsi="宋体" w:eastAsia="宋体"/>
          <w:color w:val="auto"/>
          <w:sz w:val="24"/>
          <w:highlight w:val="none"/>
          <w:lang w:val="en-US" w:eastAsia="zh-CN"/>
        </w:rPr>
        <w:t>交易</w:t>
      </w:r>
      <w:r>
        <w:rPr>
          <w:rFonts w:hint="eastAsia" w:ascii="宋体" w:hAnsi="宋体" w:eastAsia="宋体"/>
          <w:color w:val="auto"/>
          <w:sz w:val="24"/>
          <w:highlight w:val="none"/>
          <w:lang w:eastAsia="zh-CN"/>
        </w:rPr>
        <w:t>服务费</w:t>
      </w:r>
      <w:r>
        <w:rPr>
          <w:rFonts w:hint="eastAsia" w:ascii="宋体" w:hAnsi="宋体" w:eastAsia="宋体"/>
          <w:color w:val="auto"/>
          <w:sz w:val="24"/>
          <w:highlight w:val="none"/>
        </w:rPr>
        <w:t>的，都视为</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人已经构成实质性违约，承担违约责任，除</w:t>
      </w:r>
      <w:r>
        <w:rPr>
          <w:rFonts w:hint="eastAsia" w:ascii="宋体" w:hAnsi="宋体" w:eastAsia="宋体"/>
          <w:color w:val="auto"/>
          <w:sz w:val="24"/>
          <w:highlight w:val="none"/>
          <w:lang w:eastAsia="zh-CN"/>
        </w:rPr>
        <w:t>竞</w:t>
      </w:r>
      <w:r>
        <w:rPr>
          <w:rFonts w:hint="eastAsia" w:ascii="宋体" w:hAnsi="宋体" w:eastAsia="宋体"/>
          <w:color w:val="auto"/>
          <w:sz w:val="24"/>
          <w:highlight w:val="none"/>
          <w:lang w:val="en-US" w:eastAsia="zh-CN"/>
        </w:rPr>
        <w:t>价</w:t>
      </w:r>
      <w:r>
        <w:rPr>
          <w:rFonts w:hint="eastAsia" w:ascii="宋体" w:hAnsi="宋体" w:eastAsia="宋体"/>
          <w:color w:val="auto"/>
          <w:sz w:val="24"/>
          <w:highlight w:val="none"/>
          <w:lang w:eastAsia="zh-CN"/>
        </w:rPr>
        <w:t>保证金</w:t>
      </w:r>
      <w:r>
        <w:rPr>
          <w:rFonts w:hint="eastAsia" w:ascii="宋体" w:hAnsi="宋体" w:eastAsia="宋体"/>
          <w:color w:val="auto"/>
          <w:sz w:val="24"/>
          <w:highlight w:val="none"/>
        </w:rPr>
        <w:t>不予退还外</w:t>
      </w:r>
      <w:r>
        <w:rPr>
          <w:rFonts w:hint="eastAsia" w:ascii="宋体" w:hAnsi="宋体" w:eastAsia="宋体"/>
          <w:color w:val="auto"/>
          <w:sz w:val="24"/>
          <w:highlight w:val="none"/>
          <w:lang w:eastAsia="zh-CN"/>
        </w:rPr>
        <w:t>，</w:t>
      </w:r>
      <w:r>
        <w:rPr>
          <w:rFonts w:hint="eastAsia" w:ascii="宋体" w:hAnsi="宋体" w:eastAsia="宋体"/>
          <w:color w:val="auto"/>
          <w:sz w:val="24"/>
          <w:highlight w:val="none"/>
        </w:rPr>
        <w:t>标的再行竞价的，再行竞价的价款低于原竞价价款的，原</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人应当补足差额，并赔偿由此造成的经济损失。</w:t>
      </w:r>
    </w:p>
    <w:p w14:paraId="26C13236">
      <w:pPr>
        <w:keepNext w:val="0"/>
        <w:keepLines w:val="0"/>
        <w:pageBreakBefore w:val="0"/>
        <w:widowControl w:val="0"/>
        <w:kinsoku/>
        <w:wordWrap/>
        <w:overflowPunct/>
        <w:topLinePunct w:val="0"/>
        <w:autoSpaceDE/>
        <w:autoSpaceDN/>
        <w:bidi w:val="0"/>
        <w:spacing w:line="440" w:lineRule="exact"/>
        <w:ind w:left="0" w:leftChars="0" w:right="0" w:rightChars="0" w:firstLine="480" w:firstLineChars="200"/>
        <w:jc w:val="both"/>
        <w:textAlignment w:val="auto"/>
        <w:outlineLvl w:val="9"/>
        <w:rPr>
          <w:rFonts w:hint="eastAsia" w:ascii="宋体" w:hAnsi="宋体"/>
          <w:color w:val="auto"/>
          <w:sz w:val="24"/>
          <w:highlight w:val="none"/>
        </w:rPr>
      </w:pPr>
      <w:r>
        <w:rPr>
          <w:rFonts w:hint="eastAsia" w:ascii="宋体" w:hAnsi="宋体"/>
          <w:color w:val="auto"/>
          <w:sz w:val="24"/>
          <w:highlight w:val="none"/>
          <w:lang w:eastAsia="zh-CN"/>
        </w:rPr>
        <w:t>五</w:t>
      </w:r>
      <w:r>
        <w:rPr>
          <w:rFonts w:hint="eastAsia" w:ascii="宋体" w:hAnsi="宋体"/>
          <w:color w:val="auto"/>
          <w:sz w:val="24"/>
          <w:highlight w:val="none"/>
        </w:rPr>
        <w:t>、</w:t>
      </w:r>
      <w:r>
        <w:rPr>
          <w:rFonts w:hint="eastAsia" w:ascii="宋体" w:hAnsi="宋体"/>
          <w:color w:val="auto"/>
          <w:sz w:val="24"/>
          <w:highlight w:val="none"/>
          <w:lang w:eastAsia="zh-CN"/>
        </w:rPr>
        <w:t>具体租赁事项以竞得人与</w:t>
      </w:r>
      <w:r>
        <w:rPr>
          <w:rFonts w:hint="eastAsia" w:ascii="宋体" w:hAnsi="宋体" w:eastAsia="宋体" w:cs="宋体"/>
          <w:bCs/>
          <w:kern w:val="2"/>
          <w:sz w:val="24"/>
          <w:szCs w:val="24"/>
          <w:lang w:val="en-US" w:eastAsia="zh-CN" w:bidi="ar-SA"/>
        </w:rPr>
        <w:t>温州市状元供销社</w:t>
      </w:r>
      <w:r>
        <w:rPr>
          <w:rFonts w:hint="eastAsia"/>
          <w:color w:val="auto"/>
          <w:sz w:val="24"/>
          <w:highlight w:val="none"/>
          <w:lang w:eastAsia="zh-CN"/>
        </w:rPr>
        <w:t>签订的《租赁合同》</w:t>
      </w:r>
      <w:r>
        <w:rPr>
          <w:rFonts w:hint="eastAsia"/>
          <w:bCs/>
          <w:color w:val="auto"/>
          <w:sz w:val="24"/>
          <w:szCs w:val="24"/>
          <w:highlight w:val="none"/>
          <w:lang w:eastAsia="zh-CN"/>
        </w:rPr>
        <w:t>为准</w:t>
      </w:r>
      <w:r>
        <w:rPr>
          <w:rFonts w:hint="eastAsia"/>
          <w:b w:val="0"/>
          <w:bCs/>
          <w:color w:val="auto"/>
          <w:sz w:val="24"/>
          <w:szCs w:val="24"/>
          <w:highlight w:val="none"/>
          <w:lang w:val="en-US" w:eastAsia="zh-CN"/>
        </w:rPr>
        <w:t>。</w:t>
      </w:r>
    </w:p>
    <w:p w14:paraId="2A6FE327">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六</w:t>
      </w:r>
      <w:r>
        <w:rPr>
          <w:rFonts w:hint="eastAsia" w:ascii="宋体" w:hAnsi="宋体" w:eastAsia="宋体"/>
          <w:color w:val="auto"/>
          <w:sz w:val="24"/>
          <w:highlight w:val="none"/>
        </w:rPr>
        <w:t>、本《竞价成交确认书》履行过程中发生纠纷时，</w:t>
      </w:r>
      <w:r>
        <w:rPr>
          <w:rFonts w:hint="eastAsia" w:ascii="宋体" w:hAnsi="宋体" w:eastAsia="宋体"/>
          <w:color w:val="auto"/>
          <w:sz w:val="24"/>
          <w:highlight w:val="none"/>
          <w:lang w:eastAsia="zh-CN"/>
        </w:rPr>
        <w:t>进行</w:t>
      </w:r>
      <w:r>
        <w:rPr>
          <w:rFonts w:hint="eastAsia" w:ascii="宋体" w:hAnsi="宋体" w:eastAsia="宋体"/>
          <w:color w:val="auto"/>
          <w:sz w:val="24"/>
          <w:highlight w:val="none"/>
        </w:rPr>
        <w:t>协商解决，如协商不成，同意选择温州仲裁委员会仲裁解决。</w:t>
      </w:r>
    </w:p>
    <w:p w14:paraId="42E0A433">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color w:val="auto"/>
          <w:sz w:val="24"/>
          <w:highlight w:val="none"/>
          <w:lang w:eastAsia="zh-CN"/>
        </w:rPr>
      </w:pPr>
      <w:r>
        <w:rPr>
          <w:rFonts w:hint="eastAsia" w:ascii="宋体" w:hAnsi="宋体" w:eastAsia="宋体"/>
          <w:color w:val="auto"/>
          <w:sz w:val="24"/>
          <w:highlight w:val="none"/>
          <w:lang w:eastAsia="zh-CN"/>
        </w:rPr>
        <w:t>七</w:t>
      </w:r>
      <w:r>
        <w:rPr>
          <w:rFonts w:hint="eastAsia" w:ascii="宋体" w:hAnsi="宋体" w:eastAsia="宋体"/>
          <w:color w:val="auto"/>
          <w:sz w:val="24"/>
          <w:highlight w:val="none"/>
        </w:rPr>
        <w:t>、本《竞价成交确认书》一式</w:t>
      </w:r>
      <w:r>
        <w:rPr>
          <w:rFonts w:hint="eastAsia" w:ascii="宋体" w:hAnsi="宋体" w:eastAsia="宋体"/>
          <w:color w:val="auto"/>
          <w:sz w:val="24"/>
          <w:highlight w:val="none"/>
          <w:lang w:val="en-US" w:eastAsia="zh-CN"/>
        </w:rPr>
        <w:t>叁</w:t>
      </w:r>
      <w:r>
        <w:rPr>
          <w:rFonts w:hint="eastAsia" w:ascii="宋体" w:hAnsi="宋体" w:eastAsia="宋体"/>
          <w:color w:val="auto"/>
          <w:sz w:val="24"/>
          <w:highlight w:val="none"/>
        </w:rPr>
        <w:t>份，</w:t>
      </w:r>
      <w:r>
        <w:rPr>
          <w:rFonts w:hint="eastAsia" w:ascii="宋体" w:hAnsi="宋体" w:eastAsia="宋体"/>
          <w:color w:val="auto"/>
          <w:sz w:val="24"/>
          <w:highlight w:val="none"/>
          <w:lang w:eastAsia="zh-CN"/>
        </w:rPr>
        <w:t>出租</w:t>
      </w:r>
      <w:r>
        <w:rPr>
          <w:rFonts w:hint="eastAsia" w:ascii="宋体" w:hAnsi="宋体" w:eastAsia="宋体"/>
          <w:color w:val="auto"/>
          <w:sz w:val="24"/>
          <w:highlight w:val="none"/>
        </w:rPr>
        <w:t>人、</w:t>
      </w:r>
      <w:r>
        <w:rPr>
          <w:rFonts w:hint="eastAsia" w:ascii="宋体" w:hAnsi="宋体" w:eastAsia="宋体"/>
          <w:color w:val="auto"/>
          <w:spacing w:val="-2"/>
          <w:sz w:val="24"/>
          <w:highlight w:val="none"/>
          <w:lang w:eastAsia="zh-CN"/>
        </w:rPr>
        <w:t>竞得人</w:t>
      </w:r>
      <w:r>
        <w:rPr>
          <w:rFonts w:hint="eastAsia" w:ascii="宋体" w:hAnsi="宋体" w:eastAsia="宋体"/>
          <w:color w:val="auto"/>
          <w:sz w:val="24"/>
          <w:highlight w:val="none"/>
        </w:rPr>
        <w:t>、</w:t>
      </w:r>
      <w:r>
        <w:rPr>
          <w:rFonts w:hint="eastAsia" w:ascii="宋体" w:hAnsi="宋体" w:eastAsia="宋体" w:cs="宋体"/>
          <w:color w:val="auto"/>
          <w:sz w:val="24"/>
          <w:szCs w:val="24"/>
          <w:lang w:val="en-US" w:eastAsia="zh-CN"/>
        </w:rPr>
        <w:t>竞价主持人</w:t>
      </w:r>
      <w:r>
        <w:rPr>
          <w:rFonts w:hint="eastAsia" w:ascii="宋体" w:hAnsi="宋体" w:eastAsia="宋体"/>
          <w:color w:val="auto"/>
          <w:sz w:val="24"/>
          <w:highlight w:val="none"/>
        </w:rPr>
        <w:t>各执壹份，均具同等法律效力。</w:t>
      </w:r>
    </w:p>
    <w:p w14:paraId="295427BC">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olor w:val="auto"/>
          <w:sz w:val="24"/>
          <w:highlight w:val="none"/>
          <w:lang w:eastAsia="zh-CN"/>
        </w:rPr>
      </w:pPr>
    </w:p>
    <w:p w14:paraId="5331A1B5">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olor w:val="auto"/>
          <w:sz w:val="24"/>
          <w:highlight w:val="none"/>
        </w:rPr>
      </w:pPr>
      <w:r>
        <w:rPr>
          <w:rFonts w:hint="eastAsia" w:ascii="宋体" w:hAnsi="宋体"/>
          <w:color w:val="auto"/>
          <w:sz w:val="24"/>
          <w:highlight w:val="none"/>
          <w:lang w:eastAsia="zh-CN"/>
        </w:rPr>
        <w:t>竞得</w:t>
      </w:r>
      <w:r>
        <w:rPr>
          <w:rFonts w:hint="eastAsia" w:ascii="宋体" w:hAnsi="宋体"/>
          <w:color w:val="auto"/>
          <w:sz w:val="24"/>
          <w:highlight w:val="none"/>
        </w:rPr>
        <w:t xml:space="preserve">人（签章）：　　　　　　　　　     </w:t>
      </w:r>
      <w:r>
        <w:rPr>
          <w:rFonts w:hint="eastAsia" w:ascii="宋体" w:hAnsi="宋体"/>
          <w:color w:val="auto"/>
          <w:sz w:val="24"/>
          <w:highlight w:val="none"/>
          <w:lang w:eastAsia="zh-CN"/>
        </w:rPr>
        <w:t>出租人</w:t>
      </w:r>
      <w:r>
        <w:rPr>
          <w:rFonts w:hint="eastAsia" w:ascii="宋体" w:hAnsi="宋体"/>
          <w:color w:val="auto"/>
          <w:sz w:val="24"/>
          <w:highlight w:val="none"/>
        </w:rPr>
        <w:t>（</w:t>
      </w:r>
      <w:r>
        <w:rPr>
          <w:rFonts w:hint="eastAsia" w:ascii="宋体" w:hAnsi="宋体"/>
          <w:color w:val="auto"/>
          <w:sz w:val="24"/>
          <w:highlight w:val="none"/>
          <w:lang w:val="en-US" w:eastAsia="zh-CN"/>
        </w:rPr>
        <w:t>签章</w:t>
      </w:r>
      <w:r>
        <w:rPr>
          <w:rFonts w:hint="eastAsia" w:ascii="宋体" w:hAnsi="宋体"/>
          <w:color w:val="auto"/>
          <w:sz w:val="24"/>
          <w:highlight w:val="none"/>
        </w:rPr>
        <w:t xml:space="preserve">）： </w:t>
      </w:r>
    </w:p>
    <w:p w14:paraId="64EC60A5">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olor w:val="auto"/>
          <w:sz w:val="24"/>
          <w:highlight w:val="none"/>
          <w:lang w:val="en-US" w:eastAsia="zh-CN"/>
        </w:rPr>
      </w:pPr>
    </w:p>
    <w:p w14:paraId="2F4E75CA">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eastAsia="宋体"/>
          <w:color w:val="auto"/>
          <w:kern w:val="2"/>
          <w:sz w:val="24"/>
          <w:szCs w:val="24"/>
          <w:highlight w:val="none"/>
          <w:lang w:val="en-US" w:eastAsia="zh-CN" w:bidi="ar-SA"/>
        </w:rPr>
      </w:pPr>
      <w:r>
        <w:rPr>
          <w:rFonts w:hint="eastAsia" w:ascii="宋体" w:hAnsi="宋体"/>
          <w:color w:val="auto"/>
          <w:sz w:val="24"/>
          <w:highlight w:val="none"/>
          <w:lang w:val="en-US" w:eastAsia="zh-CN"/>
        </w:rPr>
        <w:t xml:space="preserve">竞价主持人（签章）：                        </w:t>
      </w:r>
      <w:r>
        <w:rPr>
          <w:rFonts w:hint="eastAsia" w:ascii="宋体" w:hAnsi="宋体"/>
          <w:color w:val="auto"/>
          <w:sz w:val="24"/>
          <w:highlight w:val="none"/>
        </w:rPr>
        <w:t xml:space="preserve">  </w:t>
      </w:r>
    </w:p>
    <w:p w14:paraId="37C07372">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宋体" w:hAnsi="宋体" w:eastAsia="宋体"/>
          <w:color w:val="auto"/>
          <w:kern w:val="2"/>
          <w:sz w:val="24"/>
          <w:szCs w:val="24"/>
          <w:highlight w:val="none"/>
          <w:lang w:val="en-US" w:eastAsia="zh-CN" w:bidi="ar-SA"/>
        </w:rPr>
      </w:pPr>
      <w:r>
        <w:rPr>
          <w:rFonts w:hint="eastAsia" w:ascii="宋体" w:hAnsi="宋体" w:eastAsia="宋体"/>
          <w:color w:val="auto"/>
          <w:kern w:val="2"/>
          <w:sz w:val="24"/>
          <w:szCs w:val="24"/>
          <w:highlight w:val="none"/>
          <w:lang w:val="en-US" w:eastAsia="zh-CN" w:bidi="ar-SA"/>
        </w:rPr>
        <w:t>签订时间：</w:t>
      </w:r>
      <w:r>
        <w:rPr>
          <w:rFonts w:hint="eastAsia" w:ascii="宋体" w:hAnsi="宋体"/>
          <w:color w:val="auto"/>
          <w:kern w:val="2"/>
          <w:sz w:val="24"/>
          <w:szCs w:val="24"/>
          <w:highlight w:val="none"/>
          <w:lang w:val="en-US" w:eastAsia="zh-CN" w:bidi="ar-SA"/>
        </w:rPr>
        <w:t>2025年8月   日</w:t>
      </w:r>
    </w:p>
    <w:p w14:paraId="634A12F0">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黑体" w:hAnsi="宋体" w:eastAsia="黑体"/>
          <w:b/>
          <w:color w:val="auto"/>
          <w:sz w:val="44"/>
          <w:szCs w:val="44"/>
          <w:lang w:val="en-US" w:eastAsia="zh-CN"/>
        </w:rPr>
      </w:pPr>
      <w:r>
        <w:rPr>
          <w:rFonts w:hint="eastAsia" w:ascii="宋体" w:hAnsi="宋体" w:eastAsia="宋体"/>
          <w:color w:val="auto"/>
          <w:kern w:val="2"/>
          <w:sz w:val="24"/>
          <w:szCs w:val="24"/>
          <w:highlight w:val="none"/>
          <w:lang w:val="en-US" w:eastAsia="zh-CN" w:bidi="ar-SA"/>
        </w:rPr>
        <w:t>签订地点：温州市龙湾区农村产权服务中心有限公司</w:t>
      </w:r>
      <w:r>
        <w:rPr>
          <w:rFonts w:hint="eastAsia" w:ascii="黑体" w:hAnsi="宋体" w:eastAsia="黑体"/>
          <w:b/>
          <w:color w:val="auto"/>
          <w:sz w:val="44"/>
          <w:szCs w:val="44"/>
          <w:lang w:val="en-US" w:eastAsia="zh-CN"/>
        </w:rPr>
        <w:t xml:space="preserve">         </w:t>
      </w:r>
    </w:p>
    <w:p w14:paraId="6BF3093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宋体" w:eastAsia="黑体"/>
          <w:b/>
          <w:color w:val="auto"/>
          <w:sz w:val="44"/>
          <w:szCs w:val="44"/>
          <w:lang w:val="en-US" w:eastAsia="zh-CN"/>
        </w:rPr>
      </w:pPr>
      <w:r>
        <w:rPr>
          <w:rFonts w:hint="eastAsia" w:ascii="黑体" w:hAnsi="宋体" w:eastAsia="黑体"/>
          <w:b/>
          <w:color w:val="auto"/>
          <w:sz w:val="44"/>
          <w:szCs w:val="44"/>
          <w:lang w:val="en-US" w:eastAsia="zh-CN"/>
        </w:rPr>
        <w:t xml:space="preserve"> </w:t>
      </w:r>
    </w:p>
    <w:p w14:paraId="54B7D588">
      <w:pPr>
        <w:spacing w:line="600" w:lineRule="exact"/>
        <w:jc w:val="center"/>
        <w:rPr>
          <w:rFonts w:hint="eastAsia" w:ascii="黑体" w:hAnsi="宋体" w:eastAsia="黑体"/>
          <w:b/>
          <w:sz w:val="48"/>
          <w:szCs w:val="48"/>
        </w:rPr>
        <w:sectPr>
          <w:pgSz w:w="11906" w:h="16838"/>
          <w:pgMar w:top="958" w:right="1088" w:bottom="930" w:left="1088" w:header="851" w:footer="992" w:gutter="0"/>
          <w:pgNumType w:fmt="decimal"/>
          <w:cols w:space="720" w:num="1"/>
          <w:titlePg/>
          <w:docGrid w:type="lines" w:linePitch="312" w:charSpace="0"/>
        </w:sectPr>
      </w:pPr>
    </w:p>
    <w:p w14:paraId="6E0560F1">
      <w:pPr>
        <w:spacing w:line="600" w:lineRule="exact"/>
        <w:jc w:val="center"/>
        <w:rPr>
          <w:rFonts w:ascii="仿宋_GB2312" w:hAnsi="宋体" w:eastAsia="仿宋_GB2312"/>
          <w:b/>
          <w:sz w:val="24"/>
          <w:szCs w:val="24"/>
        </w:rPr>
      </w:pPr>
      <w:r>
        <w:rPr>
          <w:rFonts w:hint="eastAsia" w:ascii="黑体" w:hAnsi="宋体" w:eastAsia="黑体"/>
          <w:b/>
          <w:sz w:val="48"/>
          <w:szCs w:val="48"/>
        </w:rPr>
        <w:t>房产租赁合同</w:t>
      </w:r>
      <w:r>
        <w:rPr>
          <w:rFonts w:hint="eastAsia" w:ascii="黑体" w:hAnsi="宋体" w:eastAsia="黑体"/>
          <w:b/>
          <w:sz w:val="24"/>
          <w:szCs w:val="24"/>
        </w:rPr>
        <w:t>（样本）</w:t>
      </w:r>
      <w:r>
        <w:rPr>
          <w:rFonts w:hint="eastAsia" w:ascii="黑体" w:hAnsi="宋体" w:eastAsia="黑体"/>
          <w:b/>
          <w:color w:val="FF0000"/>
          <w:sz w:val="24"/>
          <w:szCs w:val="24"/>
        </w:rPr>
        <w:t xml:space="preserve"> </w:t>
      </w:r>
      <w:r>
        <w:rPr>
          <w:rFonts w:hint="eastAsia" w:ascii="黑体" w:hAnsi="宋体" w:eastAsia="黑体"/>
          <w:b/>
          <w:sz w:val="24"/>
          <w:szCs w:val="24"/>
        </w:rPr>
        <w:t xml:space="preserve">    </w:t>
      </w:r>
      <w:r>
        <w:rPr>
          <w:rFonts w:hint="eastAsia" w:ascii="仿宋_GB2312" w:hAnsi="宋体" w:eastAsia="仿宋_GB2312"/>
          <w:sz w:val="24"/>
          <w:szCs w:val="24"/>
        </w:rPr>
        <w:t>合同编号：</w:t>
      </w:r>
    </w:p>
    <w:p w14:paraId="336BDCBD">
      <w:pPr>
        <w:spacing w:line="380" w:lineRule="exact"/>
        <w:rPr>
          <w:rFonts w:ascii="宋体" w:hAnsi="宋体" w:cs="宋体"/>
          <w:color w:val="auto"/>
          <w:sz w:val="24"/>
          <w:szCs w:val="24"/>
          <w:highlight w:val="none"/>
          <w:u w:val="single"/>
        </w:rPr>
      </w:pPr>
      <w:r>
        <w:rPr>
          <w:rFonts w:hint="eastAsia" w:ascii="宋体" w:hAnsi="宋体"/>
          <w:b/>
          <w:bCs/>
          <w:color w:val="auto"/>
          <w:sz w:val="44"/>
          <w:szCs w:val="44"/>
          <w:lang w:val="en-US" w:eastAsia="zh-CN"/>
        </w:rPr>
        <w:drawing>
          <wp:anchor distT="0" distB="0" distL="114300" distR="114300" simplePos="0" relativeHeight="251668480" behindDoc="1" locked="0" layoutInCell="1" allowOverlap="1">
            <wp:simplePos x="0" y="0"/>
            <wp:positionH relativeFrom="column">
              <wp:posOffset>726440</wp:posOffset>
            </wp:positionH>
            <wp:positionV relativeFrom="paragraph">
              <wp:posOffset>217170</wp:posOffset>
            </wp:positionV>
            <wp:extent cx="5271770" cy="5833110"/>
            <wp:effectExtent l="0" t="0" r="5080" b="15240"/>
            <wp:wrapNone/>
            <wp:docPr id="16"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color w:val="auto"/>
          <w:sz w:val="24"/>
          <w:szCs w:val="24"/>
        </w:rPr>
        <w:t>出租方</w:t>
      </w:r>
      <w:r>
        <w:rPr>
          <w:rFonts w:hint="eastAsia" w:ascii="宋体" w:hAnsi="宋体" w:cs="宋体"/>
          <w:color w:val="auto"/>
          <w:sz w:val="24"/>
          <w:szCs w:val="24"/>
          <w:highlight w:val="none"/>
        </w:rPr>
        <w:t>：</w:t>
      </w:r>
      <w:r>
        <w:rPr>
          <w:rFonts w:hint="eastAsia" w:ascii="宋体" w:hAnsi="宋体" w:cs="宋体"/>
          <w:color w:val="auto"/>
          <w:sz w:val="24"/>
          <w:szCs w:val="24"/>
          <w:highlight w:val="none"/>
          <w:u w:val="single"/>
          <w:lang w:val="en-US" w:eastAsia="zh-CN"/>
        </w:rPr>
        <w:t xml:space="preserve">  温州市状元供销社                        </w:t>
      </w:r>
      <w:r>
        <w:rPr>
          <w:rFonts w:hint="eastAsia" w:ascii="宋体" w:hAnsi="宋体" w:cs="宋体"/>
          <w:color w:val="auto"/>
          <w:sz w:val="24"/>
          <w:szCs w:val="24"/>
          <w:highlight w:val="none"/>
        </w:rPr>
        <w:t>（以下简称甲方）</w:t>
      </w:r>
    </w:p>
    <w:p w14:paraId="52495679">
      <w:pPr>
        <w:spacing w:line="380" w:lineRule="exact"/>
        <w:rPr>
          <w:rFonts w:ascii="宋体" w:hAnsi="宋体" w:cs="宋体"/>
          <w:color w:val="auto"/>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rPr>
        <w:t>（以下简称乙方）</w:t>
      </w:r>
    </w:p>
    <w:p w14:paraId="08F74AE4">
      <w:pPr>
        <w:spacing w:line="380" w:lineRule="exact"/>
        <w:ind w:left="388" w:leftChars="185" w:firstLine="240" w:firstLineChars="100"/>
        <w:jc w:val="left"/>
        <w:rPr>
          <w:rFonts w:ascii="宋体" w:hAnsi="宋体" w:cs="宋体"/>
          <w:color w:val="auto"/>
          <w:sz w:val="24"/>
          <w:szCs w:val="24"/>
        </w:rPr>
      </w:pPr>
      <w:r>
        <w:rPr>
          <w:rFonts w:hint="eastAsia" w:ascii="宋体" w:hAnsi="宋体" w:cs="宋体"/>
          <w:color w:val="auto"/>
          <w:sz w:val="24"/>
          <w:szCs w:val="24"/>
        </w:rPr>
        <w:t>乙方以</w:t>
      </w:r>
      <w:r>
        <w:rPr>
          <w:rFonts w:hint="eastAsia" w:ascii="宋体" w:hAnsi="宋体" w:cs="宋体"/>
          <w:color w:val="auto"/>
          <w:sz w:val="24"/>
          <w:szCs w:val="24"/>
          <w:u w:val="single"/>
        </w:rPr>
        <w:t xml:space="preserve"> 竞价 </w:t>
      </w:r>
      <w:r>
        <w:rPr>
          <w:rFonts w:hint="eastAsia" w:ascii="宋体" w:hAnsi="宋体" w:cs="宋体"/>
          <w:color w:val="auto"/>
          <w:sz w:val="24"/>
          <w:szCs w:val="24"/>
        </w:rPr>
        <w:t>方式取得坐落于</w:t>
      </w:r>
      <w:r>
        <w:rPr>
          <w:rFonts w:hint="eastAsia" w:cs="宋体"/>
          <w:color w:val="auto"/>
          <w:sz w:val="24"/>
          <w:szCs w:val="24"/>
          <w:u w:val="single"/>
        </w:rPr>
        <w:t xml:space="preserve"> </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rPr>
        <w:t>的租赁权，根据《中华人民共和国民法典》、《浙江省房屋租赁管理条例》等有关规定，为明确甲乙双方的权利义务关系，在双方平等、自愿的基础上，经双方协商一致，签订本合同。</w:t>
      </w:r>
    </w:p>
    <w:p w14:paraId="006454F7">
      <w:pPr>
        <w:spacing w:line="380" w:lineRule="exact"/>
        <w:ind w:firstLine="482" w:firstLineChars="200"/>
        <w:rPr>
          <w:rFonts w:hint="default" w:ascii="宋体" w:hAnsi="宋体" w:eastAsia="宋体" w:cs="宋体"/>
          <w:b/>
          <w:color w:val="auto"/>
          <w:sz w:val="24"/>
          <w:szCs w:val="24"/>
          <w:lang w:val="en-US" w:eastAsia="zh-CN"/>
        </w:rPr>
      </w:pPr>
      <w:r>
        <w:rPr>
          <w:rFonts w:hint="eastAsia" w:ascii="宋体" w:hAnsi="宋体" w:cs="宋体"/>
          <w:b/>
          <w:color w:val="auto"/>
          <w:sz w:val="24"/>
          <w:szCs w:val="24"/>
        </w:rPr>
        <w:t>第一条  租赁房产基本情况</w:t>
      </w:r>
      <w:r>
        <w:rPr>
          <w:rFonts w:hint="eastAsia" w:ascii="宋体" w:hAnsi="宋体" w:cs="宋体"/>
          <w:b/>
          <w:color w:val="auto"/>
          <w:sz w:val="24"/>
          <w:szCs w:val="24"/>
          <w:lang w:val="en-US" w:eastAsia="zh-CN"/>
        </w:rPr>
        <w:t xml:space="preserve">  </w:t>
      </w:r>
    </w:p>
    <w:p w14:paraId="7A46185B">
      <w:pPr>
        <w:wordWrap w:val="0"/>
        <w:spacing w:line="380" w:lineRule="exact"/>
        <w:ind w:firstLine="420" w:firstLineChars="200"/>
        <w:rPr>
          <w:rFonts w:hint="eastAsia" w:ascii="宋体" w:hAnsi="宋体" w:cs="宋体"/>
          <w:color w:val="auto"/>
          <w:sz w:val="24"/>
          <w:szCs w:val="24"/>
          <w:highlight w:val="none"/>
          <w:u w:val="single"/>
        </w:rPr>
      </w:pPr>
      <w:r>
        <w:rPr>
          <w:rFonts w:hint="eastAsia" w:ascii="宋体" w:hAnsi="宋体" w:cs="宋体"/>
          <w:color w:val="auto"/>
          <w:szCs w:val="24"/>
        </w:rPr>
        <w:t>（一）</w:t>
      </w:r>
      <w:r>
        <w:rPr>
          <w:rFonts w:hint="eastAsia" w:ascii="宋体" w:hAnsi="宋体" w:cs="宋体"/>
          <w:color w:val="auto"/>
          <w:sz w:val="24"/>
          <w:szCs w:val="24"/>
        </w:rPr>
        <w:t>房产坐落位置：</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u w:val="none"/>
          <w:lang w:val="en-US" w:eastAsia="zh-CN"/>
        </w:rPr>
        <w:t>，</w:t>
      </w:r>
      <w:r>
        <w:rPr>
          <w:rFonts w:hint="eastAsia" w:ascii="宋体" w:hAnsi="宋体" w:cs="宋体"/>
          <w:color w:val="auto"/>
          <w:sz w:val="24"/>
          <w:szCs w:val="24"/>
        </w:rPr>
        <w:t>面积：</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（房屋建筑面积以实测为准，租金不再进行调整），</w:t>
      </w:r>
      <w:r>
        <w:rPr>
          <w:rFonts w:hint="eastAsia" w:ascii="宋体" w:hAnsi="宋体" w:cs="宋体"/>
          <w:color w:val="auto"/>
          <w:sz w:val="24"/>
          <w:szCs w:val="24"/>
          <w:highlight w:val="none"/>
          <w:u w:val="single"/>
          <w:lang w:val="en-US" w:eastAsia="zh-CN"/>
        </w:rPr>
        <w:t>有</w:t>
      </w:r>
      <w:r>
        <w:rPr>
          <w:rFonts w:hint="eastAsia" w:ascii="宋体" w:hAnsi="宋体" w:cs="宋体"/>
          <w:color w:val="auto"/>
          <w:sz w:val="24"/>
          <w:szCs w:val="24"/>
          <w:highlight w:val="none"/>
          <w:u w:val="single"/>
        </w:rPr>
        <w:t>不动产权证</w:t>
      </w:r>
      <w:r>
        <w:rPr>
          <w:rFonts w:hint="eastAsia" w:ascii="宋体" w:hAnsi="宋体" w:cs="宋体"/>
          <w:color w:val="auto"/>
          <w:sz w:val="24"/>
          <w:szCs w:val="24"/>
          <w:highlight w:val="none"/>
        </w:rPr>
        <w:t>，业态限制：</w:t>
      </w:r>
      <w:r>
        <w:rPr>
          <w:rFonts w:hint="eastAsia" w:ascii="宋体" w:hAnsi="宋体" w:cs="宋体"/>
          <w:color w:val="auto"/>
          <w:sz w:val="24"/>
          <w:szCs w:val="24"/>
          <w:highlight w:val="none"/>
          <w:u w:val="single"/>
          <w:lang w:val="en-US" w:eastAsia="zh-CN"/>
        </w:rPr>
        <w:t xml:space="preserve">       </w:t>
      </w:r>
      <w:r>
        <w:rPr>
          <w:rFonts w:hint="eastAsia" w:ascii="宋体" w:hAnsi="宋体" w:cs="宋体"/>
          <w:sz w:val="24"/>
          <w:szCs w:val="24"/>
          <w:highlight w:val="none"/>
          <w:u w:val="single"/>
          <w:lang w:val="en-US" w:eastAsia="zh-CN"/>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p>
    <w:p w14:paraId="58258DCF">
      <w:pPr>
        <w:spacing w:line="380" w:lineRule="exact"/>
        <w:ind w:firstLine="482" w:firstLineChars="200"/>
        <w:rPr>
          <w:rFonts w:hint="eastAsia" w:ascii="宋体" w:hAnsi="宋体" w:cs="宋体"/>
          <w:b/>
          <w:color w:val="auto"/>
          <w:sz w:val="24"/>
          <w:szCs w:val="24"/>
          <w:highlight w:val="none"/>
        </w:rPr>
      </w:pPr>
      <w:r>
        <w:rPr>
          <w:rFonts w:hint="eastAsia" w:ascii="宋体" w:hAnsi="宋体" w:cs="宋体"/>
          <w:b/>
          <w:color w:val="auto"/>
          <w:sz w:val="24"/>
          <w:szCs w:val="24"/>
          <w:highlight w:val="none"/>
        </w:rPr>
        <w:t>第二条  租赁期限</w:t>
      </w:r>
    </w:p>
    <w:p w14:paraId="0CDBB125">
      <w:pPr>
        <w:pStyle w:val="4"/>
        <w:spacing w:line="380" w:lineRule="exact"/>
        <w:rPr>
          <w:rFonts w:hint="eastAsia" w:ascii="宋体" w:hAnsi="宋体" w:eastAsia="宋体" w:cs="宋体"/>
          <w:color w:val="auto"/>
          <w:szCs w:val="24"/>
          <w:lang w:eastAsia="zh-CN"/>
        </w:rPr>
      </w:pPr>
      <w:r>
        <w:rPr>
          <w:rFonts w:hint="eastAsia" w:ascii="宋体" w:hAnsi="宋体" w:cs="宋体"/>
          <w:color w:val="auto"/>
          <w:szCs w:val="24"/>
          <w:highlight w:val="none"/>
        </w:rPr>
        <w:t>（</w:t>
      </w:r>
      <w:r>
        <w:rPr>
          <w:rFonts w:hint="eastAsia" w:ascii="宋体" w:hAnsi="宋体" w:cs="宋体"/>
          <w:color w:val="auto"/>
          <w:szCs w:val="24"/>
          <w:highlight w:val="none"/>
          <w:lang w:val="en-US" w:eastAsia="zh-CN"/>
        </w:rPr>
        <w:t>一</w:t>
      </w:r>
      <w:r>
        <w:rPr>
          <w:rFonts w:hint="eastAsia" w:ascii="宋体" w:hAnsi="宋体" w:cs="宋体"/>
          <w:color w:val="auto"/>
          <w:szCs w:val="24"/>
          <w:highlight w:val="none"/>
        </w:rPr>
        <w:t>）租赁期限为</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u w:val="single"/>
          <w:lang w:val="en-US" w:eastAsia="zh-CN"/>
        </w:rPr>
        <w:t xml:space="preserve">  </w:t>
      </w:r>
      <w:r>
        <w:rPr>
          <w:rFonts w:hint="eastAsia" w:ascii="宋体" w:hAnsi="宋体" w:cs="宋体"/>
          <w:color w:val="auto"/>
          <w:szCs w:val="24"/>
        </w:rPr>
        <w:t>年，自</w:t>
      </w:r>
      <w:r>
        <w:rPr>
          <w:rFonts w:hint="eastAsia" w:ascii="宋体" w:hAnsi="宋体" w:cs="宋体"/>
          <w:color w:val="auto"/>
          <w:szCs w:val="24"/>
          <w:u w:val="single"/>
        </w:rPr>
        <w:t xml:space="preserve">   年   月  日至    年   月   日止</w:t>
      </w:r>
      <w:r>
        <w:rPr>
          <w:rFonts w:hint="eastAsia" w:ascii="宋体" w:hAnsi="宋体" w:cs="宋体"/>
          <w:color w:val="auto"/>
          <w:szCs w:val="24"/>
          <w:u w:val="single"/>
          <w:lang w:eastAsia="zh-CN"/>
        </w:rPr>
        <w:t>。</w:t>
      </w:r>
    </w:p>
    <w:p w14:paraId="6A7DCB2F">
      <w:pPr>
        <w:pStyle w:val="4"/>
        <w:spacing w:line="380" w:lineRule="exact"/>
        <w:rPr>
          <w:rFonts w:ascii="宋体" w:hAnsi="宋体" w:cs="宋体"/>
          <w:color w:val="auto"/>
          <w:szCs w:val="24"/>
        </w:rPr>
      </w:pPr>
      <w:r>
        <w:rPr>
          <w:rFonts w:hint="eastAsia" w:ascii="宋体" w:hAnsi="宋体" w:cs="宋体"/>
          <w:color w:val="auto"/>
          <w:szCs w:val="24"/>
        </w:rPr>
        <w:t>租赁期限届满乙方有意继续租赁的，应当在租赁期限届满前2个月书面通知甲方，如甲方仍要对外出租，在同等条件下，乙方享有优先承租权。乙方在租赁期间，如有违约情形之一的，则丧失优先承租权。</w:t>
      </w:r>
    </w:p>
    <w:p w14:paraId="15453CDE">
      <w:pPr>
        <w:pStyle w:val="4"/>
        <w:spacing w:line="380" w:lineRule="exact"/>
        <w:ind w:firstLine="482"/>
        <w:rPr>
          <w:rFonts w:ascii="宋体" w:hAnsi="宋体" w:cs="宋体"/>
          <w:b/>
          <w:color w:val="auto"/>
          <w:szCs w:val="24"/>
        </w:rPr>
      </w:pPr>
      <w:r>
        <w:rPr>
          <w:rFonts w:hint="eastAsia" w:ascii="宋体" w:hAnsi="宋体" w:cs="宋体"/>
          <w:b/>
          <w:color w:val="auto"/>
          <w:szCs w:val="24"/>
        </w:rPr>
        <w:t>第三条  租金及交付期限</w:t>
      </w:r>
    </w:p>
    <w:p w14:paraId="4E722345">
      <w:pPr>
        <w:pStyle w:val="4"/>
        <w:spacing w:line="380" w:lineRule="exact"/>
        <w:rPr>
          <w:rFonts w:hint="eastAsia" w:ascii="宋体" w:hAnsi="宋体" w:cs="宋体"/>
          <w:color w:val="auto"/>
          <w:szCs w:val="24"/>
        </w:rPr>
      </w:pPr>
      <w:r>
        <w:rPr>
          <w:rFonts w:hint="eastAsia" w:ascii="宋体" w:hAnsi="宋体" w:cs="宋体"/>
          <w:color w:val="auto"/>
          <w:szCs w:val="24"/>
        </w:rPr>
        <w:t>（一）租金及交付期限</w:t>
      </w:r>
    </w:p>
    <w:p w14:paraId="16CAC02E">
      <w:pPr>
        <w:pStyle w:val="4"/>
        <w:spacing w:line="380" w:lineRule="exact"/>
        <w:rPr>
          <w:rFonts w:hint="eastAsia" w:ascii="宋体" w:hAnsi="宋体" w:cs="宋体"/>
          <w:color w:val="auto"/>
          <w:kern w:val="0"/>
          <w:szCs w:val="24"/>
          <w:u w:val="none"/>
          <w:lang w:eastAsia="zh-CN"/>
        </w:rPr>
      </w:pPr>
      <w:r>
        <w:rPr>
          <w:rFonts w:hint="eastAsia" w:ascii="宋体" w:hAnsi="宋体"/>
          <w:color w:val="auto"/>
          <w:szCs w:val="24"/>
          <w:u w:val="none"/>
          <w:lang w:val="en-US" w:eastAsia="zh-CN"/>
        </w:rPr>
        <w:t>1.第一年</w:t>
      </w:r>
      <w:r>
        <w:rPr>
          <w:rFonts w:hint="eastAsia" w:ascii="宋体" w:hAnsi="宋体"/>
          <w:color w:val="auto"/>
          <w:szCs w:val="24"/>
          <w:u w:val="none"/>
        </w:rPr>
        <w:t>年租金</w:t>
      </w:r>
      <w:r>
        <w:rPr>
          <w:rFonts w:hint="eastAsia" w:ascii="宋体" w:hAnsi="宋体" w:cs="宋体"/>
          <w:color w:val="auto"/>
          <w:kern w:val="0"/>
          <w:szCs w:val="24"/>
          <w:u w:val="none"/>
        </w:rPr>
        <w:t>￥</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none"/>
          <w:lang w:val="en-US" w:eastAsia="zh-CN"/>
        </w:rPr>
        <w:t>元（大写</w:t>
      </w:r>
      <w:r>
        <w:rPr>
          <w:rFonts w:hint="eastAsia" w:ascii="宋体" w:hAnsi="宋体" w:cs="宋体"/>
          <w:color w:val="auto"/>
          <w:kern w:val="0"/>
          <w:szCs w:val="24"/>
          <w:u w:val="single"/>
        </w:rPr>
        <w:t xml:space="preserve">             元整</w:t>
      </w:r>
      <w:r>
        <w:rPr>
          <w:rFonts w:hint="eastAsia" w:ascii="宋体" w:hAnsi="宋体" w:cs="宋体"/>
          <w:color w:val="auto"/>
          <w:kern w:val="0"/>
          <w:szCs w:val="24"/>
          <w:u w:val="none"/>
        </w:rPr>
        <w:t>）</w:t>
      </w:r>
      <w:r>
        <w:rPr>
          <w:rFonts w:hint="eastAsia" w:ascii="宋体" w:hAnsi="宋体" w:cs="宋体"/>
          <w:color w:val="auto"/>
          <w:kern w:val="0"/>
          <w:szCs w:val="24"/>
          <w:u w:val="none"/>
          <w:lang w:eastAsia="zh-CN"/>
        </w:rPr>
        <w:t>；</w:t>
      </w:r>
    </w:p>
    <w:p w14:paraId="2CD49887">
      <w:pPr>
        <w:pStyle w:val="4"/>
        <w:spacing w:line="380" w:lineRule="exact"/>
        <w:rPr>
          <w:rFonts w:hint="eastAsia" w:ascii="宋体" w:hAnsi="宋体" w:cs="宋体"/>
          <w:color w:val="auto"/>
          <w:szCs w:val="24"/>
          <w:u w:val="none"/>
          <w:lang w:val="en-US" w:eastAsia="zh-CN"/>
        </w:rPr>
      </w:pPr>
      <w:r>
        <w:rPr>
          <w:rFonts w:hint="eastAsia" w:ascii="宋体" w:hAnsi="宋体" w:cs="宋体"/>
          <w:color w:val="auto"/>
          <w:szCs w:val="24"/>
          <w:u w:val="none"/>
          <w:lang w:val="en-US" w:eastAsia="zh-CN"/>
        </w:rPr>
        <w:t>2.第二年年租金￥</w:t>
      </w:r>
      <w:r>
        <w:rPr>
          <w:rFonts w:hint="eastAsia" w:ascii="宋体" w:hAnsi="宋体" w:cs="宋体"/>
          <w:color w:val="auto"/>
          <w:szCs w:val="24"/>
          <w:u w:val="single"/>
          <w:lang w:val="en-US" w:eastAsia="zh-CN"/>
        </w:rPr>
        <w:t xml:space="preserve">       .   </w:t>
      </w:r>
      <w:r>
        <w:rPr>
          <w:rFonts w:hint="eastAsia" w:ascii="宋体" w:hAnsi="宋体" w:cs="宋体"/>
          <w:color w:val="auto"/>
          <w:szCs w:val="24"/>
          <w:u w:val="none"/>
          <w:lang w:val="en-US" w:eastAsia="zh-CN"/>
        </w:rPr>
        <w:t>元（大写</w:t>
      </w:r>
      <w:r>
        <w:rPr>
          <w:rFonts w:hint="eastAsia" w:ascii="宋体" w:hAnsi="宋体" w:cs="宋体"/>
          <w:color w:val="auto"/>
          <w:szCs w:val="24"/>
          <w:u w:val="single"/>
          <w:lang w:val="en-US" w:eastAsia="zh-CN"/>
        </w:rPr>
        <w:t xml:space="preserve">             元整</w:t>
      </w:r>
      <w:r>
        <w:rPr>
          <w:rFonts w:hint="eastAsia" w:ascii="宋体" w:hAnsi="宋体" w:cs="宋体"/>
          <w:color w:val="auto"/>
          <w:szCs w:val="24"/>
          <w:u w:val="none"/>
          <w:lang w:val="en-US" w:eastAsia="zh-CN"/>
        </w:rPr>
        <w:t>）；</w:t>
      </w:r>
    </w:p>
    <w:p w14:paraId="6A7DCB63">
      <w:pPr>
        <w:pStyle w:val="4"/>
        <w:spacing w:line="380" w:lineRule="exact"/>
        <w:rPr>
          <w:rFonts w:hint="eastAsia" w:ascii="宋体" w:hAnsi="宋体" w:cs="宋体"/>
          <w:color w:val="auto"/>
          <w:szCs w:val="24"/>
          <w:u w:val="none"/>
          <w:lang w:val="en-US" w:eastAsia="zh-CN"/>
        </w:rPr>
      </w:pPr>
      <w:r>
        <w:rPr>
          <w:rFonts w:hint="eastAsia" w:ascii="宋体" w:hAnsi="宋体" w:cs="宋体"/>
          <w:color w:val="auto"/>
          <w:szCs w:val="24"/>
          <w:u w:val="none"/>
          <w:lang w:val="en-US" w:eastAsia="zh-CN"/>
        </w:rPr>
        <w:t>3.第三年年租金￥</w:t>
      </w:r>
      <w:r>
        <w:rPr>
          <w:rFonts w:hint="eastAsia" w:ascii="宋体" w:hAnsi="宋体" w:cs="宋体"/>
          <w:color w:val="auto"/>
          <w:szCs w:val="24"/>
          <w:u w:val="single"/>
          <w:lang w:val="en-US" w:eastAsia="zh-CN"/>
        </w:rPr>
        <w:t xml:space="preserve">       .   </w:t>
      </w:r>
      <w:r>
        <w:rPr>
          <w:rFonts w:hint="eastAsia" w:ascii="宋体" w:hAnsi="宋体" w:cs="宋体"/>
          <w:color w:val="auto"/>
          <w:szCs w:val="24"/>
          <w:u w:val="none"/>
          <w:lang w:val="en-US" w:eastAsia="zh-CN"/>
        </w:rPr>
        <w:t>元（大写</w:t>
      </w:r>
      <w:r>
        <w:rPr>
          <w:rFonts w:hint="eastAsia" w:ascii="宋体" w:hAnsi="宋体" w:cs="宋体"/>
          <w:color w:val="auto"/>
          <w:szCs w:val="24"/>
          <w:u w:val="single"/>
          <w:lang w:val="en-US" w:eastAsia="zh-CN"/>
        </w:rPr>
        <w:t xml:space="preserve">             元整</w:t>
      </w:r>
      <w:r>
        <w:rPr>
          <w:rFonts w:hint="eastAsia" w:ascii="宋体" w:hAnsi="宋体" w:cs="宋体"/>
          <w:color w:val="auto"/>
          <w:szCs w:val="24"/>
          <w:u w:val="none"/>
          <w:lang w:val="en-US" w:eastAsia="zh-CN"/>
        </w:rPr>
        <w:t>）；</w:t>
      </w:r>
    </w:p>
    <w:p w14:paraId="354A1696">
      <w:pPr>
        <w:pStyle w:val="4"/>
        <w:keepNext w:val="0"/>
        <w:keepLines w:val="0"/>
        <w:pageBreakBefore w:val="0"/>
        <w:widowControl w:val="0"/>
        <w:kinsoku/>
        <w:wordWrap/>
        <w:overflowPunct/>
        <w:topLinePunct w:val="0"/>
        <w:autoSpaceDE/>
        <w:autoSpaceDN/>
        <w:bidi w:val="0"/>
        <w:adjustRightInd/>
        <w:snapToGrid/>
        <w:spacing w:line="380" w:lineRule="exact"/>
        <w:ind w:left="0" w:leftChars="0" w:firstLine="480" w:firstLineChars="200"/>
        <w:textAlignment w:val="auto"/>
        <w:rPr>
          <w:rFonts w:hint="eastAsia" w:ascii="宋体" w:hAnsi="宋体" w:cs="宋体"/>
          <w:color w:val="auto"/>
          <w:kern w:val="0"/>
          <w:szCs w:val="24"/>
          <w:highlight w:val="none"/>
          <w:u w:val="none"/>
        </w:rPr>
      </w:pPr>
      <w:r>
        <w:rPr>
          <w:rFonts w:hint="eastAsia" w:ascii="宋体" w:hAnsi="宋体" w:cs="宋体"/>
          <w:color w:val="auto"/>
          <w:kern w:val="0"/>
          <w:szCs w:val="24"/>
          <w:highlight w:val="none"/>
          <w:u w:val="none"/>
          <w:lang w:val="en-US" w:eastAsia="zh-CN"/>
        </w:rPr>
        <w:t>4.</w:t>
      </w:r>
      <w:r>
        <w:rPr>
          <w:rFonts w:hint="eastAsia" w:ascii="宋体" w:hAnsi="宋体" w:cs="宋体"/>
          <w:b/>
          <w:bCs/>
          <w:color w:val="auto"/>
          <w:szCs w:val="24"/>
          <w:highlight w:val="none"/>
          <w:u w:val="single"/>
        </w:rPr>
        <w:t>租金（不含税）一年一付，先付后用，</w:t>
      </w:r>
      <w:r>
        <w:rPr>
          <w:rFonts w:hint="eastAsia" w:ascii="宋体" w:hAnsi="宋体" w:cs="宋体"/>
          <w:b/>
          <w:bCs/>
          <w:color w:val="auto"/>
          <w:szCs w:val="24"/>
          <w:highlight w:val="none"/>
          <w:u w:val="single"/>
          <w:lang w:val="en-US" w:eastAsia="zh-CN"/>
        </w:rPr>
        <w:t>租赁期内租金不变</w:t>
      </w:r>
      <w:r>
        <w:rPr>
          <w:rFonts w:hint="eastAsia" w:ascii="宋体" w:hAnsi="宋体" w:cs="宋体"/>
          <w:b/>
          <w:bCs/>
          <w:color w:val="auto"/>
          <w:szCs w:val="24"/>
          <w:highlight w:val="none"/>
          <w:u w:val="single"/>
          <w:lang w:eastAsia="zh-CN"/>
        </w:rPr>
        <w:t>，</w:t>
      </w:r>
      <w:r>
        <w:rPr>
          <w:rFonts w:hint="eastAsia" w:ascii="宋体" w:hAnsi="宋体" w:cs="宋体"/>
          <w:b/>
          <w:bCs/>
          <w:color w:val="auto"/>
          <w:szCs w:val="24"/>
          <w:highlight w:val="none"/>
          <w:u w:val="single"/>
        </w:rPr>
        <w:t>下期租金应在上期租赁期限届满前1个月付清</w:t>
      </w:r>
      <w:r>
        <w:rPr>
          <w:rFonts w:hint="eastAsia" w:ascii="宋体" w:hAnsi="宋体" w:cs="宋体"/>
          <w:b/>
          <w:bCs/>
          <w:color w:val="auto"/>
          <w:szCs w:val="24"/>
          <w:highlight w:val="none"/>
          <w:u w:val="none"/>
        </w:rPr>
        <w:t>。</w:t>
      </w:r>
    </w:p>
    <w:p w14:paraId="1D4B0096">
      <w:pPr>
        <w:pStyle w:val="4"/>
        <w:spacing w:line="380" w:lineRule="exact"/>
        <w:rPr>
          <w:rFonts w:hint="eastAsia" w:ascii="宋体" w:hAnsi="宋体" w:cs="宋体"/>
          <w:color w:val="auto"/>
          <w:szCs w:val="24"/>
          <w:highlight w:val="none"/>
        </w:rPr>
      </w:pPr>
      <w:r>
        <w:rPr>
          <w:rFonts w:hint="eastAsia" w:ascii="宋体" w:hAnsi="宋体" w:cs="宋体"/>
          <w:color w:val="auto"/>
          <w:kern w:val="0"/>
          <w:szCs w:val="24"/>
          <w:highlight w:val="none"/>
        </w:rPr>
        <w:t>（二）</w:t>
      </w:r>
      <w:r>
        <w:rPr>
          <w:rFonts w:hint="eastAsia" w:ascii="宋体" w:hAnsi="宋体" w:cs="宋体"/>
          <w:color w:val="auto"/>
          <w:szCs w:val="24"/>
          <w:highlight w:val="none"/>
        </w:rPr>
        <w:t>乙方须在约定的时间前将应缴的</w:t>
      </w:r>
      <w:r>
        <w:rPr>
          <w:rFonts w:hint="eastAsia" w:ascii="宋体" w:hAnsi="宋体" w:cs="宋体"/>
          <w:color w:val="auto"/>
          <w:szCs w:val="24"/>
          <w:highlight w:val="none"/>
          <w:lang w:val="en-US" w:eastAsia="zh-CN"/>
        </w:rPr>
        <w:t>年</w:t>
      </w:r>
      <w:r>
        <w:rPr>
          <w:rFonts w:hint="eastAsia" w:ascii="宋体" w:hAnsi="宋体" w:cs="宋体"/>
          <w:color w:val="auto"/>
          <w:szCs w:val="24"/>
          <w:highlight w:val="none"/>
        </w:rPr>
        <w:t>租金和有关费用存入甲方</w:t>
      </w:r>
      <w:r>
        <w:rPr>
          <w:rFonts w:hint="eastAsia" w:ascii="宋体" w:hAnsi="宋体" w:cs="宋体"/>
          <w:color w:val="auto"/>
          <w:szCs w:val="24"/>
          <w:highlight w:val="none"/>
          <w:lang w:val="en-US" w:eastAsia="zh-CN"/>
        </w:rPr>
        <w:t>指定</w:t>
      </w:r>
      <w:r>
        <w:rPr>
          <w:rFonts w:hint="eastAsia" w:ascii="宋体" w:hAnsi="宋体" w:cs="宋体"/>
          <w:color w:val="auto"/>
          <w:szCs w:val="24"/>
          <w:highlight w:val="none"/>
        </w:rPr>
        <w:t>帐户，甲方仅向乙方开具收款收据，不再出具增值税发票，房屋租赁税及有关一切税费由乙方自负。</w:t>
      </w:r>
    </w:p>
    <w:p w14:paraId="6F6F3F32">
      <w:pPr>
        <w:pStyle w:val="4"/>
        <w:spacing w:line="380" w:lineRule="exact"/>
        <w:rPr>
          <w:rFonts w:hint="default" w:ascii="宋体" w:hAnsi="宋体" w:eastAsia="宋体" w:cs="宋体"/>
          <w:color w:val="auto"/>
          <w:szCs w:val="24"/>
          <w:highlight w:val="none"/>
          <w:u w:val="single"/>
          <w:lang w:val="en-US" w:eastAsia="zh-CN"/>
        </w:rPr>
      </w:pP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四</w:t>
      </w: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自第二年起至租赁期满的年租金，乙方须支付至甲方指定账户</w:t>
      </w:r>
      <w:r>
        <w:rPr>
          <w:rFonts w:hint="eastAsia" w:ascii="宋体" w:hAnsi="宋体" w:cs="宋体"/>
          <w:b/>
          <w:bCs/>
          <w:color w:val="auto"/>
          <w:szCs w:val="24"/>
          <w:highlight w:val="none"/>
          <w:lang w:val="en-US" w:eastAsia="zh-CN"/>
        </w:rPr>
        <w:t>（账户名称：</w:t>
      </w:r>
      <w:r>
        <w:rPr>
          <w:rFonts w:hint="eastAsia" w:ascii="宋体" w:hAnsi="宋体" w:eastAsia="宋体" w:cs="Times New Roman"/>
          <w:b/>
          <w:bCs/>
          <w:color w:val="auto"/>
          <w:sz w:val="24"/>
          <w:szCs w:val="24"/>
          <w:highlight w:val="none"/>
          <w:u w:val="single"/>
          <w:lang w:val="en-US" w:eastAsia="zh-CN"/>
        </w:rPr>
        <w:t>温州市龙湾区农村产权服务中心有限公司产权交易专用账户</w:t>
      </w:r>
      <w:r>
        <w:rPr>
          <w:rFonts w:hint="eastAsia" w:ascii="宋体" w:hAnsi="宋体" w:cs="宋体"/>
          <w:b/>
          <w:bCs/>
          <w:color w:val="auto"/>
          <w:szCs w:val="24"/>
          <w:highlight w:val="none"/>
          <w:lang w:val="en-US" w:eastAsia="zh-CN"/>
        </w:rPr>
        <w:t>；账号：</w:t>
      </w:r>
      <w:r>
        <w:rPr>
          <w:rFonts w:hint="eastAsia" w:ascii="宋体" w:hAnsi="宋体" w:eastAsia="宋体" w:cs="Times New Roman"/>
          <w:b/>
          <w:bCs/>
          <w:color w:val="auto"/>
          <w:sz w:val="24"/>
          <w:szCs w:val="24"/>
          <w:highlight w:val="none"/>
          <w:u w:val="single"/>
          <w:lang w:val="en-US" w:eastAsia="zh-CN"/>
        </w:rPr>
        <w:t>201000355725637000001</w:t>
      </w:r>
      <w:r>
        <w:rPr>
          <w:rFonts w:hint="eastAsia" w:ascii="宋体" w:hAnsi="宋体" w:cs="宋体"/>
          <w:b/>
          <w:bCs/>
          <w:color w:val="auto"/>
          <w:szCs w:val="24"/>
          <w:highlight w:val="none"/>
          <w:lang w:val="en-US" w:eastAsia="zh-CN"/>
        </w:rPr>
        <w:t>；开户行：</w:t>
      </w:r>
      <w:r>
        <w:rPr>
          <w:rFonts w:hint="eastAsia" w:ascii="宋体" w:hAnsi="宋体" w:eastAsia="宋体" w:cs="Times New Roman"/>
          <w:b/>
          <w:bCs/>
          <w:color w:val="auto"/>
          <w:sz w:val="24"/>
          <w:szCs w:val="24"/>
          <w:highlight w:val="none"/>
          <w:u w:val="single"/>
          <w:lang w:val="en-US" w:eastAsia="zh-CN"/>
        </w:rPr>
        <w:t>浙江温州龙湾农村商业银行股份有限公司营业部</w:t>
      </w:r>
      <w:r>
        <w:rPr>
          <w:rFonts w:hint="eastAsia" w:ascii="宋体" w:hAnsi="宋体" w:cs="宋体"/>
          <w:b/>
          <w:bCs/>
          <w:color w:val="auto"/>
          <w:szCs w:val="24"/>
          <w:highlight w:val="none"/>
          <w:lang w:val="en-US" w:eastAsia="zh-CN"/>
        </w:rPr>
        <w:t>），并在汇款时备注</w:t>
      </w:r>
      <w:r>
        <w:rPr>
          <w:rFonts w:hint="eastAsia" w:ascii="宋体" w:hAnsi="宋体" w:cs="宋体"/>
          <w:b/>
          <w:bCs/>
          <w:color w:val="auto"/>
          <w:szCs w:val="24"/>
          <w:highlight w:val="none"/>
          <w:u w:val="single"/>
          <w:lang w:val="en-US" w:eastAsia="zh-CN"/>
        </w:rPr>
        <w:t xml:space="preserve"> 蒲江北路56号</w:t>
      </w:r>
      <w:r>
        <w:rPr>
          <w:rFonts w:hint="eastAsia" w:ascii="宋体" w:hAnsi="宋体" w:cs="Times New Roman"/>
          <w:b/>
          <w:bCs/>
          <w:color w:val="auto"/>
          <w:sz w:val="24"/>
          <w:szCs w:val="24"/>
          <w:highlight w:val="none"/>
          <w:u w:val="single"/>
          <w:lang w:val="en-US" w:eastAsia="zh-CN"/>
        </w:rPr>
        <w:t>租赁项目</w:t>
      </w:r>
      <w:r>
        <w:rPr>
          <w:rFonts w:hint="eastAsia" w:ascii="宋体" w:hAnsi="宋体" w:eastAsia="宋体" w:cs="Times New Roman"/>
          <w:b/>
          <w:bCs/>
          <w:color w:val="auto"/>
          <w:sz w:val="24"/>
          <w:szCs w:val="24"/>
          <w:highlight w:val="none"/>
          <w:u w:val="single"/>
          <w:lang w:val="en-US" w:eastAsia="zh-CN"/>
        </w:rPr>
        <w:t>。</w:t>
      </w:r>
    </w:p>
    <w:p w14:paraId="2CB11523">
      <w:pPr>
        <w:spacing w:line="380" w:lineRule="exact"/>
        <w:ind w:firstLine="482" w:firstLineChars="200"/>
        <w:rPr>
          <w:rFonts w:ascii="宋体" w:hAnsi="宋体" w:cs="宋体"/>
          <w:b/>
          <w:sz w:val="24"/>
          <w:szCs w:val="24"/>
        </w:rPr>
      </w:pPr>
      <w:r>
        <w:rPr>
          <w:rFonts w:hint="eastAsia" w:ascii="宋体" w:hAnsi="宋体" w:cs="宋体"/>
          <w:b/>
          <w:sz w:val="24"/>
          <w:szCs w:val="24"/>
        </w:rPr>
        <w:t>第四条  租赁房产交付标准</w:t>
      </w:r>
    </w:p>
    <w:p w14:paraId="720CC746">
      <w:pPr>
        <w:spacing w:line="380" w:lineRule="exact"/>
        <w:ind w:firstLine="480" w:firstLineChars="200"/>
        <w:rPr>
          <w:rFonts w:ascii="宋体" w:hAnsi="宋体" w:cs="宋体"/>
          <w:sz w:val="24"/>
          <w:szCs w:val="24"/>
        </w:rPr>
      </w:pPr>
      <w:r>
        <w:rPr>
          <w:rFonts w:hint="eastAsia" w:ascii="宋体" w:hAnsi="宋体" w:cs="宋体"/>
          <w:sz w:val="24"/>
          <w:szCs w:val="24"/>
        </w:rPr>
        <w:t>租赁房产交付标准：以房产现场现状为交付条件。签订本合同之前，乙方已经实地查看租赁房产，对甲方提供的租赁房产存在或可能存在的瑕疵已作充分了解，并保证不会以此为由向甲方提出任何主张。</w:t>
      </w:r>
    </w:p>
    <w:p w14:paraId="3F9BB767">
      <w:pPr>
        <w:tabs>
          <w:tab w:val="left" w:pos="1620"/>
          <w:tab w:val="left" w:pos="1800"/>
        </w:tabs>
        <w:spacing w:line="380" w:lineRule="exact"/>
        <w:ind w:firstLine="482" w:firstLineChars="200"/>
        <w:rPr>
          <w:rFonts w:ascii="宋体" w:hAnsi="宋体" w:cs="宋体"/>
          <w:sz w:val="24"/>
          <w:szCs w:val="24"/>
        </w:rPr>
      </w:pPr>
      <w:r>
        <w:rPr>
          <w:rFonts w:hint="eastAsia" w:ascii="宋体" w:hAnsi="宋体" w:cs="宋体"/>
          <w:b/>
          <w:sz w:val="24"/>
          <w:szCs w:val="24"/>
        </w:rPr>
        <w:t>第五条  租赁期间房产维护及其他事项</w:t>
      </w:r>
    </w:p>
    <w:p w14:paraId="6F6D95FB">
      <w:pPr>
        <w:spacing w:line="380" w:lineRule="exact"/>
        <w:ind w:firstLine="475" w:firstLineChars="198"/>
        <w:jc w:val="left"/>
        <w:rPr>
          <w:rFonts w:ascii="宋体" w:hAnsi="宋体" w:cs="宋体"/>
          <w:sz w:val="24"/>
          <w:szCs w:val="24"/>
        </w:rPr>
      </w:pPr>
      <w:r>
        <w:rPr>
          <w:rFonts w:hint="eastAsia" w:ascii="宋体" w:hAnsi="宋体" w:cs="宋体"/>
          <w:sz w:val="24"/>
          <w:szCs w:val="24"/>
        </w:rPr>
        <w:t>（一）甲方以本合同约定交付标准将租赁房产交付给乙方使用，同时乙方负责租赁房产及附属配套设施设备（如有）的日常维护及运行费用。</w:t>
      </w:r>
    </w:p>
    <w:p w14:paraId="4B7F71F4">
      <w:pPr>
        <w:spacing w:line="380" w:lineRule="exact"/>
        <w:ind w:firstLine="475" w:firstLineChars="198"/>
        <w:jc w:val="left"/>
        <w:rPr>
          <w:rFonts w:ascii="宋体" w:hAnsi="宋体" w:cs="宋体"/>
          <w:sz w:val="24"/>
          <w:szCs w:val="24"/>
        </w:rPr>
      </w:pPr>
      <w:r>
        <w:rPr>
          <w:rFonts w:hint="eastAsia" w:ascii="宋体" w:hAnsi="宋体" w:cs="宋体"/>
          <w:sz w:val="24"/>
          <w:szCs w:val="24"/>
        </w:rPr>
        <w:t>（二）租赁期间，因房产本身建筑质量问题需要维护的，乙方向甲方提出书面申请，经甲方核实，由甲方组织维修或委托乙方维修，维修费用由甲方负责。如因乙方使用不当造成的修缮费用由乙方负责。</w:t>
      </w:r>
    </w:p>
    <w:p w14:paraId="5C96C66E">
      <w:pPr>
        <w:spacing w:line="380" w:lineRule="exact"/>
        <w:ind w:firstLine="475" w:firstLineChars="198"/>
        <w:jc w:val="left"/>
        <w:rPr>
          <w:rFonts w:ascii="宋体" w:hAnsi="宋体" w:cs="宋体"/>
          <w:sz w:val="24"/>
          <w:szCs w:val="24"/>
        </w:rPr>
      </w:pPr>
      <w:r>
        <w:rPr>
          <w:rFonts w:hint="eastAsia" w:ascii="宋体" w:hAnsi="宋体" w:cs="宋体"/>
          <w:sz w:val="24"/>
          <w:szCs w:val="24"/>
        </w:rPr>
        <w:t>（三）</w:t>
      </w:r>
      <w:r>
        <w:rPr>
          <w:rFonts w:hint="eastAsia" w:ascii="宋体" w:hAnsi="宋体" w:cs="宋体"/>
          <w:sz w:val="24"/>
          <w:szCs w:val="24"/>
          <w:highlight w:val="none"/>
        </w:rPr>
        <w:t>甲</w:t>
      </w:r>
      <w:r>
        <w:rPr>
          <w:rFonts w:hint="eastAsia" w:ascii="宋体" w:hAnsi="宋体" w:cs="宋体"/>
          <w:sz w:val="24"/>
          <w:szCs w:val="24"/>
        </w:rPr>
        <w:t>方向乙方提供权属证明，乙方能否办理房产租赁备案、装修审批、消防验收、环保评估、卫生行政许可、工商登记等审批或备案手续的风险由乙方自行承担，乙方不得以房产相关资料不齐或没有等原因致使审批相关手续受阻或审批无法通过造成损失为由，向甲方提出解除本合同及任何赔偿损失的要求。</w:t>
      </w:r>
    </w:p>
    <w:p w14:paraId="333AF881">
      <w:pPr>
        <w:spacing w:line="380" w:lineRule="exact"/>
        <w:ind w:firstLine="475" w:firstLineChars="198"/>
        <w:jc w:val="left"/>
        <w:rPr>
          <w:rFonts w:ascii="宋体" w:hAnsi="宋体" w:cs="宋体"/>
          <w:sz w:val="24"/>
          <w:szCs w:val="24"/>
        </w:rPr>
      </w:pPr>
      <w:r>
        <w:rPr>
          <w:rFonts w:hint="eastAsia" w:ascii="宋体" w:hAnsi="宋体" w:cs="宋体"/>
          <w:sz w:val="24"/>
          <w:szCs w:val="24"/>
        </w:rPr>
        <w:t>（四）乙方经甲方书面同意，可对房产进行改造或增设他物，但不得影响房产的安全，房产承重结构不得拆除。乙方对租赁房产进行装修前，应将装修方案和设计图纸等交由甲方备案，并须报政府职能部门取得许可后方可实施，否则，甲方有权解除本合同，并要求乙方赔偿损失。</w:t>
      </w:r>
    </w:p>
    <w:p w14:paraId="78BD6C5F">
      <w:pPr>
        <w:spacing w:line="380" w:lineRule="exact"/>
        <w:ind w:firstLine="475" w:firstLineChars="198"/>
        <w:jc w:val="left"/>
        <w:rPr>
          <w:rFonts w:ascii="宋体" w:hAnsi="宋体" w:cs="宋体"/>
          <w:sz w:val="24"/>
          <w:szCs w:val="24"/>
        </w:rPr>
      </w:pPr>
      <w:r>
        <w:rPr>
          <w:rFonts w:hint="eastAsia" w:ascii="宋体" w:hAnsi="宋体" w:cs="宋体"/>
          <w:sz w:val="24"/>
          <w:szCs w:val="24"/>
        </w:rPr>
        <w:t>（五）乙方如需设置广告、招牌、遮阳（雨）蓬、空调室外机、排油、排烟、排水、排污线路等，以不影响相邻各方为前提，各项技术指标均须符合标准，并报政府职能部门审批同意。</w:t>
      </w:r>
    </w:p>
    <w:p w14:paraId="3DE6CEFC">
      <w:pPr>
        <w:spacing w:line="380" w:lineRule="exact"/>
        <w:ind w:firstLine="475" w:firstLineChars="198"/>
        <w:jc w:val="left"/>
        <w:rPr>
          <w:rFonts w:ascii="宋体" w:hAnsi="宋体" w:cs="宋体"/>
          <w:sz w:val="24"/>
          <w:szCs w:val="24"/>
        </w:rPr>
      </w:pPr>
      <w:r>
        <w:rPr>
          <w:rFonts w:hint="eastAsia" w:ascii="宋体" w:hAnsi="宋体" w:cs="宋体"/>
          <w:sz w:val="24"/>
          <w:szCs w:val="24"/>
        </w:rPr>
        <w:t>（六）乙方不得私自乱拉电线，存放任何</w:t>
      </w:r>
      <w:r>
        <w:rPr>
          <w:rFonts w:hint="eastAsia" w:ascii="宋体" w:hAnsi="宋体"/>
          <w:b/>
          <w:bCs/>
          <w:color w:val="auto"/>
          <w:sz w:val="44"/>
          <w:szCs w:val="44"/>
          <w:lang w:val="en-US" w:eastAsia="zh-CN"/>
        </w:rPr>
        <w:drawing>
          <wp:anchor distT="0" distB="0" distL="114300" distR="114300" simplePos="0" relativeHeight="251679744" behindDoc="1" locked="0" layoutInCell="1" allowOverlap="1">
            <wp:simplePos x="0" y="0"/>
            <wp:positionH relativeFrom="column">
              <wp:posOffset>453390</wp:posOffset>
            </wp:positionH>
            <wp:positionV relativeFrom="paragraph">
              <wp:posOffset>-2385060</wp:posOffset>
            </wp:positionV>
            <wp:extent cx="5271770" cy="5833110"/>
            <wp:effectExtent l="0" t="0" r="5080" b="15240"/>
            <wp:wrapNone/>
            <wp:docPr id="2"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易燃、易爆违禁品，禁止私自占用或妨碍他人使用公共设施及公共场地，禁止在公共场地搭建任何建筑物，否则由此造成的一切后果由乙方负责。</w:t>
      </w:r>
    </w:p>
    <w:p w14:paraId="190CD730">
      <w:pPr>
        <w:spacing w:line="380" w:lineRule="exact"/>
        <w:ind w:firstLine="475" w:firstLineChars="198"/>
        <w:jc w:val="left"/>
        <w:rPr>
          <w:rFonts w:ascii="宋体" w:hAnsi="宋体" w:cs="宋体"/>
          <w:sz w:val="24"/>
          <w:szCs w:val="24"/>
        </w:rPr>
      </w:pPr>
      <w:r>
        <w:rPr>
          <w:rFonts w:hint="eastAsia" w:ascii="宋体" w:hAnsi="宋体" w:cs="宋体"/>
          <w:sz w:val="24"/>
          <w:szCs w:val="24"/>
        </w:rPr>
        <w:t>（七）租赁期间的物业管理费、卫生费、治安费、水电气费等费用均由乙方负责；租赁房产水、电等报装及费用由乙方自行解决，甲方不予补偿；乙方拖欠租金、水、电或其他应缴费用超过1个月的，甲方有权不经书面通知即采取暂时停水、停电的方式催收，直至乙方缴齐费用，因此造成的损失由乙方自行承担。</w:t>
      </w:r>
    </w:p>
    <w:p w14:paraId="35C54DB2">
      <w:pPr>
        <w:spacing w:line="380" w:lineRule="exact"/>
        <w:ind w:firstLine="475" w:firstLineChars="198"/>
        <w:jc w:val="left"/>
        <w:rPr>
          <w:rFonts w:ascii="宋体" w:hAnsi="宋体" w:cs="宋体"/>
          <w:sz w:val="24"/>
          <w:szCs w:val="24"/>
        </w:rPr>
      </w:pPr>
      <w:r>
        <w:rPr>
          <w:rFonts w:hint="eastAsia" w:ascii="宋体" w:hAnsi="宋体" w:cs="宋体"/>
          <w:sz w:val="24"/>
          <w:szCs w:val="24"/>
        </w:rPr>
        <w:t>（八）乙方应合法使用租赁房产，不得利用该房产进行违法经营或者从事违法活动或改变房产使用用途；乙方在租赁期间如有违法行为，由其自行承担一切责任。</w:t>
      </w:r>
    </w:p>
    <w:p w14:paraId="21BE832C">
      <w:pPr>
        <w:spacing w:line="380" w:lineRule="exact"/>
        <w:ind w:firstLine="475" w:firstLineChars="198"/>
        <w:jc w:val="left"/>
        <w:rPr>
          <w:rFonts w:ascii="宋体" w:hAnsi="宋体" w:cs="宋体"/>
          <w:sz w:val="24"/>
          <w:szCs w:val="24"/>
        </w:rPr>
      </w:pPr>
      <w:r>
        <w:rPr>
          <w:rFonts w:hint="eastAsia" w:ascii="宋体" w:hAnsi="宋体" w:cs="宋体"/>
          <w:sz w:val="24"/>
          <w:szCs w:val="24"/>
        </w:rPr>
        <w:t>（九）合同期满或提前终止，房产内归乙方所有但未形成附合的装饰装修物可由乙方拆除，因拆除造成房产损毁的，乙方应当恢复原状或赔偿损失；乙方装修已形成附合的装饰装修物的，归甲方所有，乙方不得拆除和损毁且甲方不给予任何补偿。</w:t>
      </w:r>
    </w:p>
    <w:p w14:paraId="7622B7C3">
      <w:pPr>
        <w:spacing w:line="380" w:lineRule="exact"/>
        <w:ind w:firstLine="475" w:firstLineChars="198"/>
        <w:jc w:val="left"/>
        <w:rPr>
          <w:rFonts w:ascii="宋体" w:hAnsi="宋体" w:cs="宋体"/>
          <w:sz w:val="24"/>
          <w:szCs w:val="24"/>
        </w:rPr>
      </w:pPr>
      <w:r>
        <w:rPr>
          <w:rFonts w:hint="eastAsia" w:ascii="宋体" w:hAnsi="宋体" w:cs="宋体"/>
          <w:sz w:val="24"/>
          <w:szCs w:val="24"/>
        </w:rPr>
        <w:t>（十）甲方保留要求乙方恢复房产交付时的原状，或者要求乙方拆除其自行增加的设施设备的权利。</w:t>
      </w:r>
    </w:p>
    <w:p w14:paraId="5B8AEC4E">
      <w:pPr>
        <w:spacing w:line="380" w:lineRule="exact"/>
        <w:ind w:firstLine="475" w:firstLineChars="198"/>
        <w:jc w:val="left"/>
        <w:rPr>
          <w:rFonts w:ascii="宋体" w:hAnsi="宋体" w:cs="宋体"/>
          <w:sz w:val="24"/>
          <w:szCs w:val="24"/>
        </w:rPr>
      </w:pPr>
      <w:r>
        <w:rPr>
          <w:rFonts w:hint="eastAsia" w:ascii="宋体" w:hAnsi="宋体" w:cs="宋体"/>
          <w:sz w:val="24"/>
          <w:szCs w:val="24"/>
        </w:rPr>
        <w:t>（十一）乙方应遵守国家有关的防火、治安、卫生等方面的要求，配备必要的设施，所需费用由乙方负担。如因政府相关部门检查不合格而必需配备设施，设备的费用均由乙方承担。</w:t>
      </w:r>
    </w:p>
    <w:p w14:paraId="082C8F2B">
      <w:pPr>
        <w:spacing w:line="380" w:lineRule="exact"/>
        <w:ind w:firstLine="475" w:firstLineChars="198"/>
        <w:jc w:val="left"/>
        <w:rPr>
          <w:rFonts w:ascii="宋体" w:hAnsi="宋体" w:cs="宋体"/>
          <w:sz w:val="24"/>
          <w:szCs w:val="24"/>
        </w:rPr>
      </w:pPr>
      <w:r>
        <w:rPr>
          <w:rFonts w:hint="eastAsia" w:ascii="宋体" w:hAnsi="宋体" w:cs="宋体"/>
          <w:sz w:val="24"/>
          <w:szCs w:val="24"/>
        </w:rPr>
        <w:t>（十二）甲乙双方必须签订房产租赁消防安全责任书，并严格履行。租赁期间，有关该房产的消防等一切安全问题概由乙方负责，若给甲方及第三方造成损失的，乙方负责赔偿。若造成甲方垫付责任的，甲方有权向乙方追偿权。</w:t>
      </w:r>
    </w:p>
    <w:p w14:paraId="1B8000C5">
      <w:pPr>
        <w:spacing w:line="380" w:lineRule="exact"/>
        <w:ind w:firstLine="482" w:firstLineChars="200"/>
        <w:rPr>
          <w:rFonts w:ascii="宋体" w:hAnsi="宋体" w:cs="宋体"/>
          <w:b/>
          <w:sz w:val="24"/>
          <w:szCs w:val="24"/>
        </w:rPr>
      </w:pPr>
      <w:r>
        <w:rPr>
          <w:rFonts w:hint="eastAsia" w:ascii="宋体" w:hAnsi="宋体" w:cs="宋体"/>
          <w:b/>
          <w:sz w:val="24"/>
          <w:szCs w:val="24"/>
        </w:rPr>
        <w:t>第六条 租赁合同的变更、解除和终止</w:t>
      </w:r>
    </w:p>
    <w:p w14:paraId="59CBBA48">
      <w:pPr>
        <w:spacing w:line="380" w:lineRule="exact"/>
        <w:ind w:firstLine="480" w:firstLineChars="200"/>
        <w:jc w:val="left"/>
        <w:rPr>
          <w:rFonts w:ascii="宋体" w:hAnsi="宋体" w:cs="宋体"/>
          <w:sz w:val="24"/>
          <w:szCs w:val="24"/>
        </w:rPr>
      </w:pPr>
      <w:r>
        <w:rPr>
          <w:rFonts w:hint="eastAsia" w:ascii="宋体" w:hAnsi="宋体" w:cs="宋体"/>
          <w:sz w:val="24"/>
          <w:szCs w:val="24"/>
        </w:rPr>
        <w:t>（一）双方协商一致可以变更本合同，未经双方同意，均不得单方违约，否则，由违约一方承担责任。</w:t>
      </w:r>
    </w:p>
    <w:p w14:paraId="509A7808">
      <w:pPr>
        <w:spacing w:line="380" w:lineRule="exact"/>
        <w:ind w:firstLine="480" w:firstLineChars="200"/>
        <w:rPr>
          <w:rFonts w:ascii="宋体" w:hAnsi="宋体" w:cs="宋体"/>
          <w:sz w:val="24"/>
          <w:szCs w:val="24"/>
        </w:rPr>
      </w:pPr>
      <w:r>
        <w:rPr>
          <w:rFonts w:hint="eastAsia" w:ascii="宋体" w:hAnsi="宋体" w:cs="宋体"/>
          <w:sz w:val="24"/>
          <w:szCs w:val="24"/>
        </w:rPr>
        <w:t>（二）凡对本合同进行修改、补充或变更，须以书面形式经双方法定代表人或授权的委托代理人签字并加盖公章后生效，并作为本合同的组成部分，具有同等效力。</w:t>
      </w:r>
    </w:p>
    <w:p w14:paraId="11070A93">
      <w:pPr>
        <w:spacing w:line="380" w:lineRule="exact"/>
        <w:ind w:firstLine="480" w:firstLineChars="200"/>
        <w:jc w:val="left"/>
        <w:rPr>
          <w:rFonts w:ascii="宋体" w:hAnsi="宋体" w:cs="宋体"/>
          <w:sz w:val="24"/>
          <w:szCs w:val="24"/>
        </w:rPr>
      </w:pPr>
      <w:r>
        <w:rPr>
          <w:rFonts w:hint="eastAsia" w:ascii="宋体" w:hAnsi="宋体" w:cs="宋体"/>
          <w:sz w:val="24"/>
          <w:szCs w:val="24"/>
        </w:rPr>
        <w:t>（三）合同双方任何一方因故不能继续履行合同，需提前 2个月以书面形式通知对方，经双方协商一致后，方可办理合同解除手续。</w:t>
      </w:r>
    </w:p>
    <w:p w14:paraId="070BF38B">
      <w:pPr>
        <w:spacing w:line="380" w:lineRule="exact"/>
        <w:ind w:firstLine="480" w:firstLineChars="200"/>
        <w:rPr>
          <w:rFonts w:ascii="宋体" w:hAnsi="宋体" w:cs="宋体"/>
          <w:sz w:val="24"/>
          <w:szCs w:val="24"/>
        </w:rPr>
      </w:pPr>
      <w:r>
        <w:rPr>
          <w:rFonts w:hint="eastAsia" w:ascii="宋体" w:hAnsi="宋体" w:cs="宋体"/>
          <w:sz w:val="24"/>
          <w:szCs w:val="24"/>
        </w:rPr>
        <w:t>（四）租赁期间，乙方有下列情形之一的，甲方有权解除租赁合同：</w:t>
      </w:r>
    </w:p>
    <w:p w14:paraId="646D00C2">
      <w:pPr>
        <w:spacing w:line="380" w:lineRule="exact"/>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乙方未经甲方书面同意，擅自将租赁房产全部或部分转租的。</w:t>
      </w:r>
    </w:p>
    <w:p w14:paraId="03BC9160">
      <w:pPr>
        <w:spacing w:line="380" w:lineRule="exact"/>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乙方未经甲方书面同意擅自对房产进</w:t>
      </w:r>
      <w:r>
        <w:rPr>
          <w:rFonts w:hint="eastAsia" w:ascii="宋体" w:hAnsi="宋体"/>
          <w:b/>
          <w:bCs/>
          <w:color w:val="auto"/>
          <w:sz w:val="44"/>
          <w:szCs w:val="44"/>
          <w:lang w:val="en-US" w:eastAsia="zh-CN"/>
        </w:rPr>
        <w:drawing>
          <wp:anchor distT="0" distB="0" distL="114300" distR="114300" simplePos="0" relativeHeight="251669504" behindDoc="1" locked="0" layoutInCell="1" allowOverlap="1">
            <wp:simplePos x="0" y="0"/>
            <wp:positionH relativeFrom="column">
              <wp:posOffset>453390</wp:posOffset>
            </wp:positionH>
            <wp:positionV relativeFrom="paragraph">
              <wp:posOffset>-607060</wp:posOffset>
            </wp:positionV>
            <wp:extent cx="5271770" cy="5833110"/>
            <wp:effectExtent l="0" t="0" r="5080" b="15240"/>
            <wp:wrapNone/>
            <wp:docPr id="10" name="图片 18"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8"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行改造或者增设他物、改变房产使用性质或房产结构的。</w:t>
      </w:r>
    </w:p>
    <w:p w14:paraId="1D79AC7B">
      <w:pPr>
        <w:spacing w:line="380" w:lineRule="exact"/>
        <w:ind w:firstLine="480" w:firstLineChars="200"/>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乙方利用承租房产进行非法活动或损害公共利益的。</w:t>
      </w:r>
    </w:p>
    <w:p w14:paraId="1576ABE8">
      <w:pPr>
        <w:spacing w:line="380" w:lineRule="exact"/>
        <w:ind w:firstLine="480" w:firstLineChars="200"/>
        <w:rPr>
          <w:rFonts w:ascii="宋体" w:hAnsi="宋体" w:cs="宋体"/>
          <w:sz w:val="24"/>
          <w:szCs w:val="24"/>
        </w:rPr>
      </w:pPr>
      <w:r>
        <w:rPr>
          <w:rFonts w:hint="eastAsia" w:ascii="宋体" w:hAnsi="宋体" w:cs="宋体"/>
          <w:sz w:val="24"/>
          <w:szCs w:val="24"/>
        </w:rPr>
        <w:t>4</w:t>
      </w:r>
      <w:r>
        <w:rPr>
          <w:rFonts w:hint="eastAsia" w:ascii="宋体" w:hAnsi="宋体" w:cs="宋体"/>
          <w:sz w:val="24"/>
          <w:szCs w:val="24"/>
          <w:lang w:val="en-US" w:eastAsia="zh-CN"/>
        </w:rPr>
        <w:t>.</w:t>
      </w:r>
      <w:r>
        <w:rPr>
          <w:rFonts w:hint="eastAsia" w:ascii="宋体" w:hAnsi="宋体" w:cs="宋体"/>
          <w:sz w:val="24"/>
          <w:szCs w:val="24"/>
        </w:rPr>
        <w:t>经甲方书面催告乙方仍拖欠租金超过壹个月的。</w:t>
      </w:r>
    </w:p>
    <w:p w14:paraId="5E1B2A31">
      <w:pPr>
        <w:pStyle w:val="4"/>
        <w:spacing w:line="380" w:lineRule="exact"/>
        <w:rPr>
          <w:rFonts w:ascii="宋体" w:hAnsi="宋体" w:cs="宋体"/>
          <w:szCs w:val="24"/>
        </w:rPr>
      </w:pPr>
      <w:r>
        <w:rPr>
          <w:rFonts w:hint="eastAsia" w:ascii="宋体" w:hAnsi="宋体" w:cs="宋体"/>
          <w:szCs w:val="24"/>
        </w:rPr>
        <w:t>5</w:t>
      </w:r>
      <w:r>
        <w:rPr>
          <w:rFonts w:hint="eastAsia" w:ascii="宋体" w:hAnsi="宋体" w:cs="宋体"/>
          <w:szCs w:val="24"/>
          <w:lang w:val="en-US" w:eastAsia="zh-CN"/>
        </w:rPr>
        <w:t>.</w:t>
      </w:r>
      <w:r>
        <w:rPr>
          <w:rFonts w:hint="eastAsia" w:ascii="宋体" w:hAnsi="宋体" w:cs="宋体"/>
          <w:szCs w:val="24"/>
        </w:rPr>
        <w:t>乙方使用不当、管理不善、蓄意破坏或非不可抗力，致使房产损坏的。</w:t>
      </w:r>
    </w:p>
    <w:p w14:paraId="522A2ED9">
      <w:pPr>
        <w:pStyle w:val="4"/>
        <w:spacing w:line="380" w:lineRule="exact"/>
        <w:rPr>
          <w:rFonts w:ascii="宋体" w:hAnsi="宋体" w:cs="宋体"/>
          <w:szCs w:val="24"/>
        </w:rPr>
      </w:pPr>
      <w:r>
        <w:rPr>
          <w:rFonts w:hint="eastAsia" w:ascii="宋体" w:hAnsi="宋体" w:cs="宋体"/>
          <w:szCs w:val="24"/>
        </w:rPr>
        <w:t>6</w:t>
      </w:r>
      <w:r>
        <w:rPr>
          <w:rFonts w:hint="eastAsia" w:ascii="宋体" w:hAnsi="宋体" w:cs="宋体"/>
          <w:szCs w:val="24"/>
          <w:lang w:val="en-US" w:eastAsia="zh-CN"/>
        </w:rPr>
        <w:t>.</w:t>
      </w:r>
      <w:r>
        <w:rPr>
          <w:rFonts w:hint="eastAsia" w:ascii="宋体" w:hAnsi="宋体" w:cs="宋体"/>
          <w:szCs w:val="24"/>
        </w:rPr>
        <w:t>乙方逾期未按时缴纳按约定由乙方缴纳的各项费用，经甲方通知后仍未按约定缴纳的。</w:t>
      </w:r>
    </w:p>
    <w:p w14:paraId="0A6F5720">
      <w:pPr>
        <w:pStyle w:val="4"/>
        <w:spacing w:line="380" w:lineRule="exact"/>
        <w:rPr>
          <w:rFonts w:ascii="宋体" w:hAnsi="宋体" w:cs="宋体"/>
          <w:szCs w:val="24"/>
        </w:rPr>
      </w:pPr>
      <w:r>
        <w:rPr>
          <w:rFonts w:hint="eastAsia" w:ascii="宋体" w:hAnsi="宋体" w:cs="宋体"/>
          <w:szCs w:val="24"/>
        </w:rPr>
        <w:t>7</w:t>
      </w:r>
      <w:r>
        <w:rPr>
          <w:rFonts w:hint="eastAsia" w:ascii="宋体" w:hAnsi="宋体" w:cs="宋体"/>
          <w:szCs w:val="24"/>
          <w:lang w:val="en-US" w:eastAsia="zh-CN"/>
        </w:rPr>
        <w:t>.</w:t>
      </w:r>
      <w:r>
        <w:rPr>
          <w:rFonts w:hint="eastAsia" w:ascii="宋体" w:hAnsi="宋体" w:cs="宋体"/>
          <w:szCs w:val="24"/>
        </w:rPr>
        <w:t>乙方违章、违法、违规经营，被相关机关行政处罚而未限期整改的。</w:t>
      </w:r>
    </w:p>
    <w:p w14:paraId="0D0BC964">
      <w:pPr>
        <w:spacing w:line="380" w:lineRule="exact"/>
        <w:ind w:firstLine="480" w:firstLineChars="200"/>
        <w:jc w:val="left"/>
        <w:rPr>
          <w:rFonts w:ascii="宋体" w:hAnsi="宋体" w:cs="宋体"/>
          <w:sz w:val="24"/>
          <w:szCs w:val="24"/>
        </w:rPr>
      </w:pPr>
      <w:r>
        <w:rPr>
          <w:rFonts w:hint="eastAsia" w:ascii="宋体" w:hAnsi="宋体" w:cs="宋体"/>
          <w:sz w:val="24"/>
          <w:szCs w:val="24"/>
        </w:rPr>
        <w:t>8</w:t>
      </w:r>
      <w:r>
        <w:rPr>
          <w:rFonts w:hint="eastAsia" w:ascii="宋体" w:hAnsi="宋体" w:cs="宋体"/>
          <w:sz w:val="24"/>
          <w:szCs w:val="24"/>
          <w:lang w:val="en-US" w:eastAsia="zh-CN"/>
        </w:rPr>
        <w:t>.</w:t>
      </w:r>
      <w:r>
        <w:rPr>
          <w:rFonts w:hint="eastAsia" w:ascii="宋体" w:hAnsi="宋体" w:cs="宋体"/>
          <w:sz w:val="24"/>
          <w:szCs w:val="24"/>
        </w:rPr>
        <w:t>乙方违反本合同约定的其他情形。</w:t>
      </w:r>
    </w:p>
    <w:p w14:paraId="7A3C071F">
      <w:pPr>
        <w:spacing w:line="380" w:lineRule="exact"/>
        <w:ind w:firstLine="480" w:firstLineChars="200"/>
        <w:jc w:val="left"/>
        <w:rPr>
          <w:rFonts w:ascii="宋体" w:hAnsi="宋体" w:cs="宋体"/>
          <w:sz w:val="24"/>
          <w:szCs w:val="24"/>
        </w:rPr>
      </w:pPr>
      <w:r>
        <w:rPr>
          <w:rFonts w:hint="eastAsia" w:ascii="宋体" w:hAnsi="宋体" w:cs="宋体"/>
          <w:sz w:val="24"/>
          <w:szCs w:val="24"/>
        </w:rPr>
        <w:t>（五）租赁期间，甲方有下列情形之一的，乙方有权解除租赁合同：</w:t>
      </w:r>
    </w:p>
    <w:p w14:paraId="5D3BAC48">
      <w:pPr>
        <w:spacing w:line="380" w:lineRule="exact"/>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甲方未按本合同约定将房产交付乙方使用，超过规定交付时间的，乙方可单方解除合同并要求返还已向甲方缴纳的租金和费用。</w:t>
      </w:r>
    </w:p>
    <w:p w14:paraId="64C6CCF3">
      <w:pPr>
        <w:spacing w:line="380" w:lineRule="exact"/>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法律规定的其他情形。</w:t>
      </w:r>
    </w:p>
    <w:p w14:paraId="50003F63">
      <w:pPr>
        <w:spacing w:line="380" w:lineRule="exact"/>
        <w:ind w:firstLine="480" w:firstLineChars="200"/>
        <w:jc w:val="left"/>
        <w:rPr>
          <w:rFonts w:ascii="宋体" w:hAnsi="宋体" w:cs="宋体"/>
          <w:sz w:val="24"/>
          <w:szCs w:val="24"/>
        </w:rPr>
      </w:pPr>
      <w:r>
        <w:rPr>
          <w:rFonts w:hint="eastAsia" w:ascii="宋体" w:hAnsi="宋体" w:cs="宋体"/>
          <w:sz w:val="24"/>
          <w:szCs w:val="24"/>
        </w:rPr>
        <w:t>（六）甲乙双方任何一方若出现符合上述第（三）、（四）款单方解除合同情形时，守约方解除合同的书面通知送达对方时生效，生效当天本合同解除。</w:t>
      </w:r>
    </w:p>
    <w:p w14:paraId="7F5051B4">
      <w:pPr>
        <w:spacing w:line="380" w:lineRule="exact"/>
        <w:ind w:firstLine="480" w:firstLineChars="200"/>
        <w:jc w:val="left"/>
        <w:rPr>
          <w:rFonts w:ascii="宋体" w:hAnsi="宋体" w:cs="宋体"/>
          <w:sz w:val="24"/>
          <w:szCs w:val="24"/>
        </w:rPr>
      </w:pPr>
      <w:r>
        <w:rPr>
          <w:rFonts w:hint="eastAsia" w:ascii="宋体" w:hAnsi="宋体" w:cs="宋体"/>
          <w:sz w:val="24"/>
          <w:szCs w:val="24"/>
        </w:rPr>
        <w:t>（七）租赁合同终止：</w:t>
      </w:r>
    </w:p>
    <w:p w14:paraId="61EFB7B5">
      <w:pPr>
        <w:spacing w:line="380" w:lineRule="exact"/>
        <w:ind w:firstLine="480" w:firstLineChars="200"/>
        <w:jc w:val="left"/>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合同期届满终止。</w:t>
      </w:r>
    </w:p>
    <w:p w14:paraId="555F04D5">
      <w:pPr>
        <w:spacing w:line="380" w:lineRule="exact"/>
        <w:ind w:firstLine="480" w:firstLineChars="200"/>
        <w:jc w:val="left"/>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合同解除终止。</w:t>
      </w:r>
    </w:p>
    <w:p w14:paraId="557A752D">
      <w:pPr>
        <w:spacing w:line="380" w:lineRule="exact"/>
        <w:ind w:firstLine="480" w:firstLineChars="200"/>
        <w:jc w:val="left"/>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经双方协商同意的其它情形。</w:t>
      </w:r>
    </w:p>
    <w:p w14:paraId="7C119546">
      <w:pPr>
        <w:tabs>
          <w:tab w:val="left" w:pos="2520"/>
        </w:tabs>
        <w:spacing w:line="380" w:lineRule="exact"/>
        <w:ind w:left="304" w:leftChars="145" w:firstLine="241" w:firstLineChars="100"/>
        <w:rPr>
          <w:rFonts w:ascii="宋体" w:hAnsi="宋体" w:cs="宋体"/>
          <w:sz w:val="24"/>
          <w:szCs w:val="24"/>
        </w:rPr>
      </w:pPr>
      <w:r>
        <w:rPr>
          <w:rFonts w:hint="eastAsia" w:ascii="宋体" w:hAnsi="宋体" w:cs="宋体"/>
          <w:b/>
          <w:sz w:val="24"/>
          <w:szCs w:val="24"/>
        </w:rPr>
        <w:t>第七条  违约责任</w:t>
      </w:r>
    </w:p>
    <w:p w14:paraId="68DCED8C">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(一)乙方未在合同约定的期限内全额支付房产租金，除支付应付租金外，还应从逾期之日起，每天按应付租金的万分之五计算向甲方支付违约金。</w:t>
      </w:r>
    </w:p>
    <w:p w14:paraId="299F6ED0">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（二）甲方未在约定的期限内将房产交付乙方使用，除退还逾期天数的租金外，还应从逾期之日起，每天按本期已付租金的万分之五计算向乙方支付违约金。</w:t>
      </w:r>
    </w:p>
    <w:p w14:paraId="76B1211F">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三）合同期满或合同解除的次日前，乙方应腾空并退还租赁房产，乙方逾期仍未腾空退还的，乙方应按应腾空当年的租金单价向甲方双倍支付占用期间的租金（即逾期腾空期租金=应腾空当年日租金*2*延期腾空天数），乙方逾期未清理的物品视为乙方放弃其所有权，甲方有权自合同终止之日起处理上述物品，无需承担任何责任，且因处理上述物品发生的费用，由乙方承担。</w:t>
      </w:r>
    </w:p>
    <w:p w14:paraId="737547F8">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（四）乙方因违反本合同约定事项造成甲方或第三方经济损失、侵害第三方合法权益的，乙方除负责赔偿甲方或第三方因此所造成的经济损失，承担相应的法律责任外，还应按照年成交价的10%向甲方支付违约金。</w:t>
      </w:r>
    </w:p>
    <w:p w14:paraId="1C3198C6">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（五）乙方在合同期限内因自身原因提出解除合同的，甲方同意后，除按实际租期结算租金外，乙方还应按照年成交价的10%向甲方支付违约金。</w:t>
      </w:r>
    </w:p>
    <w:p w14:paraId="4A085BCD">
      <w:pPr>
        <w:keepNext w:val="0"/>
        <w:keepLines w:val="0"/>
        <w:pageBreakBefore w:val="0"/>
        <w:widowControl w:val="0"/>
        <w:kinsoku/>
        <w:wordWrap/>
        <w:overflowPunct/>
        <w:topLinePunct w:val="0"/>
        <w:autoSpaceDE/>
        <w:autoSpaceDN/>
        <w:bidi w:val="0"/>
        <w:adjustRightInd/>
        <w:snapToGrid/>
        <w:spacing w:line="410" w:lineRule="exact"/>
        <w:ind w:firstLine="442" w:firstLineChars="100"/>
        <w:jc w:val="left"/>
        <w:textAlignment w:val="auto"/>
        <w:rPr>
          <w:rFonts w:hint="eastAsia" w:ascii="宋体" w:hAnsi="宋体" w:eastAsia="宋体" w:cs="宋体"/>
          <w:sz w:val="24"/>
          <w:szCs w:val="24"/>
        </w:rPr>
      </w:pPr>
      <w:r>
        <w:rPr>
          <w:rFonts w:hint="eastAsia" w:ascii="宋体" w:hAnsi="宋体"/>
          <w:b/>
          <w:bCs/>
          <w:color w:val="auto"/>
          <w:sz w:val="44"/>
          <w:szCs w:val="44"/>
          <w:lang w:val="en-US" w:eastAsia="zh-CN"/>
        </w:rPr>
        <w:drawing>
          <wp:anchor distT="0" distB="0" distL="114300" distR="114300" simplePos="0" relativeHeight="251670528" behindDoc="1" locked="0" layoutInCell="1" allowOverlap="1">
            <wp:simplePos x="0" y="0"/>
            <wp:positionH relativeFrom="column">
              <wp:posOffset>633095</wp:posOffset>
            </wp:positionH>
            <wp:positionV relativeFrom="paragraph">
              <wp:posOffset>2540</wp:posOffset>
            </wp:positionV>
            <wp:extent cx="5271770" cy="5833110"/>
            <wp:effectExtent l="0" t="0" r="5080" b="15240"/>
            <wp:wrapNone/>
            <wp:docPr id="12"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sz w:val="24"/>
          <w:szCs w:val="24"/>
        </w:rPr>
        <w:t>（六）乙方因违反本合同约定事项解除合同的，除按实际租期结算租金外，乙方还应按照年成交价的30%向甲方支付违约金。</w:t>
      </w:r>
    </w:p>
    <w:p w14:paraId="35FE19BA">
      <w:pPr>
        <w:spacing w:line="380" w:lineRule="exact"/>
        <w:ind w:firstLine="482" w:firstLineChars="200"/>
        <w:rPr>
          <w:rFonts w:ascii="宋体" w:hAnsi="宋体" w:cs="宋体"/>
          <w:sz w:val="24"/>
          <w:szCs w:val="24"/>
        </w:rPr>
      </w:pPr>
      <w:r>
        <w:rPr>
          <w:rFonts w:hint="eastAsia" w:ascii="宋体" w:hAnsi="宋体" w:cs="宋体"/>
          <w:b/>
          <w:sz w:val="24"/>
          <w:szCs w:val="24"/>
        </w:rPr>
        <w:t>第八条  免责条款</w:t>
      </w:r>
    </w:p>
    <w:p w14:paraId="20ED4427">
      <w:pPr>
        <w:spacing w:line="380" w:lineRule="exact"/>
        <w:ind w:firstLine="480" w:firstLineChars="200"/>
        <w:jc w:val="left"/>
        <w:rPr>
          <w:rFonts w:ascii="宋体" w:hAnsi="宋体" w:cs="宋体"/>
          <w:sz w:val="24"/>
          <w:szCs w:val="24"/>
        </w:rPr>
      </w:pPr>
      <w:r>
        <w:rPr>
          <w:rFonts w:hint="eastAsia" w:ascii="宋体" w:hAnsi="宋体" w:cs="宋体"/>
          <w:sz w:val="24"/>
          <w:szCs w:val="24"/>
        </w:rPr>
        <w:t>（一）租赁期间因自然灾害或不可抗力等因素导致合同无法履行的，则甲乙双方都有权向对方提出提前终止合同而无需承担任何法律责任。合同因本款终止时，甲方不需要给予乙方任何赔偿或补偿，乙方应按照实际已经使用天数，即时结清所有应缴费用。</w:t>
      </w:r>
    </w:p>
    <w:p w14:paraId="2D2518BA">
      <w:pPr>
        <w:spacing w:line="380" w:lineRule="exact"/>
        <w:ind w:firstLine="480" w:firstLineChars="200"/>
        <w:jc w:val="left"/>
        <w:rPr>
          <w:rFonts w:ascii="宋体" w:hAnsi="宋体" w:cs="宋体"/>
          <w:sz w:val="24"/>
          <w:szCs w:val="24"/>
        </w:rPr>
      </w:pPr>
      <w:r>
        <w:rPr>
          <w:rFonts w:hint="eastAsia" w:ascii="宋体" w:hAnsi="宋体" w:cs="宋体"/>
          <w:sz w:val="24"/>
          <w:szCs w:val="24"/>
        </w:rPr>
        <w:t>（二）租赁期间因政府行为、城市建设、公共利益等原因，经政府部门批准，租赁房产确实无法继续提供乙方使用而导致合同无法继续履行的，甲方可以单方解除本租赁合同，由甲方提前贰个月通知乙方迁离，乙方必须无条件配合，剩余的租金由甲方根据剩余未到期租金无息退还，不做任何补偿。乙方拒不迁离的，甲方有权要求乙方赔偿因此产生的一切经济损失。</w:t>
      </w:r>
    </w:p>
    <w:p w14:paraId="67F796F1">
      <w:pPr>
        <w:spacing w:line="380" w:lineRule="exact"/>
        <w:ind w:firstLine="480" w:firstLineChars="200"/>
        <w:rPr>
          <w:rFonts w:ascii="宋体" w:hAnsi="宋体" w:cs="宋体"/>
          <w:sz w:val="24"/>
          <w:szCs w:val="24"/>
        </w:rPr>
      </w:pPr>
      <w:r>
        <w:rPr>
          <w:rFonts w:hint="eastAsia" w:ascii="宋体" w:hAnsi="宋体" w:cs="宋体"/>
          <w:sz w:val="24"/>
          <w:szCs w:val="24"/>
        </w:rPr>
        <w:t>（三）乙方在租赁期间若发生经营、合同、劳资等纠纷或者责任事故，由乙方自行负责，与甲方无关。</w:t>
      </w:r>
    </w:p>
    <w:p w14:paraId="7C493CF5">
      <w:pPr>
        <w:spacing w:line="380" w:lineRule="exact"/>
        <w:ind w:firstLine="482" w:firstLineChars="200"/>
        <w:rPr>
          <w:rFonts w:ascii="宋体" w:hAnsi="宋体" w:cs="宋体"/>
          <w:b/>
          <w:sz w:val="24"/>
          <w:szCs w:val="24"/>
        </w:rPr>
      </w:pPr>
      <w:r>
        <w:rPr>
          <w:rFonts w:hint="eastAsia" w:ascii="宋体" w:hAnsi="宋体" w:cs="宋体"/>
          <w:b/>
          <w:sz w:val="24"/>
          <w:szCs w:val="24"/>
        </w:rPr>
        <w:t>第九条  甲方的权利和义务</w:t>
      </w:r>
    </w:p>
    <w:p w14:paraId="6C836B80">
      <w:pPr>
        <w:spacing w:line="380" w:lineRule="exact"/>
        <w:ind w:firstLine="480" w:firstLineChars="200"/>
        <w:rPr>
          <w:rFonts w:ascii="宋体" w:hAnsi="宋体" w:cs="宋体"/>
          <w:sz w:val="24"/>
          <w:szCs w:val="24"/>
        </w:rPr>
      </w:pPr>
      <w:r>
        <w:rPr>
          <w:rFonts w:hint="eastAsia" w:ascii="宋体" w:hAnsi="宋体" w:cs="宋体"/>
          <w:sz w:val="24"/>
          <w:szCs w:val="24"/>
        </w:rPr>
        <w:t>（一）按合同规定收取租金及相关费用。</w:t>
      </w:r>
    </w:p>
    <w:p w14:paraId="22D35494">
      <w:pPr>
        <w:spacing w:line="380" w:lineRule="exact"/>
        <w:ind w:firstLine="480" w:firstLineChars="200"/>
        <w:rPr>
          <w:rFonts w:ascii="宋体" w:hAnsi="宋体" w:cs="宋体"/>
          <w:sz w:val="24"/>
          <w:szCs w:val="24"/>
        </w:rPr>
      </w:pPr>
      <w:r>
        <w:rPr>
          <w:rFonts w:hint="eastAsia" w:ascii="宋体" w:hAnsi="宋体" w:cs="宋体"/>
          <w:sz w:val="24"/>
          <w:szCs w:val="24"/>
        </w:rPr>
        <w:t xml:space="preserve">（二）甲方在约定的时间内将租赁房产交付乙方使用。 </w:t>
      </w:r>
    </w:p>
    <w:p w14:paraId="00BF71F1">
      <w:pPr>
        <w:spacing w:line="380" w:lineRule="exact"/>
        <w:ind w:firstLine="480" w:firstLineChars="200"/>
        <w:rPr>
          <w:rFonts w:ascii="宋体" w:hAnsi="宋体" w:cs="宋体"/>
          <w:sz w:val="24"/>
          <w:szCs w:val="24"/>
        </w:rPr>
      </w:pPr>
      <w:r>
        <w:rPr>
          <w:rFonts w:hint="eastAsia" w:ascii="宋体" w:hAnsi="宋体" w:cs="宋体"/>
          <w:sz w:val="24"/>
          <w:szCs w:val="24"/>
        </w:rPr>
        <w:t>（三）向乙方追缴应缴或拖欠的有关费用。</w:t>
      </w:r>
    </w:p>
    <w:p w14:paraId="48C6D480">
      <w:pPr>
        <w:spacing w:line="380" w:lineRule="exact"/>
        <w:ind w:firstLine="480" w:firstLineChars="200"/>
        <w:rPr>
          <w:rFonts w:ascii="宋体" w:hAnsi="宋体" w:cs="宋体"/>
          <w:sz w:val="24"/>
          <w:szCs w:val="24"/>
        </w:rPr>
      </w:pPr>
      <w:r>
        <w:rPr>
          <w:rFonts w:hint="eastAsia" w:ascii="宋体" w:hAnsi="宋体" w:cs="宋体"/>
          <w:sz w:val="24"/>
          <w:szCs w:val="24"/>
        </w:rPr>
        <w:t>（四）乙方未履行合同约定义务的，责令乙方限期整改完毕。</w:t>
      </w:r>
    </w:p>
    <w:p w14:paraId="077B8CD1">
      <w:pPr>
        <w:spacing w:line="380" w:lineRule="exact"/>
        <w:ind w:firstLine="480" w:firstLineChars="200"/>
        <w:rPr>
          <w:rFonts w:ascii="宋体" w:hAnsi="宋体" w:cs="宋体"/>
          <w:sz w:val="24"/>
          <w:szCs w:val="24"/>
        </w:rPr>
      </w:pPr>
      <w:r>
        <w:rPr>
          <w:rFonts w:hint="eastAsia" w:ascii="宋体" w:hAnsi="宋体" w:cs="宋体"/>
          <w:sz w:val="24"/>
          <w:szCs w:val="24"/>
        </w:rPr>
        <w:t>（五）依据本合同的有关规定解除本合同。</w:t>
      </w:r>
    </w:p>
    <w:p w14:paraId="3A286CAA">
      <w:pPr>
        <w:spacing w:line="380" w:lineRule="exact"/>
        <w:ind w:firstLine="482" w:firstLineChars="200"/>
        <w:rPr>
          <w:rFonts w:ascii="宋体" w:hAnsi="宋体" w:cs="宋体"/>
          <w:b/>
          <w:sz w:val="24"/>
          <w:szCs w:val="24"/>
        </w:rPr>
      </w:pPr>
      <w:r>
        <w:rPr>
          <w:rFonts w:hint="eastAsia" w:ascii="宋体" w:hAnsi="宋体" w:cs="宋体"/>
          <w:b/>
          <w:sz w:val="24"/>
          <w:szCs w:val="24"/>
        </w:rPr>
        <w:t>第十条  乙方的权利及义务</w:t>
      </w:r>
    </w:p>
    <w:p w14:paraId="07CA58F2">
      <w:pPr>
        <w:spacing w:line="380" w:lineRule="exact"/>
        <w:ind w:firstLine="480" w:firstLineChars="200"/>
        <w:rPr>
          <w:rFonts w:ascii="宋体" w:hAnsi="宋体" w:cs="宋体"/>
          <w:sz w:val="24"/>
          <w:szCs w:val="24"/>
        </w:rPr>
      </w:pPr>
      <w:r>
        <w:rPr>
          <w:rFonts w:hint="eastAsia" w:ascii="宋体" w:hAnsi="宋体" w:cs="宋体"/>
          <w:sz w:val="24"/>
          <w:szCs w:val="24"/>
        </w:rPr>
        <w:t>（一）按本合同的有关规定取得租赁房产的使用权。</w:t>
      </w:r>
    </w:p>
    <w:p w14:paraId="39AC9C74">
      <w:pPr>
        <w:spacing w:line="380" w:lineRule="exact"/>
        <w:ind w:firstLine="480" w:firstLineChars="200"/>
        <w:rPr>
          <w:rFonts w:ascii="宋体" w:hAnsi="宋体" w:cs="宋体"/>
          <w:sz w:val="24"/>
          <w:szCs w:val="24"/>
        </w:rPr>
      </w:pPr>
      <w:r>
        <w:rPr>
          <w:rFonts w:hint="eastAsia" w:ascii="宋体" w:hAnsi="宋体" w:cs="宋体"/>
          <w:sz w:val="24"/>
          <w:szCs w:val="24"/>
        </w:rPr>
        <w:t>（二）按时交纳所有应缴费用。</w:t>
      </w:r>
    </w:p>
    <w:p w14:paraId="53C751A4">
      <w:pPr>
        <w:spacing w:line="380" w:lineRule="exact"/>
        <w:ind w:firstLine="480" w:firstLineChars="200"/>
        <w:rPr>
          <w:rFonts w:ascii="宋体" w:hAnsi="宋体" w:cs="宋体"/>
          <w:b/>
          <w:sz w:val="24"/>
          <w:szCs w:val="24"/>
        </w:rPr>
      </w:pPr>
      <w:r>
        <w:rPr>
          <w:rFonts w:hint="eastAsia" w:ascii="宋体" w:hAnsi="宋体" w:cs="宋体"/>
          <w:sz w:val="24"/>
          <w:szCs w:val="24"/>
        </w:rPr>
        <w:t>（三）按照政府相关部门或甲方的要求，无条件配合做好有关环境卫生、治安、环保、消防及其他工作，或按相关部门要求限期整改完毕。</w:t>
      </w:r>
    </w:p>
    <w:p w14:paraId="1F8EBF33">
      <w:pPr>
        <w:spacing w:line="380" w:lineRule="exact"/>
        <w:ind w:firstLine="480" w:firstLineChars="200"/>
        <w:rPr>
          <w:rFonts w:ascii="宋体" w:hAnsi="宋体" w:cs="宋体"/>
          <w:sz w:val="24"/>
          <w:szCs w:val="24"/>
        </w:rPr>
      </w:pPr>
      <w:r>
        <w:rPr>
          <w:rFonts w:hint="eastAsia" w:ascii="宋体" w:hAnsi="宋体" w:cs="宋体"/>
          <w:sz w:val="24"/>
          <w:szCs w:val="24"/>
        </w:rPr>
        <w:t>（四）按照合同有关规定对租赁房产进行装修装饰，要严格遵守政府有关规定，确保施工安全。</w:t>
      </w:r>
    </w:p>
    <w:p w14:paraId="555BEA05">
      <w:pPr>
        <w:spacing w:line="380" w:lineRule="exact"/>
        <w:ind w:firstLine="480" w:firstLineChars="200"/>
        <w:rPr>
          <w:rFonts w:ascii="宋体" w:hAnsi="宋体" w:cs="宋体"/>
          <w:sz w:val="24"/>
          <w:szCs w:val="24"/>
        </w:rPr>
      </w:pPr>
      <w:r>
        <w:rPr>
          <w:rFonts w:hint="eastAsia" w:ascii="宋体" w:hAnsi="宋体" w:cs="宋体"/>
          <w:sz w:val="24"/>
          <w:szCs w:val="24"/>
        </w:rPr>
        <w:t>（五）严格遵守政府有关安全</w:t>
      </w:r>
      <w:r>
        <w:rPr>
          <w:rFonts w:hint="eastAsia" w:ascii="宋体" w:hAnsi="宋体" w:cs="宋体"/>
          <w:sz w:val="24"/>
          <w:szCs w:val="24"/>
          <w:lang w:eastAsia="zh-CN"/>
        </w:rPr>
        <w:t>商业</w:t>
      </w:r>
      <w:r>
        <w:rPr>
          <w:rFonts w:hint="eastAsia" w:ascii="宋体" w:hAnsi="宋体" w:cs="宋体"/>
          <w:sz w:val="24"/>
          <w:szCs w:val="24"/>
        </w:rPr>
        <w:t>的法律法规，全面负责安全生产工作，承担由此产生的一切责任及损失。</w:t>
      </w:r>
    </w:p>
    <w:p w14:paraId="369C61F7">
      <w:pPr>
        <w:spacing w:line="380" w:lineRule="exact"/>
        <w:ind w:firstLine="480" w:firstLineChars="200"/>
        <w:rPr>
          <w:rFonts w:ascii="宋体" w:hAnsi="宋体" w:cs="宋体"/>
          <w:sz w:val="24"/>
          <w:szCs w:val="24"/>
        </w:rPr>
      </w:pPr>
      <w:r>
        <w:rPr>
          <w:rFonts w:hint="eastAsia" w:ascii="宋体" w:hAnsi="宋体" w:cs="宋体"/>
          <w:sz w:val="24"/>
          <w:szCs w:val="24"/>
        </w:rPr>
        <w:t>（六）合同期满，在同等条件下乙方享有优先承租权，另有约定除外。</w:t>
      </w:r>
    </w:p>
    <w:p w14:paraId="7B198B49">
      <w:pPr>
        <w:spacing w:line="380" w:lineRule="exact"/>
        <w:ind w:firstLine="480" w:firstLineChars="200"/>
        <w:rPr>
          <w:rFonts w:ascii="宋体" w:hAnsi="宋体" w:cs="宋体"/>
          <w:sz w:val="24"/>
          <w:szCs w:val="24"/>
        </w:rPr>
      </w:pPr>
      <w:r>
        <w:rPr>
          <w:rFonts w:hint="eastAsia" w:ascii="宋体" w:hAnsi="宋体" w:cs="宋体"/>
          <w:sz w:val="24"/>
          <w:szCs w:val="24"/>
        </w:rPr>
        <w:t>（七）依据本合同的有关规定解除本合同。</w:t>
      </w:r>
    </w:p>
    <w:p w14:paraId="2E60E9D9">
      <w:pPr>
        <w:spacing w:line="380" w:lineRule="exact"/>
        <w:ind w:firstLine="482" w:firstLineChars="200"/>
        <w:rPr>
          <w:rFonts w:ascii="宋体" w:hAnsi="宋体" w:cs="宋体"/>
          <w:b/>
          <w:sz w:val="24"/>
          <w:szCs w:val="24"/>
          <w:u w:val="single"/>
        </w:rPr>
      </w:pPr>
      <w:r>
        <w:rPr>
          <w:rFonts w:hint="eastAsia" w:ascii="宋体" w:hAnsi="宋体" w:cs="宋体"/>
          <w:b/>
          <w:sz w:val="24"/>
          <w:szCs w:val="24"/>
        </w:rPr>
        <w:t>第十一条  其他约定</w:t>
      </w:r>
    </w:p>
    <w:p w14:paraId="0B3FFC1E">
      <w:pPr>
        <w:spacing w:line="380" w:lineRule="exact"/>
        <w:ind w:firstLine="482" w:firstLineChars="200"/>
        <w:rPr>
          <w:rFonts w:ascii="宋体" w:hAnsi="宋体" w:cs="宋体"/>
          <w:b/>
          <w:sz w:val="24"/>
          <w:szCs w:val="24"/>
          <w:u w:val="single"/>
        </w:rPr>
      </w:pPr>
      <w:r>
        <w:rPr>
          <w:rFonts w:hint="eastAsia" w:ascii="宋体" w:hAnsi="宋体" w:cs="宋体"/>
          <w:b/>
          <w:sz w:val="24"/>
          <w:szCs w:val="24"/>
          <w:u w:val="single"/>
        </w:rPr>
        <w:t xml:space="preserve">                                              </w:t>
      </w:r>
      <w:r>
        <w:rPr>
          <w:rFonts w:hint="eastAsia" w:ascii="宋体" w:hAnsi="宋体" w:cs="宋体"/>
          <w:b/>
          <w:sz w:val="24"/>
          <w:szCs w:val="24"/>
          <w:u w:val="single"/>
          <w:lang w:val="en-US" w:eastAsia="zh-CN"/>
        </w:rPr>
        <w:t xml:space="preserve">                       </w:t>
      </w:r>
      <w:r>
        <w:rPr>
          <w:rFonts w:hint="eastAsia" w:ascii="宋体" w:hAnsi="宋体" w:cs="宋体"/>
          <w:b/>
          <w:sz w:val="24"/>
          <w:szCs w:val="24"/>
          <w:u w:val="single"/>
        </w:rPr>
        <w:t xml:space="preserve">      </w:t>
      </w:r>
    </w:p>
    <w:p w14:paraId="375E625C">
      <w:pPr>
        <w:spacing w:line="380" w:lineRule="exact"/>
        <w:ind w:firstLine="482" w:firstLineChars="200"/>
        <w:rPr>
          <w:rFonts w:ascii="宋体" w:hAnsi="宋体" w:cs="宋体"/>
          <w:sz w:val="24"/>
          <w:szCs w:val="24"/>
        </w:rPr>
      </w:pPr>
      <w:r>
        <w:rPr>
          <w:rFonts w:hint="eastAsia" w:ascii="宋体" w:hAnsi="宋体" w:cs="宋体"/>
          <w:b/>
          <w:sz w:val="24"/>
          <w:szCs w:val="24"/>
        </w:rPr>
        <w:t>第十二条  争议的解决方式</w:t>
      </w:r>
    </w:p>
    <w:p w14:paraId="2FBA07BB">
      <w:pPr>
        <w:spacing w:line="380" w:lineRule="exact"/>
        <w:ind w:firstLine="513" w:firstLineChars="214"/>
        <w:rPr>
          <w:rFonts w:ascii="宋体" w:hAnsi="宋体" w:cs="宋体"/>
          <w:sz w:val="24"/>
          <w:szCs w:val="24"/>
        </w:rPr>
      </w:pPr>
      <w:r>
        <w:rPr>
          <w:rFonts w:hint="eastAsia" w:ascii="宋体" w:hAnsi="宋体" w:cs="宋体"/>
          <w:sz w:val="24"/>
          <w:szCs w:val="24"/>
        </w:rPr>
        <w:t>本合同未尽事宜，按有关法律规定执行。在履行中如发生争议，双方应协商解决；协商不成时，可向甲方所在地人民法院起诉。</w:t>
      </w:r>
    </w:p>
    <w:p w14:paraId="5717F21D">
      <w:pPr>
        <w:spacing w:line="380" w:lineRule="exact"/>
        <w:ind w:firstLine="482" w:firstLineChars="200"/>
        <w:rPr>
          <w:rFonts w:ascii="宋体" w:hAnsi="宋体" w:cs="宋体"/>
          <w:sz w:val="24"/>
          <w:szCs w:val="24"/>
        </w:rPr>
      </w:pPr>
      <w:r>
        <w:rPr>
          <w:rFonts w:hint="eastAsia" w:ascii="宋体" w:hAnsi="宋体" w:cs="宋体"/>
          <w:b/>
          <w:bCs/>
          <w:sz w:val="24"/>
          <w:szCs w:val="24"/>
        </w:rPr>
        <w:t>第十三条</w:t>
      </w:r>
      <w:r>
        <w:rPr>
          <w:rFonts w:hint="eastAsia" w:ascii="宋体" w:hAnsi="宋体" w:cs="宋体"/>
          <w:sz w:val="24"/>
          <w:szCs w:val="24"/>
        </w:rPr>
        <w:t xml:space="preserve">  本合同经甲乙双方签字盖章后生效，本合同一式</w:t>
      </w:r>
      <w:r>
        <w:rPr>
          <w:rFonts w:hint="eastAsia" w:ascii="宋体" w:hAnsi="宋体" w:cs="宋体"/>
          <w:sz w:val="24"/>
          <w:szCs w:val="24"/>
          <w:lang w:val="en-US" w:eastAsia="zh-CN"/>
        </w:rPr>
        <w:t>叁</w:t>
      </w:r>
      <w:r>
        <w:rPr>
          <w:rFonts w:hint="eastAsia" w:ascii="宋体" w:hAnsi="宋体" w:cs="宋体"/>
          <w:sz w:val="24"/>
          <w:szCs w:val="24"/>
        </w:rPr>
        <w:t>份，甲方执</w:t>
      </w:r>
      <w:r>
        <w:rPr>
          <w:rFonts w:hint="eastAsia" w:ascii="宋体" w:hAnsi="宋体" w:cs="宋体"/>
          <w:sz w:val="24"/>
          <w:szCs w:val="24"/>
          <w:lang w:val="en-US" w:eastAsia="zh-CN"/>
        </w:rPr>
        <w:t>贰</w:t>
      </w:r>
      <w:r>
        <w:rPr>
          <w:rFonts w:hint="eastAsia" w:ascii="宋体" w:hAnsi="宋体" w:cs="宋体"/>
          <w:sz w:val="24"/>
          <w:szCs w:val="24"/>
        </w:rPr>
        <w:t>份</w:t>
      </w:r>
      <w:r>
        <w:rPr>
          <w:rFonts w:hint="eastAsia" w:ascii="宋体" w:hAnsi="宋体" w:cs="宋体"/>
          <w:sz w:val="24"/>
          <w:szCs w:val="24"/>
          <w:lang w:eastAsia="zh-CN"/>
        </w:rPr>
        <w:t>，</w:t>
      </w:r>
      <w:r>
        <w:rPr>
          <w:rFonts w:hint="eastAsia" w:ascii="宋体" w:hAnsi="宋体" w:cs="宋体"/>
          <w:sz w:val="24"/>
          <w:szCs w:val="24"/>
        </w:rPr>
        <w:t>乙方执壹份。</w:t>
      </w:r>
    </w:p>
    <w:p w14:paraId="1ACC5D1B">
      <w:pPr>
        <w:pStyle w:val="4"/>
        <w:spacing w:line="380" w:lineRule="exact"/>
        <w:ind w:firstLine="472" w:firstLineChars="196"/>
        <w:rPr>
          <w:rFonts w:ascii="宋体" w:hAnsi="宋体" w:cs="宋体"/>
          <w:b/>
          <w:szCs w:val="24"/>
        </w:rPr>
      </w:pPr>
      <w:r>
        <w:rPr>
          <w:rFonts w:hint="eastAsia" w:ascii="宋体" w:hAnsi="宋体" w:cs="宋体"/>
          <w:b/>
          <w:szCs w:val="24"/>
        </w:rPr>
        <w:t>甲方已经对本合同条款进行合理提示和说明，乙方对租赁房产已进行了实地了解（包括房产的瑕疵等），已充分理解合同条款，</w:t>
      </w:r>
      <w:r>
        <w:rPr>
          <w:rFonts w:hint="eastAsia" w:ascii="宋体" w:hAnsi="宋体"/>
          <w:b/>
          <w:bCs/>
          <w:color w:val="auto"/>
          <w:sz w:val="44"/>
          <w:szCs w:val="44"/>
          <w:lang w:val="en-US" w:eastAsia="zh-CN"/>
        </w:rPr>
        <w:drawing>
          <wp:anchor distT="0" distB="0" distL="114300" distR="114300" simplePos="0" relativeHeight="251671552" behindDoc="1" locked="0" layoutInCell="1" allowOverlap="1">
            <wp:simplePos x="0" y="0"/>
            <wp:positionH relativeFrom="column">
              <wp:posOffset>453390</wp:posOffset>
            </wp:positionH>
            <wp:positionV relativeFrom="paragraph">
              <wp:posOffset>358140</wp:posOffset>
            </wp:positionV>
            <wp:extent cx="5271770" cy="5833110"/>
            <wp:effectExtent l="0" t="0" r="5080" b="15240"/>
            <wp:wrapNone/>
            <wp:docPr id="14" name="图片 20"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0"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b/>
          <w:szCs w:val="24"/>
        </w:rPr>
        <w:t>乙方自愿完全按照本合同的约定履行。</w:t>
      </w:r>
    </w:p>
    <w:p w14:paraId="50AD55A0">
      <w:pPr>
        <w:pStyle w:val="4"/>
        <w:spacing w:line="380" w:lineRule="exact"/>
        <w:ind w:left="240" w:hanging="240" w:hangingChars="100"/>
        <w:rPr>
          <w:rFonts w:ascii="宋体" w:hAnsi="宋体" w:cs="宋体"/>
          <w:szCs w:val="24"/>
        </w:rPr>
      </w:pPr>
    </w:p>
    <w:p w14:paraId="23E4F242">
      <w:pPr>
        <w:pStyle w:val="4"/>
        <w:spacing w:line="380" w:lineRule="exact"/>
        <w:ind w:left="240" w:hanging="240" w:hangingChars="100"/>
        <w:rPr>
          <w:rFonts w:ascii="宋体" w:hAnsi="宋体" w:cs="宋体"/>
          <w:szCs w:val="24"/>
        </w:rPr>
      </w:pPr>
    </w:p>
    <w:p w14:paraId="66D5F05E">
      <w:pPr>
        <w:spacing w:line="380" w:lineRule="exact"/>
        <w:ind w:firstLine="480" w:firstLineChars="200"/>
        <w:rPr>
          <w:rFonts w:ascii="宋体" w:hAnsi="宋体" w:cs="宋体"/>
          <w:sz w:val="24"/>
          <w:szCs w:val="24"/>
        </w:rPr>
      </w:pPr>
      <w:r>
        <w:rPr>
          <w:rFonts w:hint="eastAsia" w:ascii="宋体" w:hAnsi="宋体" w:cs="宋体"/>
          <w:sz w:val="24"/>
          <w:szCs w:val="24"/>
        </w:rPr>
        <w:t xml:space="preserve">甲方（盖章）：                    </w:t>
      </w:r>
      <w:r>
        <w:rPr>
          <w:rFonts w:ascii="宋体" w:hAnsi="宋体" w:cs="宋体"/>
          <w:sz w:val="24"/>
          <w:szCs w:val="24"/>
        </w:rPr>
        <w:t xml:space="preserve">  </w:t>
      </w:r>
      <w:r>
        <w:rPr>
          <w:rFonts w:hint="eastAsia" w:ascii="宋体" w:hAnsi="宋体" w:cs="宋体"/>
          <w:sz w:val="24"/>
          <w:szCs w:val="24"/>
        </w:rPr>
        <w:t>乙方（盖章）：</w:t>
      </w:r>
    </w:p>
    <w:p w14:paraId="78531F37">
      <w:pPr>
        <w:spacing w:line="380" w:lineRule="exact"/>
        <w:ind w:firstLine="480" w:firstLineChars="200"/>
        <w:rPr>
          <w:rFonts w:ascii="宋体" w:hAnsi="宋体" w:cs="宋体"/>
          <w:sz w:val="24"/>
          <w:szCs w:val="24"/>
        </w:rPr>
      </w:pPr>
      <w:r>
        <w:rPr>
          <w:rFonts w:hint="eastAsia" w:ascii="宋体" w:hAnsi="宋体" w:cs="宋体"/>
          <w:sz w:val="24"/>
          <w:szCs w:val="24"/>
        </w:rPr>
        <w:t xml:space="preserve">法人代表（签章）： </w:t>
      </w:r>
      <w:r>
        <w:rPr>
          <w:rFonts w:hint="eastAsia" w:ascii="宋体" w:hAnsi="宋体" w:cs="宋体"/>
          <w:sz w:val="24"/>
          <w:szCs w:val="24"/>
        </w:rPr>
        <w:tab/>
      </w:r>
      <w:r>
        <w:rPr>
          <w:rFonts w:hint="eastAsia" w:ascii="宋体" w:hAnsi="宋体" w:cs="宋体"/>
          <w:sz w:val="24"/>
          <w:szCs w:val="24"/>
        </w:rPr>
        <w:t xml:space="preserve">               法人代表（签章）：</w:t>
      </w:r>
    </w:p>
    <w:p w14:paraId="208E2354">
      <w:pPr>
        <w:spacing w:line="380" w:lineRule="exact"/>
        <w:ind w:firstLine="480" w:firstLineChars="200"/>
        <w:rPr>
          <w:rFonts w:ascii="宋体" w:hAnsi="宋体" w:cs="宋体"/>
          <w:sz w:val="24"/>
          <w:szCs w:val="24"/>
        </w:rPr>
      </w:pPr>
      <w:r>
        <w:rPr>
          <w:rFonts w:hint="eastAsia" w:ascii="宋体" w:hAnsi="宋体" w:cs="宋体"/>
          <w:sz w:val="24"/>
          <w:szCs w:val="24"/>
        </w:rPr>
        <w:t>经办人：                            经办人：</w:t>
      </w:r>
    </w:p>
    <w:p w14:paraId="5BB1662C">
      <w:pPr>
        <w:spacing w:line="380" w:lineRule="exact"/>
        <w:ind w:right="480" w:firstLine="4320" w:firstLineChars="1800"/>
        <w:rPr>
          <w:rFonts w:hint="eastAsia" w:ascii="宋体" w:hAnsi="宋体" w:cs="宋体"/>
          <w:sz w:val="24"/>
          <w:szCs w:val="24"/>
        </w:rPr>
      </w:pPr>
    </w:p>
    <w:p w14:paraId="1D23CC77">
      <w:pPr>
        <w:spacing w:line="380" w:lineRule="exact"/>
        <w:ind w:right="480" w:firstLine="4320" w:firstLineChars="1800"/>
        <w:rPr>
          <w:rFonts w:hint="eastAsia" w:ascii="宋体" w:hAnsi="宋体" w:cs="宋体"/>
          <w:sz w:val="24"/>
          <w:szCs w:val="24"/>
        </w:rPr>
      </w:pPr>
    </w:p>
    <w:p w14:paraId="53647444">
      <w:pPr>
        <w:spacing w:line="380" w:lineRule="exact"/>
        <w:ind w:right="480" w:firstLine="4320" w:firstLineChars="1800"/>
        <w:rPr>
          <w:rFonts w:hint="eastAsia" w:ascii="宋体" w:hAnsi="宋体" w:cs="宋体"/>
          <w:sz w:val="24"/>
          <w:szCs w:val="24"/>
        </w:rPr>
      </w:pPr>
    </w:p>
    <w:p w14:paraId="44ECDE14">
      <w:pPr>
        <w:spacing w:line="380" w:lineRule="exact"/>
        <w:ind w:right="480" w:firstLine="4800" w:firstLineChars="2000"/>
        <w:rPr>
          <w:rFonts w:hint="eastAsia" w:ascii="宋体" w:hAnsi="宋体" w:cs="宋体"/>
          <w:sz w:val="24"/>
          <w:szCs w:val="24"/>
        </w:rPr>
      </w:pPr>
      <w:r>
        <w:rPr>
          <w:rFonts w:hint="eastAsia" w:ascii="宋体" w:hAnsi="宋体" w:cs="宋体"/>
          <w:sz w:val="24"/>
          <w:szCs w:val="24"/>
        </w:rPr>
        <w:t xml:space="preserve">签约时间：      年    月    日 </w:t>
      </w:r>
    </w:p>
    <w:p w14:paraId="784A9D32">
      <w:pPr>
        <w:spacing w:line="380" w:lineRule="exact"/>
        <w:ind w:right="480" w:firstLine="4320" w:firstLineChars="1800"/>
        <w:rPr>
          <w:rFonts w:hint="eastAsia" w:ascii="宋体" w:hAnsi="宋体" w:cs="宋体"/>
          <w:sz w:val="24"/>
          <w:szCs w:val="24"/>
        </w:rPr>
      </w:pPr>
    </w:p>
    <w:p w14:paraId="28D721A0">
      <w:pPr>
        <w:spacing w:line="380" w:lineRule="exact"/>
        <w:ind w:right="480" w:firstLine="4320" w:firstLineChars="1800"/>
        <w:rPr>
          <w:rFonts w:hint="eastAsia" w:ascii="宋体" w:hAnsi="宋体" w:cs="宋体"/>
          <w:sz w:val="24"/>
          <w:szCs w:val="24"/>
        </w:rPr>
      </w:pPr>
    </w:p>
    <w:p w14:paraId="089AB2FF">
      <w:pPr>
        <w:spacing w:line="380" w:lineRule="exact"/>
        <w:ind w:right="480" w:firstLine="4320" w:firstLineChars="1800"/>
        <w:rPr>
          <w:rFonts w:hint="eastAsia" w:ascii="宋体" w:hAnsi="宋体" w:cs="宋体"/>
          <w:sz w:val="24"/>
          <w:szCs w:val="24"/>
        </w:rPr>
      </w:pPr>
    </w:p>
    <w:p w14:paraId="72AA8AA9">
      <w:pPr>
        <w:spacing w:line="380" w:lineRule="exact"/>
        <w:ind w:right="480" w:firstLine="4320" w:firstLineChars="1800"/>
        <w:rPr>
          <w:rFonts w:hint="eastAsia" w:ascii="宋体" w:hAnsi="宋体" w:cs="宋体"/>
          <w:sz w:val="24"/>
          <w:szCs w:val="24"/>
        </w:rPr>
      </w:pPr>
    </w:p>
    <w:p w14:paraId="7E0DFE03">
      <w:pPr>
        <w:spacing w:line="380" w:lineRule="exact"/>
        <w:ind w:right="480" w:firstLine="4320" w:firstLineChars="1800"/>
        <w:rPr>
          <w:rFonts w:hint="eastAsia" w:ascii="宋体" w:hAnsi="宋体" w:cs="宋体"/>
          <w:sz w:val="24"/>
          <w:szCs w:val="24"/>
        </w:rPr>
      </w:pPr>
    </w:p>
    <w:p w14:paraId="09C2B059">
      <w:pPr>
        <w:spacing w:line="380" w:lineRule="exact"/>
        <w:ind w:right="480" w:firstLine="4320" w:firstLineChars="1800"/>
        <w:rPr>
          <w:rFonts w:hint="eastAsia" w:ascii="宋体" w:hAnsi="宋体" w:cs="宋体"/>
          <w:sz w:val="24"/>
          <w:szCs w:val="24"/>
        </w:rPr>
      </w:pPr>
    </w:p>
    <w:p w14:paraId="52BCFEBB">
      <w:pPr>
        <w:spacing w:line="380" w:lineRule="exact"/>
        <w:ind w:right="480" w:firstLine="4320" w:firstLineChars="1800"/>
        <w:rPr>
          <w:rFonts w:hint="eastAsia" w:ascii="宋体" w:hAnsi="宋体" w:cs="宋体"/>
          <w:sz w:val="24"/>
          <w:szCs w:val="24"/>
        </w:rPr>
      </w:pPr>
    </w:p>
    <w:p w14:paraId="1A74CD4F">
      <w:pPr>
        <w:spacing w:line="380" w:lineRule="exact"/>
        <w:ind w:right="480" w:firstLine="4320" w:firstLineChars="1800"/>
        <w:rPr>
          <w:rFonts w:hint="eastAsia" w:ascii="宋体" w:hAnsi="宋体" w:cs="宋体"/>
          <w:sz w:val="24"/>
          <w:szCs w:val="24"/>
        </w:rPr>
      </w:pPr>
    </w:p>
    <w:p w14:paraId="3FC627C8">
      <w:pPr>
        <w:spacing w:line="380" w:lineRule="exact"/>
        <w:ind w:right="480" w:firstLine="4320" w:firstLineChars="1800"/>
        <w:rPr>
          <w:rFonts w:hint="eastAsia" w:ascii="宋体" w:hAnsi="宋体" w:cs="宋体"/>
          <w:sz w:val="24"/>
          <w:szCs w:val="24"/>
        </w:rPr>
      </w:pPr>
    </w:p>
    <w:p w14:paraId="18344A3A">
      <w:pPr>
        <w:spacing w:line="380" w:lineRule="exact"/>
        <w:ind w:right="480" w:firstLine="4320" w:firstLineChars="1800"/>
        <w:rPr>
          <w:rFonts w:hint="eastAsia" w:ascii="宋体" w:hAnsi="宋体" w:cs="宋体"/>
          <w:sz w:val="24"/>
          <w:szCs w:val="24"/>
        </w:rPr>
      </w:pPr>
    </w:p>
    <w:p w14:paraId="7CAFAEAE">
      <w:pPr>
        <w:spacing w:line="380" w:lineRule="exact"/>
        <w:ind w:right="480"/>
        <w:rPr>
          <w:rFonts w:hint="eastAsia" w:ascii="宋体" w:hAnsi="宋体" w:cs="宋体"/>
          <w:sz w:val="24"/>
          <w:szCs w:val="24"/>
        </w:rPr>
      </w:pPr>
    </w:p>
    <w:p w14:paraId="1C62EF7F">
      <w:pPr>
        <w:pStyle w:val="3"/>
        <w:rPr>
          <w:rFonts w:hint="eastAsia"/>
        </w:rPr>
      </w:pPr>
    </w:p>
    <w:p w14:paraId="10A942FA">
      <w:pPr>
        <w:spacing w:line="380" w:lineRule="exact"/>
        <w:ind w:right="480"/>
        <w:rPr>
          <w:rFonts w:hint="eastAsia" w:ascii="宋体" w:hAnsi="宋体" w:cs="宋体"/>
          <w:sz w:val="24"/>
          <w:szCs w:val="24"/>
        </w:rPr>
      </w:pPr>
    </w:p>
    <w:p w14:paraId="18C450FF">
      <w:pPr>
        <w:tabs>
          <w:tab w:val="left" w:pos="0"/>
          <w:tab w:val="center" w:pos="4200"/>
        </w:tabs>
        <w:spacing w:line="520" w:lineRule="exact"/>
        <w:ind w:right="105" w:rightChars="50"/>
        <w:jc w:val="both"/>
        <w:rPr>
          <w:rFonts w:hint="eastAsia" w:ascii="黑体" w:hAnsi="黑体" w:eastAsia="黑体" w:cs="黑体"/>
          <w:sz w:val="36"/>
          <w:szCs w:val="36"/>
        </w:rPr>
      </w:pPr>
    </w:p>
    <w:p w14:paraId="505B6D49">
      <w:pPr>
        <w:tabs>
          <w:tab w:val="left" w:pos="0"/>
          <w:tab w:val="center" w:pos="4200"/>
        </w:tabs>
        <w:spacing w:line="520" w:lineRule="exact"/>
        <w:ind w:right="105" w:rightChars="50"/>
        <w:jc w:val="center"/>
        <w:rPr>
          <w:rFonts w:hint="eastAsia" w:ascii="黑体" w:hAnsi="黑体" w:eastAsia="黑体" w:cs="黑体"/>
          <w:sz w:val="36"/>
          <w:szCs w:val="36"/>
        </w:rPr>
      </w:pPr>
    </w:p>
    <w:p w14:paraId="6C0D8F40">
      <w:pPr>
        <w:tabs>
          <w:tab w:val="left" w:pos="0"/>
          <w:tab w:val="center" w:pos="4200"/>
        </w:tabs>
        <w:spacing w:line="520" w:lineRule="exact"/>
        <w:ind w:right="105" w:rightChars="50"/>
        <w:jc w:val="center"/>
        <w:rPr>
          <w:rFonts w:hint="eastAsia" w:ascii="黑体" w:hAnsi="黑体" w:eastAsia="黑体" w:cs="黑体"/>
          <w:sz w:val="36"/>
          <w:szCs w:val="36"/>
        </w:rPr>
      </w:pPr>
    </w:p>
    <w:p w14:paraId="6E880FE5">
      <w:pPr>
        <w:tabs>
          <w:tab w:val="left" w:pos="0"/>
          <w:tab w:val="center" w:pos="4200"/>
        </w:tabs>
        <w:spacing w:line="520" w:lineRule="exact"/>
        <w:ind w:right="105" w:rightChars="50"/>
        <w:jc w:val="center"/>
        <w:rPr>
          <w:rFonts w:hint="eastAsia" w:ascii="黑体" w:hAnsi="黑体" w:eastAsia="黑体" w:cs="黑体"/>
          <w:sz w:val="36"/>
          <w:szCs w:val="36"/>
        </w:rPr>
      </w:pPr>
    </w:p>
    <w:p w14:paraId="1BEC702A">
      <w:pPr>
        <w:tabs>
          <w:tab w:val="left" w:pos="0"/>
          <w:tab w:val="center" w:pos="4200"/>
        </w:tabs>
        <w:spacing w:line="520" w:lineRule="exact"/>
        <w:ind w:right="105" w:rightChars="50"/>
        <w:jc w:val="both"/>
        <w:rPr>
          <w:rFonts w:hint="eastAsia" w:ascii="黑体" w:hAnsi="黑体" w:eastAsia="黑体" w:cs="黑体"/>
          <w:sz w:val="36"/>
          <w:szCs w:val="36"/>
        </w:rPr>
      </w:pPr>
    </w:p>
    <w:p w14:paraId="3E41E2D7">
      <w:pPr>
        <w:tabs>
          <w:tab w:val="left" w:pos="0"/>
          <w:tab w:val="center" w:pos="4200"/>
        </w:tabs>
        <w:spacing w:line="520" w:lineRule="exact"/>
        <w:ind w:right="105" w:rightChars="50"/>
        <w:jc w:val="center"/>
        <w:rPr>
          <w:rFonts w:hint="eastAsia" w:ascii="黑体" w:hAnsi="黑体" w:eastAsia="黑体" w:cs="黑体"/>
          <w:color w:val="auto"/>
          <w:sz w:val="36"/>
          <w:szCs w:val="36"/>
          <w:highlight w:val="none"/>
        </w:rPr>
      </w:pPr>
    </w:p>
    <w:p w14:paraId="075A8F9B">
      <w:pPr>
        <w:tabs>
          <w:tab w:val="left" w:pos="0"/>
          <w:tab w:val="center" w:pos="4200"/>
        </w:tabs>
        <w:spacing w:line="520" w:lineRule="exact"/>
        <w:ind w:right="105" w:rightChars="50"/>
        <w:jc w:val="center"/>
        <w:rPr>
          <w:rFonts w:hint="eastAsia" w:ascii="黑体" w:hAnsi="黑体" w:eastAsia="黑体" w:cs="黑体"/>
          <w:color w:val="auto"/>
          <w:sz w:val="36"/>
          <w:szCs w:val="36"/>
          <w:highlight w:val="none"/>
        </w:rPr>
      </w:pPr>
    </w:p>
    <w:p w14:paraId="0F54301F">
      <w:pPr>
        <w:tabs>
          <w:tab w:val="left" w:pos="0"/>
          <w:tab w:val="center" w:pos="4200"/>
        </w:tabs>
        <w:spacing w:line="520" w:lineRule="exact"/>
        <w:ind w:right="105" w:rightChars="50"/>
        <w:jc w:val="center"/>
        <w:rPr>
          <w:rFonts w:hint="eastAsia" w:ascii="黑体" w:hAnsi="黑体" w:eastAsia="黑体" w:cs="黑体"/>
          <w:color w:val="auto"/>
          <w:sz w:val="36"/>
          <w:szCs w:val="36"/>
          <w:highlight w:val="none"/>
        </w:rPr>
      </w:pPr>
    </w:p>
    <w:p w14:paraId="533E6A20">
      <w:pPr>
        <w:tabs>
          <w:tab w:val="left" w:pos="0"/>
          <w:tab w:val="center" w:pos="4200"/>
        </w:tabs>
        <w:spacing w:line="520" w:lineRule="exact"/>
        <w:ind w:right="105" w:rightChars="50"/>
        <w:jc w:val="center"/>
        <w:rPr>
          <w:rFonts w:hint="eastAsia" w:ascii="黑体" w:hAnsi="黑体" w:eastAsia="黑体" w:cs="黑体"/>
          <w:color w:val="auto"/>
          <w:sz w:val="36"/>
          <w:szCs w:val="36"/>
          <w:highlight w:val="none"/>
        </w:rPr>
      </w:pPr>
      <w:r>
        <w:rPr>
          <w:rFonts w:hint="eastAsia" w:ascii="黑体" w:hAnsi="黑体" w:eastAsia="黑体" w:cs="黑体"/>
          <w:color w:val="auto"/>
          <w:sz w:val="36"/>
          <w:szCs w:val="36"/>
          <w:highlight w:val="none"/>
        </w:rPr>
        <w:t>房产租赁消防安全责任书</w:t>
      </w:r>
    </w:p>
    <w:p w14:paraId="3107B5E2">
      <w:pPr>
        <w:spacing w:line="380" w:lineRule="exact"/>
        <w:rPr>
          <w:rFonts w:ascii="宋体" w:hAnsi="宋体" w:cs="宋体"/>
          <w:color w:val="auto"/>
          <w:sz w:val="24"/>
          <w:szCs w:val="24"/>
          <w:highlight w:val="none"/>
          <w:u w:val="single"/>
        </w:rPr>
      </w:pPr>
      <w:r>
        <w:rPr>
          <w:rFonts w:hint="eastAsia" w:ascii="宋体" w:hAnsi="宋体" w:cs="宋体"/>
          <w:color w:val="auto"/>
          <w:sz w:val="24"/>
          <w:szCs w:val="24"/>
          <w:highlight w:val="none"/>
        </w:rPr>
        <w:t>出租方：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（以下简称甲方）</w:t>
      </w:r>
    </w:p>
    <w:p w14:paraId="56E06D1F">
      <w:pPr>
        <w:spacing w:line="380" w:lineRule="exact"/>
        <w:rPr>
          <w:rFonts w:ascii="宋体" w:hAnsi="宋体" w:cs="宋体"/>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r>
        <w:rPr>
          <w:rFonts w:hint="eastAsia" w:ascii="宋体" w:hAnsi="宋体" w:cs="宋体"/>
          <w:sz w:val="24"/>
          <w:szCs w:val="24"/>
        </w:rPr>
        <w:t>以下简称乙方）</w:t>
      </w:r>
    </w:p>
    <w:p w14:paraId="4ADC850C">
      <w:pPr>
        <w:spacing w:line="380" w:lineRule="exact"/>
        <w:ind w:firstLine="420" w:firstLineChars="200"/>
        <w:rPr>
          <w:rFonts w:hint="eastAsia" w:ascii="宋体" w:hAnsi="宋体" w:cs="宋体"/>
          <w:sz w:val="21"/>
          <w:szCs w:val="21"/>
        </w:rPr>
      </w:pPr>
      <w:r>
        <w:rPr>
          <w:rFonts w:hint="eastAsia" w:ascii="宋体" w:hAnsi="宋体" w:cs="宋体"/>
          <w:sz w:val="21"/>
          <w:szCs w:val="21"/>
        </w:rPr>
        <w:t>根据甲乙双方签订的房产租赁合同，经甲乙双方协商一致，就消防安全工作签订本责任书。</w:t>
      </w:r>
    </w:p>
    <w:p w14:paraId="6CBC4BCB">
      <w:pPr>
        <w:spacing w:line="380" w:lineRule="exact"/>
        <w:ind w:firstLine="420" w:firstLineChars="200"/>
        <w:rPr>
          <w:rFonts w:hint="eastAsia" w:ascii="宋体" w:hAnsi="宋体" w:cs="宋体"/>
          <w:sz w:val="21"/>
          <w:szCs w:val="21"/>
        </w:rPr>
      </w:pPr>
      <w:r>
        <w:rPr>
          <w:rFonts w:hint="eastAsia" w:ascii="宋体" w:hAnsi="宋体" w:cs="宋体"/>
          <w:sz w:val="21"/>
          <w:szCs w:val="21"/>
        </w:rPr>
        <w:t>一、甲方向乙方提供的租赁房产应符合消防安全要求。</w:t>
      </w:r>
    </w:p>
    <w:p w14:paraId="266DC5B5">
      <w:pPr>
        <w:spacing w:line="380" w:lineRule="exact"/>
        <w:ind w:firstLine="420" w:firstLineChars="200"/>
        <w:rPr>
          <w:rFonts w:hint="eastAsia" w:ascii="宋体" w:hAnsi="宋体" w:cs="宋体"/>
          <w:sz w:val="21"/>
          <w:szCs w:val="21"/>
        </w:rPr>
      </w:pPr>
      <w:r>
        <w:rPr>
          <w:rFonts w:hint="eastAsia" w:ascii="宋体" w:hAnsi="宋体" w:cs="宋体"/>
          <w:sz w:val="21"/>
          <w:szCs w:val="21"/>
        </w:rPr>
        <w:t>二、甲乙双方均须严格遵守执行消防法规的有关管理规定，服从消防行政主管部门的依法监督、管理。</w:t>
      </w:r>
    </w:p>
    <w:p w14:paraId="31586C17">
      <w:pPr>
        <w:spacing w:line="380" w:lineRule="exact"/>
        <w:ind w:firstLine="420" w:firstLineChars="200"/>
        <w:rPr>
          <w:rFonts w:hint="eastAsia" w:ascii="宋体" w:hAnsi="宋体" w:cs="宋体"/>
          <w:sz w:val="21"/>
          <w:szCs w:val="21"/>
        </w:rPr>
      </w:pPr>
      <w:r>
        <w:rPr>
          <w:rFonts w:hint="eastAsia" w:ascii="宋体" w:hAnsi="宋体" w:cs="宋体"/>
          <w:sz w:val="21"/>
          <w:szCs w:val="21"/>
        </w:rPr>
        <w:t>三、乙方对租赁房产进行装修时，应当选聘有施工资质的企业进行施工，严格遵守用火用电安全生产操作规程，不乱拉乱接电源线，禁止擅自更改燃气管线，禁止损坏、挪用或者擅自拆除、停用消防设施、器材；按照消防技术标准，使用不燃、难燃材料，并通过消防等相关部门验收合格后方可营业。</w:t>
      </w:r>
    </w:p>
    <w:p w14:paraId="6B9EE6B0">
      <w:pPr>
        <w:spacing w:line="380" w:lineRule="exact"/>
        <w:ind w:firstLine="420" w:firstLineChars="200"/>
        <w:rPr>
          <w:rFonts w:hint="eastAsia" w:ascii="宋体" w:hAnsi="宋体" w:cs="宋体"/>
          <w:sz w:val="21"/>
          <w:szCs w:val="21"/>
        </w:rPr>
      </w:pPr>
      <w:r>
        <w:rPr>
          <w:rFonts w:hint="eastAsia" w:ascii="宋体" w:hAnsi="宋体" w:cs="宋体"/>
          <w:sz w:val="21"/>
          <w:szCs w:val="21"/>
        </w:rPr>
        <w:t>四、乙方按规定配备符合国家标准的消防灭火器材，完善消防设施；按规定设置安全疏散指示标志和应急照明设施，机械排烟送风等设施处于正常状态，并保障疏散通道、安全出口、消防车通道畅通。</w:t>
      </w:r>
    </w:p>
    <w:p w14:paraId="19D4C38B">
      <w:pPr>
        <w:spacing w:line="380" w:lineRule="exact"/>
        <w:ind w:firstLine="420" w:firstLineChars="200"/>
        <w:rPr>
          <w:rFonts w:hint="eastAsia" w:ascii="宋体" w:hAnsi="宋体" w:cs="宋体"/>
          <w:sz w:val="21"/>
          <w:szCs w:val="21"/>
        </w:rPr>
      </w:pPr>
      <w:r>
        <w:rPr>
          <w:rFonts w:hint="eastAsia" w:ascii="宋体" w:hAnsi="宋体" w:cs="宋体"/>
          <w:sz w:val="21"/>
          <w:szCs w:val="21"/>
        </w:rPr>
        <w:t>五、乙方定期组织消防安全培训和消防演练，定期组织防火安全检查，及时消除火灾隐患，配合消防等相关部门的消防监督检查，如存在火灾隐患、或消防器材不合格等情况，乙方要及时整改到位。</w:t>
      </w:r>
    </w:p>
    <w:p w14:paraId="5FAE2586">
      <w:pPr>
        <w:spacing w:line="380" w:lineRule="exact"/>
        <w:ind w:firstLine="420" w:firstLineChars="200"/>
        <w:rPr>
          <w:rFonts w:hint="eastAsia" w:ascii="宋体" w:hAnsi="宋体" w:cs="宋体"/>
          <w:sz w:val="21"/>
          <w:szCs w:val="21"/>
        </w:rPr>
      </w:pPr>
      <w:r>
        <w:rPr>
          <w:rFonts w:hint="eastAsia" w:ascii="宋体" w:hAnsi="宋体" w:cs="宋体"/>
          <w:sz w:val="21"/>
          <w:szCs w:val="21"/>
        </w:rPr>
        <w:t>六、乙方要切实提高安全防患意识，操作电、气设备的操作人员必须持证上岗，并遵守消防安全操作规程；租赁房产内禁止储存易燃、易爆危险品，不得在出口、过道和消防疏散通道堆放杂物、停放车辆。</w:t>
      </w:r>
    </w:p>
    <w:p w14:paraId="4AE6D18E">
      <w:pPr>
        <w:spacing w:line="380" w:lineRule="exact"/>
        <w:ind w:firstLine="420" w:firstLineChars="200"/>
        <w:rPr>
          <w:rFonts w:hint="eastAsia" w:ascii="宋体" w:hAnsi="宋体" w:cs="宋体"/>
          <w:sz w:val="21"/>
          <w:szCs w:val="21"/>
        </w:rPr>
      </w:pPr>
      <w:r>
        <w:rPr>
          <w:rFonts w:hint="eastAsia" w:ascii="宋体" w:hAnsi="宋体" w:cs="宋体"/>
          <w:sz w:val="21"/>
          <w:szCs w:val="21"/>
        </w:rPr>
        <w:t>七、装修施工不得占用、堵塞、封闭消防</w:t>
      </w:r>
      <w:r>
        <w:rPr>
          <w:rFonts w:hint="eastAsia" w:ascii="宋体" w:hAnsi="宋体"/>
          <w:b/>
          <w:bCs/>
          <w:color w:val="auto"/>
          <w:sz w:val="44"/>
          <w:szCs w:val="44"/>
          <w:lang w:val="en-US" w:eastAsia="zh-CN"/>
        </w:rPr>
        <w:drawing>
          <wp:anchor distT="0" distB="0" distL="114300" distR="114300" simplePos="0" relativeHeight="251672576" behindDoc="1" locked="0" layoutInCell="1" allowOverlap="1">
            <wp:simplePos x="0" y="0"/>
            <wp:positionH relativeFrom="column">
              <wp:posOffset>453390</wp:posOffset>
            </wp:positionH>
            <wp:positionV relativeFrom="paragraph">
              <wp:posOffset>-2143760</wp:posOffset>
            </wp:positionV>
            <wp:extent cx="5271770" cy="5833110"/>
            <wp:effectExtent l="0" t="0" r="5080" b="15240"/>
            <wp:wrapNone/>
            <wp:docPr id="13"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1"/>
          <w:szCs w:val="21"/>
        </w:rPr>
        <w:t>疏散通道，门窗不得设置影响逃生和灭火救援的障碍物。</w:t>
      </w:r>
    </w:p>
    <w:p w14:paraId="35B8BF49">
      <w:pPr>
        <w:spacing w:line="380" w:lineRule="exact"/>
        <w:ind w:firstLine="420" w:firstLineChars="200"/>
        <w:rPr>
          <w:rFonts w:hint="eastAsia" w:ascii="宋体" w:hAnsi="宋体" w:cs="宋体"/>
          <w:sz w:val="21"/>
          <w:szCs w:val="21"/>
        </w:rPr>
      </w:pPr>
      <w:r>
        <w:rPr>
          <w:rFonts w:hint="eastAsia" w:ascii="宋体" w:hAnsi="宋体" w:cs="宋体"/>
          <w:sz w:val="21"/>
          <w:szCs w:val="21"/>
        </w:rPr>
        <w:t>八、租赁房产若已用于经营，则不得再设置仓储及居住功能，禁止人、货混居，严禁经营、仓储、住宿“三合一”。</w:t>
      </w:r>
    </w:p>
    <w:p w14:paraId="77E2A272">
      <w:pPr>
        <w:spacing w:line="380" w:lineRule="exact"/>
        <w:ind w:firstLine="411" w:firstLineChars="196"/>
        <w:rPr>
          <w:rFonts w:hint="eastAsia" w:ascii="宋体" w:hAnsi="宋体" w:cs="宋体"/>
          <w:sz w:val="21"/>
          <w:szCs w:val="21"/>
        </w:rPr>
      </w:pPr>
      <w:r>
        <w:rPr>
          <w:rFonts w:hint="eastAsia" w:ascii="宋体" w:hAnsi="宋体" w:cs="宋体"/>
          <w:sz w:val="21"/>
          <w:szCs w:val="21"/>
        </w:rPr>
        <w:t>九、发生消防安全意外事故乙方必须及时报警，迅速组织施救和疏散人员。事后要保护好现场，接受事故原因调查并如实提供事故情况，不得不报、迟报、谎报，或者隐瞒事故事实。</w:t>
      </w:r>
    </w:p>
    <w:p w14:paraId="21CD11E8">
      <w:pPr>
        <w:spacing w:line="380" w:lineRule="exact"/>
        <w:ind w:firstLine="420" w:firstLineChars="200"/>
        <w:rPr>
          <w:rFonts w:hint="eastAsia" w:ascii="宋体" w:hAnsi="宋体" w:cs="宋体"/>
          <w:sz w:val="21"/>
          <w:szCs w:val="21"/>
        </w:rPr>
      </w:pPr>
      <w:r>
        <w:rPr>
          <w:rFonts w:hint="eastAsia" w:ascii="宋体" w:hAnsi="宋体" w:cs="宋体"/>
          <w:sz w:val="21"/>
          <w:szCs w:val="21"/>
        </w:rPr>
        <w:t>十、乙方违反国家有关消防、治安、卫生、安全生产等管理规定造成事故的，其一切后果概由乙方负责，给甲方、乙方及第三方造成损失的，由乙方承担和负责赔偿。若造成甲方垫付责任的，甲方有权向乙方追偿权。</w:t>
      </w:r>
    </w:p>
    <w:p w14:paraId="79F0B83B">
      <w:pPr>
        <w:spacing w:line="380" w:lineRule="exact"/>
        <w:ind w:firstLine="420" w:firstLineChars="200"/>
        <w:rPr>
          <w:rFonts w:hint="eastAsia" w:ascii="宋体" w:hAnsi="宋体" w:cs="宋体"/>
          <w:sz w:val="21"/>
          <w:szCs w:val="21"/>
        </w:rPr>
      </w:pPr>
      <w:r>
        <w:rPr>
          <w:rFonts w:hint="eastAsia" w:ascii="宋体" w:hAnsi="宋体" w:cs="宋体"/>
          <w:sz w:val="21"/>
          <w:szCs w:val="21"/>
        </w:rPr>
        <w:t>十一、本合同一式叁份，甲方执贰份，乙方执壹份，本协议自签订之日起生效。</w:t>
      </w:r>
    </w:p>
    <w:p w14:paraId="200D08FC">
      <w:pPr>
        <w:spacing w:line="380" w:lineRule="exact"/>
        <w:rPr>
          <w:rFonts w:hint="eastAsia" w:ascii="宋体" w:hAnsi="宋体" w:cs="宋体"/>
          <w:sz w:val="21"/>
          <w:szCs w:val="21"/>
        </w:rPr>
      </w:pPr>
    </w:p>
    <w:p w14:paraId="4B2CEE3B">
      <w:pPr>
        <w:spacing w:line="380" w:lineRule="exact"/>
        <w:ind w:firstLine="420" w:firstLineChars="200"/>
        <w:rPr>
          <w:rFonts w:hint="eastAsia" w:ascii="宋体" w:hAnsi="宋体" w:cs="宋体"/>
          <w:sz w:val="21"/>
          <w:szCs w:val="21"/>
        </w:rPr>
      </w:pPr>
      <w:r>
        <w:rPr>
          <w:rFonts w:hint="eastAsia" w:ascii="宋体" w:hAnsi="宋体" w:cs="宋体"/>
          <w:sz w:val="21"/>
          <w:szCs w:val="21"/>
        </w:rPr>
        <w:t>甲方（盖章）：                        乙方（盖章）：</w:t>
      </w:r>
    </w:p>
    <w:p w14:paraId="1726C079">
      <w:pPr>
        <w:spacing w:line="380" w:lineRule="exact"/>
        <w:ind w:firstLine="420" w:firstLineChars="200"/>
        <w:rPr>
          <w:rFonts w:hint="eastAsia" w:ascii="宋体" w:hAnsi="宋体" w:cs="宋体"/>
          <w:sz w:val="21"/>
          <w:szCs w:val="21"/>
        </w:rPr>
      </w:pPr>
      <w:r>
        <w:rPr>
          <w:rFonts w:hint="eastAsia" w:ascii="宋体" w:hAnsi="宋体" w:cs="宋体"/>
          <w:sz w:val="21"/>
          <w:szCs w:val="21"/>
        </w:rPr>
        <w:t xml:space="preserve">法人代表：                          </w:t>
      </w:r>
      <w:r>
        <w:rPr>
          <w:rFonts w:hint="eastAsia" w:ascii="宋体" w:hAnsi="宋体" w:cs="宋体"/>
          <w:sz w:val="21"/>
          <w:szCs w:val="21"/>
          <w:lang w:val="en-US" w:eastAsia="zh-CN"/>
        </w:rPr>
        <w:t xml:space="preserve"> </w:t>
      </w:r>
      <w:r>
        <w:rPr>
          <w:rFonts w:hint="eastAsia" w:ascii="宋体" w:hAnsi="宋体" w:cs="宋体"/>
          <w:sz w:val="21"/>
          <w:szCs w:val="21"/>
        </w:rPr>
        <w:t xml:space="preserve"> 法人代表： </w:t>
      </w:r>
    </w:p>
    <w:p w14:paraId="5F5AC810">
      <w:pPr>
        <w:spacing w:line="380" w:lineRule="exact"/>
        <w:ind w:firstLine="420" w:firstLineChars="200"/>
        <w:jc w:val="left"/>
        <w:rPr>
          <w:rFonts w:hint="eastAsia" w:ascii="宋体" w:hAnsi="宋体" w:cs="华文仿宋"/>
          <w:sz w:val="21"/>
          <w:szCs w:val="21"/>
        </w:rPr>
      </w:pPr>
      <w:r>
        <w:rPr>
          <w:rFonts w:hint="eastAsia" w:ascii="宋体" w:hAnsi="宋体" w:cs="华文仿宋"/>
          <w:sz w:val="21"/>
          <w:szCs w:val="21"/>
        </w:rPr>
        <w:t xml:space="preserve">经办人：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经办人：</w:t>
      </w:r>
    </w:p>
    <w:p w14:paraId="3F096FC2">
      <w:pPr>
        <w:pStyle w:val="16"/>
        <w:spacing w:line="380" w:lineRule="exact"/>
        <w:jc w:val="right"/>
        <w:rPr>
          <w:rFonts w:hint="eastAsia" w:ascii="宋体" w:hAnsi="宋体" w:cs="华文仿宋"/>
          <w:sz w:val="21"/>
          <w:szCs w:val="21"/>
        </w:rPr>
      </w:pPr>
      <w:r>
        <w:rPr>
          <w:rFonts w:hint="eastAsia" w:ascii="宋体" w:hAnsi="宋体" w:cs="华文仿宋"/>
          <w:sz w:val="21"/>
          <w:szCs w:val="21"/>
        </w:rPr>
        <w:t xml:space="preserve">签订时间：       年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月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日</w:t>
      </w:r>
    </w:p>
    <w:p w14:paraId="606927CF">
      <w:pPr>
        <w:pStyle w:val="16"/>
        <w:spacing w:line="380" w:lineRule="exact"/>
        <w:ind w:firstLine="3885" w:firstLineChars="1850"/>
        <w:rPr>
          <w:rFonts w:hint="eastAsia" w:ascii="华文仿宋" w:hAnsi="华文仿宋" w:eastAsia="华文仿宋" w:cs="华文仿宋"/>
          <w:sz w:val="21"/>
          <w:szCs w:val="21"/>
        </w:rPr>
      </w:pPr>
    </w:p>
    <w:p w14:paraId="48FF63B9">
      <w:pPr>
        <w:pBdr>
          <w:top w:val="none" w:color="auto" w:sz="0" w:space="0"/>
          <w:left w:val="none" w:color="auto" w:sz="0" w:space="0"/>
          <w:bottom w:val="none" w:color="auto" w:sz="0" w:space="0"/>
          <w:right w:val="none" w:color="auto" w:sz="0" w:space="0"/>
        </w:pBdr>
        <w:tabs>
          <w:tab w:val="left" w:pos="195"/>
          <w:tab w:val="center" w:pos="4503"/>
        </w:tabs>
        <w:spacing w:line="360" w:lineRule="auto"/>
        <w:ind w:right="84" w:rightChars="40"/>
        <w:rPr>
          <w:rFonts w:hint="eastAsia" w:ascii="宋体" w:hAnsi="宋体"/>
          <w:b/>
          <w:color w:val="auto"/>
          <w:sz w:val="24"/>
        </w:rPr>
      </w:pPr>
      <w:r>
        <w:rPr>
          <w:sz w:val="21"/>
        </w:rPr>
        <mc:AlternateContent>
          <mc:Choice Requires="wps">
            <w:drawing>
              <wp:anchor distT="0" distB="0" distL="114300" distR="114300" simplePos="0" relativeHeight="251673600" behindDoc="0" locked="0" layoutInCell="1" allowOverlap="1">
                <wp:simplePos x="0" y="0"/>
                <wp:positionH relativeFrom="column">
                  <wp:posOffset>141605</wp:posOffset>
                </wp:positionH>
                <wp:positionV relativeFrom="paragraph">
                  <wp:posOffset>250825</wp:posOffset>
                </wp:positionV>
                <wp:extent cx="6076950" cy="1200150"/>
                <wp:effectExtent l="4445" t="4445" r="14605" b="14605"/>
                <wp:wrapNone/>
                <wp:docPr id="18" name="文本框 18"/>
                <wp:cNvGraphicFramePr/>
                <a:graphic xmlns:a="http://schemas.openxmlformats.org/drawingml/2006/main">
                  <a:graphicData uri="http://schemas.microsoft.com/office/word/2010/wordprocessingShape">
                    <wps:wsp>
                      <wps:cNvSpPr txBox="1"/>
                      <wps:spPr>
                        <a:xfrm>
                          <a:off x="0" y="0"/>
                          <a:ext cx="6076950" cy="1200150"/>
                        </a:xfrm>
                        <a:prstGeom prst="rect">
                          <a:avLst/>
                        </a:prstGeom>
                        <a:gradFill rotWithShape="0">
                          <a:gsLst>
                            <a:gs pos="0">
                              <a:srgbClr val="FFFFFF"/>
                            </a:gs>
                            <a:gs pos="100000">
                              <a:srgbClr val="FFFFFF"/>
                            </a:gs>
                          </a:gsLst>
                          <a:lin ang="0"/>
                          <a:tileRect/>
                        </a:gradFill>
                        <a:ln w="6350" cap="flat" cmpd="sng">
                          <a:solidFill>
                            <a:srgbClr val="000000"/>
                          </a:solidFill>
                          <a:prstDash val="solid"/>
                          <a:miter/>
                          <a:headEnd type="none" w="med" len="med"/>
                          <a:tailEnd type="none" w="med" len="med"/>
                        </a:ln>
                      </wps:spPr>
                      <wps:txbx>
                        <w:txbxContent>
                          <w:p w14:paraId="55AAA1DD">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076FA945">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1C6E860F">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2025年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51DB05F9"/>
                        </w:txbxContent>
                      </wps:txbx>
                      <wps:bodyPr upright="1"/>
                    </wps:wsp>
                  </a:graphicData>
                </a:graphic>
              </wp:anchor>
            </w:drawing>
          </mc:Choice>
          <mc:Fallback>
            <w:pict>
              <v:shape id="_x0000_s1026" o:spid="_x0000_s1026" o:spt="202" type="#_x0000_t202" style="position:absolute;left:0pt;margin-left:11.15pt;margin-top:19.75pt;height:94.5pt;width:478.5pt;z-index:251673600;mso-width-relative:page;mso-height-relative:page;" fillcolor="#FFFFFF" filled="t" stroked="t" coordsize="21600,21600" o:gfxdata="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iFsLQdQAAAAJAQAADwAAAAAAAAABACAAAAAiAAAAZHJz&#10;L2Rvd25yZXYueG1sUEsBAhQAFAAAAAgAh07iQP6p++JBAgAAwAQAAA4AAAAAAAAAAQAgAAAAIwEA&#10;AGRycy9lMm9Eb2MueG1sUEsFBgAAAAAGAAYAWQEAANYFAAAAAA==&#10;">
                <v:fill type="gradient" on="t" color2="#FFFFFF" angle="90" focus="100%" focussize="0,0">
                  <o:fill type="gradientUnscaled" v:ext="backwardCompatible"/>
                </v:fill>
                <v:stroke weight="0.5pt" color="#000000" joinstyle="miter"/>
                <v:imagedata o:title=""/>
                <o:lock v:ext="edit" aspectratio="f"/>
                <v:textbox>
                  <w:txbxContent>
                    <w:p w14:paraId="55AAA1DD">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076FA945">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1C6E860F">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2025年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51DB05F9"/>
                  </w:txbxContent>
                </v:textbox>
              </v:shape>
            </w:pict>
          </mc:Fallback>
        </mc:AlternateContent>
      </w:r>
    </w:p>
    <w:p w14:paraId="1AA3D89D"/>
    <w:p w14:paraId="6DBFC8E5"/>
    <w:sectPr>
      <w:pgSz w:w="11906" w:h="16838"/>
      <w:pgMar w:top="1134" w:right="1134" w:bottom="1134" w:left="1134" w:header="851" w:footer="992"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Helvetica">
    <w:altName w:val="Arial"/>
    <w:panose1 w:val="00000000000000000000"/>
    <w:charset w:val="00"/>
    <w:family w:val="auto"/>
    <w:pitch w:val="default"/>
    <w:sig w:usb0="00000000" w:usb1="00000000" w:usb2="00000000" w:usb3="00000000" w:csb0="00040001" w:csb1="00000000"/>
  </w:font>
  <w:font w:name="华文仿宋">
    <w:altName w:val="仿宋"/>
    <w:panose1 w:val="02010600040101010101"/>
    <w:charset w:val="86"/>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988A5D">
    <w:pPr>
      <w:pStyle w:val="5"/>
      <w:framePr w:wrap="around" w:vAnchor="text" w:hAnchor="margin" w:xAlign="center" w:y="1"/>
      <w:rPr>
        <w:rStyle w:val="12"/>
        <w:rFonts w:hint="eastAsia"/>
      </w:rPr>
    </w:pPr>
  </w:p>
  <w:p w14:paraId="7F099EB6">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722F70">
    <w:pPr>
      <w:pStyle w:val="5"/>
      <w:framePr w:wrap="around" w:vAnchor="text" w:hAnchor="margin" w:xAlign="right" w:y="1"/>
      <w:rPr>
        <w:rStyle w:val="12"/>
      </w:rPr>
    </w:pPr>
    <w:r>
      <w:fldChar w:fldCharType="begin"/>
    </w:r>
    <w:r>
      <w:rPr>
        <w:rStyle w:val="12"/>
      </w:rPr>
      <w:instrText xml:space="preserve">PAGE  </w:instrText>
    </w:r>
    <w:r>
      <w:fldChar w:fldCharType="separate"/>
    </w:r>
    <w:r>
      <w:rPr>
        <w:rStyle w:val="12"/>
      </w:rPr>
      <w:t>0</w:t>
    </w:r>
    <w:r>
      <w:fldChar w:fldCharType="end"/>
    </w:r>
  </w:p>
  <w:p w14:paraId="2A87F8FE">
    <w:pPr>
      <w:pStyle w:val="5"/>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1CC6D5">
    <w:pPr>
      <w:pStyle w:val="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408A0C">
    <w:pPr>
      <w:pStyle w:val="5"/>
      <w:rPr>
        <w:rStyle w:val="12"/>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CDEB17">
                          <w:pPr>
                            <w:pStyle w:val="5"/>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16</w:t>
                          </w:r>
                          <w:r>
                            <w:t>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14:paraId="5FCDEB17">
                    <w:pPr>
                      <w:pStyle w:val="5"/>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16</w:t>
                    </w:r>
                    <w:r>
                      <w:t>页</w:t>
                    </w:r>
                  </w:p>
                </w:txbxContent>
              </v:textbox>
            </v:shape>
          </w:pict>
        </mc:Fallback>
      </mc:AlternateContent>
    </w:r>
  </w:p>
  <w:p w14:paraId="678213F4">
    <w:pPr>
      <w:pStyle w:val="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25FBE0">
    <w:pPr>
      <w:pStyle w:val="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1F7F25">
                          <w:pPr>
                            <w:pStyle w:val="5"/>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16</w:t>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k7QU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kk7QUzAgAAYwQAAA4AAAAAAAAAAQAgAAAAHwEAAGRycy9lMm9Eb2MueG1sUEsF&#10;BgAAAAAGAAYAWQEAAMQFAAAAAA==&#10;">
              <v:fill on="f" focussize="0,0"/>
              <v:stroke on="f" weight="0.5pt"/>
              <v:imagedata o:title=""/>
              <o:lock v:ext="edit" aspectratio="f"/>
              <v:textbox inset="0mm,0mm,0mm,0mm" style="mso-fit-shape-to-text:t;">
                <w:txbxContent>
                  <w:p w14:paraId="301F7F25">
                    <w:pPr>
                      <w:pStyle w:val="5"/>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16</w:t>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DB3A34">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2FC81371">
    <w:pPr>
      <w:pStyle w:val="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968762">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6DED35B7">
    <w:pPr>
      <w:pStyle w:val="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B7E281">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204AB80C">
    <w:pPr>
      <w:pStyle w:val="6"/>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Y3YzVmZWRlOTZkZTAyYmRiYmYxNjRkOTE5OWVjNGEifQ=="/>
  </w:docVars>
  <w:rsids>
    <w:rsidRoot w:val="55832C1B"/>
    <w:rsid w:val="027125E7"/>
    <w:rsid w:val="038349CC"/>
    <w:rsid w:val="053F4826"/>
    <w:rsid w:val="05773E49"/>
    <w:rsid w:val="06092268"/>
    <w:rsid w:val="0B57681E"/>
    <w:rsid w:val="0FFC1742"/>
    <w:rsid w:val="137A57A0"/>
    <w:rsid w:val="137F6218"/>
    <w:rsid w:val="145C30F7"/>
    <w:rsid w:val="15316332"/>
    <w:rsid w:val="1797031B"/>
    <w:rsid w:val="180F7322"/>
    <w:rsid w:val="181B7855"/>
    <w:rsid w:val="18B67897"/>
    <w:rsid w:val="1B43776B"/>
    <w:rsid w:val="1B871827"/>
    <w:rsid w:val="1C084587"/>
    <w:rsid w:val="1C1E1BAB"/>
    <w:rsid w:val="1C896F06"/>
    <w:rsid w:val="1CB03DF7"/>
    <w:rsid w:val="1EF82139"/>
    <w:rsid w:val="1FB0010B"/>
    <w:rsid w:val="2083256A"/>
    <w:rsid w:val="209061C6"/>
    <w:rsid w:val="20CD2A7D"/>
    <w:rsid w:val="22974B03"/>
    <w:rsid w:val="22EF57B4"/>
    <w:rsid w:val="23A10665"/>
    <w:rsid w:val="24C30629"/>
    <w:rsid w:val="24FC6C21"/>
    <w:rsid w:val="251A0B90"/>
    <w:rsid w:val="262502D3"/>
    <w:rsid w:val="26F03C3F"/>
    <w:rsid w:val="2DF10905"/>
    <w:rsid w:val="2E193B54"/>
    <w:rsid w:val="2E443CD9"/>
    <w:rsid w:val="301138F8"/>
    <w:rsid w:val="312E1520"/>
    <w:rsid w:val="333D173D"/>
    <w:rsid w:val="33401C7C"/>
    <w:rsid w:val="3375264B"/>
    <w:rsid w:val="33C650BD"/>
    <w:rsid w:val="36676139"/>
    <w:rsid w:val="36716136"/>
    <w:rsid w:val="36D27916"/>
    <w:rsid w:val="37893554"/>
    <w:rsid w:val="3957222B"/>
    <w:rsid w:val="3A034EA8"/>
    <w:rsid w:val="3D871027"/>
    <w:rsid w:val="3D8C2FA1"/>
    <w:rsid w:val="3DD34351"/>
    <w:rsid w:val="3DEC4B39"/>
    <w:rsid w:val="3ECD12EB"/>
    <w:rsid w:val="405A7C3B"/>
    <w:rsid w:val="44727C49"/>
    <w:rsid w:val="46CF2C6D"/>
    <w:rsid w:val="46F52BC5"/>
    <w:rsid w:val="491D1E84"/>
    <w:rsid w:val="4B653631"/>
    <w:rsid w:val="4B7D3443"/>
    <w:rsid w:val="4E4B5067"/>
    <w:rsid w:val="4E6F4B7C"/>
    <w:rsid w:val="4E7E7CA6"/>
    <w:rsid w:val="4E8314AE"/>
    <w:rsid w:val="4F7F76BE"/>
    <w:rsid w:val="4F894E59"/>
    <w:rsid w:val="4FD57E9D"/>
    <w:rsid w:val="502344EE"/>
    <w:rsid w:val="52044E70"/>
    <w:rsid w:val="54113319"/>
    <w:rsid w:val="542030F8"/>
    <w:rsid w:val="548C0FD9"/>
    <w:rsid w:val="54971006"/>
    <w:rsid w:val="55631913"/>
    <w:rsid w:val="55832C1B"/>
    <w:rsid w:val="56731069"/>
    <w:rsid w:val="5943350B"/>
    <w:rsid w:val="594A0FC2"/>
    <w:rsid w:val="5A3D43FE"/>
    <w:rsid w:val="5A7B6781"/>
    <w:rsid w:val="5B3663E0"/>
    <w:rsid w:val="5C591901"/>
    <w:rsid w:val="5C616110"/>
    <w:rsid w:val="5CB57990"/>
    <w:rsid w:val="5FDC6467"/>
    <w:rsid w:val="61B52ACC"/>
    <w:rsid w:val="61BB7F58"/>
    <w:rsid w:val="624714FE"/>
    <w:rsid w:val="6303010E"/>
    <w:rsid w:val="64963FE0"/>
    <w:rsid w:val="66032CB1"/>
    <w:rsid w:val="67FD341E"/>
    <w:rsid w:val="69C70C11"/>
    <w:rsid w:val="6B835EC1"/>
    <w:rsid w:val="6CB111E1"/>
    <w:rsid w:val="6EC53B00"/>
    <w:rsid w:val="6ED918DD"/>
    <w:rsid w:val="6EDC3D8E"/>
    <w:rsid w:val="6EED57F2"/>
    <w:rsid w:val="6F2A2D4B"/>
    <w:rsid w:val="6FC8405E"/>
    <w:rsid w:val="7072514B"/>
    <w:rsid w:val="74FD05BA"/>
    <w:rsid w:val="75395DEA"/>
    <w:rsid w:val="75470D70"/>
    <w:rsid w:val="779276DF"/>
    <w:rsid w:val="7CCB2490"/>
    <w:rsid w:val="7D503E9D"/>
    <w:rsid w:val="7D511DBF"/>
    <w:rsid w:val="7EE92460"/>
    <w:rsid w:val="7F1F4787"/>
    <w:rsid w:val="7FB058EE"/>
    <w:rsid w:val="7FCC39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iPriority="99"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11">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2">
    <w:name w:val="Body Text"/>
    <w:basedOn w:val="1"/>
    <w:next w:val="3"/>
    <w:qFormat/>
    <w:uiPriority w:val="1"/>
    <w:pPr>
      <w:spacing w:before="52"/>
      <w:ind w:left="100"/>
    </w:pPr>
    <w:rPr>
      <w:rFonts w:ascii="宋体" w:hAnsi="宋体" w:eastAsia="宋体" w:cs="宋体"/>
      <w:sz w:val="24"/>
      <w:szCs w:val="24"/>
      <w:lang w:val="zh-CN" w:eastAsia="zh-CN" w:bidi="zh-CN"/>
    </w:rPr>
  </w:style>
  <w:style w:type="paragraph" w:styleId="3">
    <w:name w:val="Body Text First Indent"/>
    <w:basedOn w:val="2"/>
    <w:next w:val="1"/>
    <w:qFormat/>
    <w:uiPriority w:val="99"/>
    <w:pPr>
      <w:ind w:firstLine="420" w:firstLineChars="100"/>
    </w:pPr>
    <w:rPr>
      <w:kern w:val="0"/>
      <w:sz w:val="20"/>
      <w:szCs w:val="20"/>
    </w:rPr>
  </w:style>
  <w:style w:type="paragraph" w:styleId="4">
    <w:name w:val="Body Text Indent"/>
    <w:basedOn w:val="1"/>
    <w:qFormat/>
    <w:uiPriority w:val="0"/>
    <w:pPr>
      <w:spacing w:line="500" w:lineRule="exact"/>
      <w:ind w:firstLine="480" w:firstLineChars="200"/>
    </w:pPr>
    <w:rPr>
      <w:sz w:val="24"/>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styleId="7">
    <w:name w:val="Normal (Web)"/>
    <w:basedOn w:val="1"/>
    <w:qFormat/>
    <w:uiPriority w:val="0"/>
    <w:pPr>
      <w:spacing w:before="100" w:beforeAutospacing="1" w:after="100" w:afterAutospacing="1"/>
      <w:ind w:left="0" w:right="0"/>
      <w:jc w:val="left"/>
    </w:pPr>
    <w:rPr>
      <w:kern w:val="0"/>
      <w:sz w:val="24"/>
      <w:lang w:val="en-US" w:eastAsia="zh-CN" w:bidi="ar-SA"/>
    </w:rPr>
  </w:style>
  <w:style w:type="paragraph" w:styleId="8">
    <w:name w:val="Body Text First Indent 2"/>
    <w:basedOn w:val="4"/>
    <w:qFormat/>
    <w:uiPriority w:val="0"/>
    <w:pPr>
      <w:ind w:firstLine="200" w:firstLineChars="200"/>
    </w:pPr>
  </w:style>
  <w:style w:type="table" w:styleId="10">
    <w:name w:val="Table Grid"/>
    <w:basedOn w:val="9"/>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page number"/>
    <w:basedOn w:val="11"/>
    <w:qFormat/>
    <w:uiPriority w:val="0"/>
  </w:style>
  <w:style w:type="paragraph" w:customStyle="1" w:styleId="13">
    <w:name w:val="List Paragraph11"/>
    <w:basedOn w:val="1"/>
    <w:qFormat/>
    <w:uiPriority w:val="0"/>
    <w:pPr>
      <w:ind w:firstLine="420" w:firstLineChars="200"/>
    </w:pPr>
    <w:rPr>
      <w:rFonts w:ascii="Calibri" w:hAnsi="Calibri"/>
      <w:szCs w:val="21"/>
    </w:rPr>
  </w:style>
  <w:style w:type="paragraph" w:customStyle="1" w:styleId="14">
    <w:name w:val="样式"/>
    <w:qFormat/>
    <w:uiPriority w:val="99"/>
    <w:pPr>
      <w:widowControl w:val="0"/>
      <w:autoSpaceDE w:val="0"/>
      <w:autoSpaceDN w:val="0"/>
      <w:adjustRightInd w:val="0"/>
    </w:pPr>
    <w:rPr>
      <w:rFonts w:ascii="宋体" w:hAnsi="宋体" w:eastAsia="宋体" w:cs="宋体"/>
      <w:kern w:val="0"/>
      <w:sz w:val="24"/>
      <w:szCs w:val="24"/>
      <w:lang w:val="en-US" w:eastAsia="zh-CN" w:bidi="ar-SA"/>
    </w:rPr>
  </w:style>
  <w:style w:type="paragraph" w:customStyle="1" w:styleId="15">
    <w:name w:val="p0"/>
    <w:basedOn w:val="1"/>
    <w:qFormat/>
    <w:uiPriority w:val="99"/>
    <w:pPr>
      <w:widowControl/>
    </w:pPr>
    <w:rPr>
      <w:rFonts w:cs="Calibri"/>
      <w:kern w:val="0"/>
      <w:szCs w:val="21"/>
    </w:rPr>
  </w:style>
  <w:style w:type="paragraph" w:styleId="16">
    <w:name w:val="No Spacing"/>
    <w:qFormat/>
    <w:uiPriority w:val="0"/>
    <w:pPr>
      <w:widowControl w:val="0"/>
      <w:jc w:val="both"/>
    </w:pPr>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18</Pages>
  <Words>11207</Words>
  <Characters>11495</Characters>
  <Lines>0</Lines>
  <Paragraphs>0</Paragraphs>
  <TotalTime>3</TotalTime>
  <ScaleCrop>false</ScaleCrop>
  <LinksUpToDate>false</LinksUpToDate>
  <CharactersWithSpaces>12690</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2024-09-13T01:40:00Z</dcterms:created>
  <dc:creator>绿森</dc:creator>
  <cp:lastModifiedBy>龙湾农产中心</cp:lastModifiedBy>
  <cp:lastPrinted>2025-02-14T02:30:00Z</cp:lastPrinted>
  <dcterms:modified xsi:type="dcterms:W3CDTF">2025-07-31T02:07:44Z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7F2BD0A6DDE54B77BEB7A1A5BBA31A0F_13</vt:lpwstr>
  </property>
  <property fmtid="{D5CDD505-2E9C-101B-9397-08002B2CF9AE}" pid="4" name="KSOTemplateDocerSaveRecord">
    <vt:lpwstr>eyJoZGlkIjoiNjkzNzY2ODI0NTRlMDg1NTUzNmE2YWY4ZWJjMjE2MDMiLCJ1c2VySWQiOiIxNTk0MDAzNDA5In0=</vt:lpwstr>
  </property>
</Properties>
</file>