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温州市龙湾区海滨街道沙中村股份经济合作社大楼十年租赁权竞价文件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2025年8月15日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温州市龙湾区海滨街道沙中村股份经济合作社大楼十年租赁权竞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val="en-US" w:eastAsia="zh-CN"/>
        </w:rPr>
        <w:t>8</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25</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2025年8月26日上午10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温州市龙湾区海滨街道沙中村股份经济合作社大楼十年租赁权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温州市龙湾区海滨街道沙中村股份经济合作社大楼十年租赁权</w:t>
            </w:r>
          </w:p>
        </w:tc>
        <w:tc>
          <w:tcPr>
            <w:tcW w:w="100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约4521㎡</w:t>
            </w:r>
          </w:p>
        </w:tc>
        <w:tc>
          <w:tcPr>
            <w:tcW w:w="1170"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840906元</w:t>
            </w:r>
          </w:p>
        </w:tc>
        <w:tc>
          <w:tcPr>
            <w:tcW w:w="535"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84万元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6027F904">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注：1、租期10年，</w:t>
            </w:r>
            <w:r>
              <w:rPr>
                <w:rFonts w:hint="eastAsia" w:ascii="宋体" w:hAnsi="宋体" w:eastAsia="宋体" w:cs="宋体"/>
                <w:kern w:val="0"/>
                <w:sz w:val="24"/>
                <w:szCs w:val="24"/>
                <w:lang w:val="en-US" w:eastAsia="zh-CN" w:bidi="ar"/>
              </w:rPr>
              <w:t>第1-3年租金不变，第4-6年租金在第3年租金的基础上递增3%，第7-10年在第6年租金的基础上递增3%，租金(不含税）</w:t>
            </w:r>
            <w:r>
              <w:rPr>
                <w:rFonts w:hint="eastAsia" w:ascii="宋体" w:hAnsi="宋体" w:cs="宋体"/>
                <w:kern w:val="0"/>
                <w:sz w:val="24"/>
                <w:szCs w:val="24"/>
                <w:lang w:val="en-US" w:eastAsia="zh-CN" w:bidi="ar"/>
              </w:rPr>
              <w:t>半</w:t>
            </w:r>
            <w:r>
              <w:rPr>
                <w:rFonts w:hint="eastAsia" w:ascii="宋体" w:hAnsi="宋体" w:eastAsia="宋体" w:cs="宋体"/>
                <w:kern w:val="0"/>
                <w:sz w:val="24"/>
                <w:szCs w:val="24"/>
                <w:lang w:val="en-US" w:eastAsia="zh-CN" w:bidi="ar"/>
              </w:rPr>
              <w:t>年一付，先付后用。</w:t>
            </w:r>
          </w:p>
          <w:p w14:paraId="56C68C6C">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2、装修期</w:t>
            </w:r>
            <w:r>
              <w:rPr>
                <w:rFonts w:hint="eastAsia" w:ascii="宋体" w:hAnsi="宋体" w:cs="宋体"/>
                <w:kern w:val="0"/>
                <w:sz w:val="24"/>
                <w:szCs w:val="24"/>
                <w:lang w:val="en-US" w:eastAsia="zh-CN" w:bidi="ar"/>
              </w:rPr>
              <w:t>4个月</w:t>
            </w:r>
            <w:r>
              <w:rPr>
                <w:rFonts w:hint="eastAsia" w:ascii="宋体" w:hAnsi="宋体" w:eastAsia="宋体" w:cs="宋体"/>
                <w:kern w:val="0"/>
                <w:sz w:val="24"/>
                <w:szCs w:val="24"/>
                <w:lang w:val="en-US" w:eastAsia="zh-CN" w:bidi="ar"/>
              </w:rPr>
              <w:t>，不计租金及租期。</w:t>
            </w:r>
          </w:p>
          <w:p w14:paraId="7839A7A1">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3、原承租人在同等条件下享有优先权，若原承租人未成功竞得，则给予15日腾空期，不计租金和租期；新承租人与原承租人自行协商装修及对接其他相关承租事宜。</w:t>
            </w:r>
          </w:p>
          <w:p w14:paraId="272F8BE7">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4、业态：住宿业、餐饮业。</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沙中村</w:t>
      </w:r>
      <w:r>
        <w:rPr>
          <w:rFonts w:hint="eastAsia" w:ascii="宋体" w:hAnsi="宋体" w:eastAsia="宋体" w:cs="Times New Roman"/>
          <w:b/>
          <w:bCs/>
          <w:color w:val="auto"/>
          <w:sz w:val="24"/>
          <w:szCs w:val="24"/>
          <w:u w:val="none"/>
          <w:lang w:val="en-US" w:eastAsia="zh-CN"/>
        </w:rPr>
        <w:t>租赁项目。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：50万元</w:t>
      </w:r>
      <w:r>
        <w:rPr>
          <w:rFonts w:hint="eastAsia" w:asciiTheme="majorEastAsia" w:hAnsiTheme="majorEastAsia" w:eastAsiaTheme="majorEastAsia" w:cstheme="majorEastAsia"/>
          <w:kern w:val="0"/>
          <w:sz w:val="24"/>
          <w:szCs w:val="24"/>
          <w:lang w:eastAsia="zh-CN" w:bidi="ar"/>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8</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请</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w:t>
      </w:r>
      <w:r>
        <w:rPr>
          <w:rFonts w:hint="eastAsia" w:ascii="宋体" w:hAnsi="宋体" w:eastAsia="宋体" w:cs="宋体"/>
          <w:bCs/>
          <w:kern w:val="2"/>
          <w:sz w:val="24"/>
          <w:szCs w:val="24"/>
          <w:lang w:val="en-US" w:eastAsia="zh-CN" w:bidi="ar-SA"/>
        </w:rPr>
        <w:t>海滨街道沙中村</w:t>
      </w:r>
      <w:r>
        <w:rPr>
          <w:rFonts w:hint="eastAsia" w:ascii="宋体" w:hAnsi="宋体" w:cs="宋体"/>
          <w:bCs/>
          <w:kern w:val="2"/>
          <w:sz w:val="24"/>
          <w:szCs w:val="24"/>
          <w:lang w:val="en-US" w:eastAsia="zh-CN" w:bidi="ar-SA"/>
        </w:rPr>
        <w:t>股份</w:t>
      </w:r>
      <w:r>
        <w:rPr>
          <w:rFonts w:hint="eastAsia" w:ascii="宋体" w:hAnsi="宋体" w:cs="Times New Roman"/>
          <w:color w:val="auto"/>
          <w:sz w:val="24"/>
          <w:szCs w:val="24"/>
          <w:u w:val="none"/>
          <w:lang w:val="en-US" w:eastAsia="zh-CN"/>
        </w:rPr>
        <w:t>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2025年8月15日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2025年8月15日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267335</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21.05pt;height:78.3pt;width:461.4pt;z-index:251663360;mso-width-relative:page;mso-height-relative:page;" fillcolor="#FFFFFF" filled="t" stroked="t" coordsize="21600,21600" o:gfxdata="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3EzOLNgAAAAJAQAADwAAAAAAAAAB&#10;ACAAAAAiAAAAZHJzL2Rvd25yZXYueG1sUEsBAhQAFAAAAAgAh07iQAq24RwQAgAARAQAAA4AAAAA&#10;AAAAAQAgAAAAJwEAAGRycy9lMm9Eb2MueG1sUEsFBgAAAAAGAAYAWQEAAKkFA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8</w:t>
      </w:r>
      <w:r>
        <w:rPr>
          <w:rFonts w:hint="eastAsia"/>
          <w:color w:val="auto"/>
          <w:sz w:val="24"/>
          <w:highlight w:val="none"/>
          <w:u w:val="single"/>
          <w:lang w:eastAsia="zh-CN"/>
        </w:rPr>
        <w:t>月</w:t>
      </w:r>
      <w:r>
        <w:rPr>
          <w:rFonts w:hint="eastAsia"/>
          <w:color w:val="auto"/>
          <w:sz w:val="24"/>
          <w:highlight w:val="none"/>
          <w:u w:val="single"/>
          <w:lang w:val="en-US" w:eastAsia="zh-CN"/>
        </w:rPr>
        <w:t>25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w:t>
      </w:r>
      <w:r>
        <w:rPr>
          <w:rFonts w:hint="eastAsia" w:ascii="宋体" w:hAnsi="宋体" w:eastAsia="宋体" w:cs="宋体"/>
          <w:bCs/>
          <w:kern w:val="2"/>
          <w:sz w:val="24"/>
          <w:szCs w:val="24"/>
          <w:lang w:val="en-US" w:eastAsia="zh-CN" w:bidi="ar-SA"/>
        </w:rPr>
        <w:t>海滨街道沙中村</w:t>
      </w:r>
      <w:r>
        <w:rPr>
          <w:rFonts w:hint="eastAsia" w:ascii="宋体" w:hAnsi="宋体" w:cs="Times New Roman"/>
          <w:color w:val="auto"/>
          <w:sz w:val="24"/>
          <w:szCs w:val="24"/>
          <w:highlight w:val="none"/>
          <w:u w:val="none"/>
          <w:lang w:val="en-US" w:eastAsia="zh-CN"/>
        </w:rPr>
        <w:t>股份</w:t>
      </w:r>
      <w:r>
        <w:rPr>
          <w:rFonts w:hint="eastAsia"/>
          <w:b w:val="0"/>
          <w:bCs w:val="0"/>
          <w:color w:val="auto"/>
          <w:sz w:val="24"/>
          <w:highlight w:val="none"/>
          <w:lang w:val="en-US" w:eastAsia="zh-CN"/>
        </w:rPr>
        <w:t>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0"/>
        <w:gridCol w:w="3716"/>
        <w:gridCol w:w="1947"/>
        <w:gridCol w:w="2271"/>
        <w:gridCol w:w="1043"/>
      </w:tblGrid>
      <w:tr w14:paraId="0B5A3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6" w:type="pct"/>
            <w:tcBorders>
              <w:left w:val="single" w:color="auto" w:sz="4" w:space="0"/>
            </w:tcBorders>
            <w:noWrap w:val="0"/>
            <w:vAlign w:val="center"/>
          </w:tcPr>
          <w:p w14:paraId="174837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F5CFE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14" w:type="pct"/>
            <w:noWrap w:val="0"/>
            <w:vAlign w:val="center"/>
          </w:tcPr>
          <w:p w14:paraId="20D56E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003" w:type="pct"/>
            <w:noWrap w:val="0"/>
            <w:vAlign w:val="center"/>
          </w:tcPr>
          <w:p w14:paraId="7A3130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1170" w:type="pct"/>
            <w:tcBorders>
              <w:right w:val="single" w:color="auto" w:sz="4" w:space="0"/>
            </w:tcBorders>
            <w:noWrap w:val="0"/>
            <w:vAlign w:val="center"/>
          </w:tcPr>
          <w:p w14:paraId="15F4DC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5ACFE5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35" w:type="pct"/>
            <w:tcBorders>
              <w:right w:val="single" w:color="auto" w:sz="4" w:space="0"/>
            </w:tcBorders>
            <w:noWrap w:val="0"/>
            <w:vAlign w:val="center"/>
          </w:tcPr>
          <w:p w14:paraId="161FE4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2C6CCC8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17710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5" w:hRule="atLeast"/>
          <w:jc w:val="center"/>
        </w:trPr>
        <w:tc>
          <w:tcPr>
            <w:tcW w:w="376" w:type="pct"/>
            <w:tcBorders>
              <w:left w:val="single" w:color="auto" w:sz="4" w:space="0"/>
            </w:tcBorders>
            <w:noWrap w:val="0"/>
            <w:vAlign w:val="center"/>
          </w:tcPr>
          <w:p w14:paraId="589C7F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1914" w:type="pct"/>
            <w:noWrap w:val="0"/>
            <w:vAlign w:val="center"/>
          </w:tcPr>
          <w:p w14:paraId="79B89C5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温州市龙湾区海滨街道沙中村股份经济合作社大楼十年租赁权</w:t>
            </w:r>
          </w:p>
        </w:tc>
        <w:tc>
          <w:tcPr>
            <w:tcW w:w="1003" w:type="pct"/>
            <w:noWrap w:val="0"/>
            <w:vAlign w:val="center"/>
          </w:tcPr>
          <w:p w14:paraId="4DC4DD44">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约4521㎡</w:t>
            </w:r>
          </w:p>
        </w:tc>
        <w:tc>
          <w:tcPr>
            <w:tcW w:w="1170" w:type="pct"/>
            <w:tcBorders>
              <w:right w:val="single" w:color="auto" w:sz="4" w:space="0"/>
            </w:tcBorders>
            <w:noWrap w:val="0"/>
            <w:vAlign w:val="center"/>
          </w:tcPr>
          <w:p w14:paraId="7D124D05">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840906元</w:t>
            </w:r>
          </w:p>
        </w:tc>
        <w:tc>
          <w:tcPr>
            <w:tcW w:w="535" w:type="pct"/>
            <w:tcBorders>
              <w:right w:val="single" w:color="auto" w:sz="4" w:space="0"/>
            </w:tcBorders>
            <w:noWrap w:val="0"/>
            <w:vAlign w:val="center"/>
          </w:tcPr>
          <w:p w14:paraId="6D61E87E">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kern w:val="2"/>
                <w:sz w:val="24"/>
                <w:szCs w:val="24"/>
                <w:lang w:val="en-US" w:eastAsia="zh-CN" w:bidi="ar-SA"/>
              </w:rPr>
              <w:t>84万元</w:t>
            </w:r>
          </w:p>
        </w:tc>
      </w:tr>
      <w:tr w14:paraId="3E375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7F750AD0">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注：1、租期10年，</w:t>
            </w:r>
            <w:r>
              <w:rPr>
                <w:rFonts w:hint="eastAsia" w:ascii="宋体" w:hAnsi="宋体" w:eastAsia="宋体" w:cs="宋体"/>
                <w:kern w:val="0"/>
                <w:sz w:val="24"/>
                <w:szCs w:val="24"/>
                <w:lang w:val="en-US" w:eastAsia="zh-CN" w:bidi="ar"/>
              </w:rPr>
              <w:t>第1-3年租金不变，第4-6年租金在第3年租金的基础上递增3%，第7-10年在第6年租金的基础上递增3%，租金(不含税）</w:t>
            </w:r>
            <w:r>
              <w:rPr>
                <w:rFonts w:hint="eastAsia" w:ascii="宋体" w:hAnsi="宋体" w:cs="宋体"/>
                <w:kern w:val="0"/>
                <w:sz w:val="24"/>
                <w:szCs w:val="24"/>
                <w:lang w:val="en-US" w:eastAsia="zh-CN" w:bidi="ar"/>
              </w:rPr>
              <w:t>半</w:t>
            </w:r>
            <w:r>
              <w:rPr>
                <w:rFonts w:hint="eastAsia" w:ascii="宋体" w:hAnsi="宋体" w:eastAsia="宋体" w:cs="宋体"/>
                <w:kern w:val="0"/>
                <w:sz w:val="24"/>
                <w:szCs w:val="24"/>
                <w:lang w:val="en-US" w:eastAsia="zh-CN" w:bidi="ar"/>
              </w:rPr>
              <w:t>年一付，先付后用。</w:t>
            </w:r>
          </w:p>
          <w:p w14:paraId="70E56C0F">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2</w:t>
            </w:r>
            <w:r>
              <w:rPr>
                <w:rFonts w:hint="eastAsia" w:ascii="宋体" w:hAnsi="宋体" w:eastAsia="宋体" w:cs="宋体"/>
                <w:kern w:val="0"/>
                <w:sz w:val="24"/>
                <w:szCs w:val="24"/>
                <w:lang w:val="en-US" w:eastAsia="zh-CN" w:bidi="ar"/>
              </w:rPr>
              <w:t>、装修期</w:t>
            </w:r>
            <w:r>
              <w:rPr>
                <w:rFonts w:hint="eastAsia" w:ascii="宋体" w:hAnsi="宋体" w:cs="宋体"/>
                <w:kern w:val="0"/>
                <w:sz w:val="24"/>
                <w:szCs w:val="24"/>
                <w:lang w:val="en-US" w:eastAsia="zh-CN" w:bidi="ar"/>
              </w:rPr>
              <w:t>4个月</w:t>
            </w:r>
            <w:r>
              <w:rPr>
                <w:rFonts w:hint="eastAsia" w:ascii="宋体" w:hAnsi="宋体" w:eastAsia="宋体" w:cs="宋体"/>
                <w:kern w:val="0"/>
                <w:sz w:val="24"/>
                <w:szCs w:val="24"/>
                <w:lang w:val="en-US" w:eastAsia="zh-CN" w:bidi="ar"/>
              </w:rPr>
              <w:t>，不计租金及租期。</w:t>
            </w:r>
          </w:p>
          <w:p w14:paraId="4F44825A">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3</w:t>
            </w:r>
            <w:r>
              <w:rPr>
                <w:rFonts w:hint="eastAsia" w:ascii="宋体" w:hAnsi="宋体" w:eastAsia="宋体" w:cs="宋体"/>
                <w:kern w:val="0"/>
                <w:sz w:val="24"/>
                <w:szCs w:val="24"/>
                <w:lang w:val="en-US" w:eastAsia="zh-CN" w:bidi="ar"/>
              </w:rPr>
              <w:t>、原承租人在同等条件下享有优先权，若原承租人未成功竞得，则给予15日腾空期，不计租金和租期；新承租人与原承租人自行协商装修及对接其他相关承租事宜。</w:t>
            </w:r>
          </w:p>
          <w:p w14:paraId="1C6EAD66">
            <w:pPr>
              <w:numPr>
                <w:ilvl w:val="0"/>
                <w:numId w:val="0"/>
              </w:numPr>
              <w:spacing w:line="300" w:lineRule="exact"/>
              <w:ind w:firstLine="480" w:firstLineChars="200"/>
              <w:jc w:val="both"/>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4</w:t>
            </w:r>
            <w:r>
              <w:rPr>
                <w:rFonts w:hint="eastAsia" w:ascii="宋体" w:hAnsi="宋体" w:eastAsia="宋体" w:cs="宋体"/>
                <w:kern w:val="0"/>
                <w:sz w:val="24"/>
                <w:szCs w:val="24"/>
                <w:lang w:val="en-US" w:eastAsia="zh-CN" w:bidi="ar"/>
              </w:rPr>
              <w:t>、业态：住宿业、餐饮业。</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-2226310</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-193675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10年租金总额，采用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0A37B8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contextualSpacing/>
        <w:textAlignment w:val="auto"/>
        <w:outlineLvl w:val="9"/>
        <w:rPr>
          <w:rFonts w:hint="default" w:ascii="宋体" w:hAnsi="宋体" w:eastAsia="宋体" w:cs="宋体"/>
          <w:b w:val="0"/>
          <w:bCs w:val="0"/>
          <w:color w:val="auto"/>
          <w:sz w:val="24"/>
          <w:szCs w:val="24"/>
          <w:u w:val="single"/>
          <w:lang w:val="en-US" w:eastAsia="zh-CN"/>
        </w:rPr>
      </w:pPr>
      <w:r>
        <w:rPr>
          <w:rFonts w:hint="eastAsia" w:ascii="宋体" w:hAnsi="宋体" w:cs="宋体"/>
          <w:b w:val="0"/>
          <w:bCs w:val="0"/>
          <w:color w:val="auto"/>
          <w:sz w:val="24"/>
          <w:szCs w:val="24"/>
          <w:u w:val="single"/>
          <w:lang w:val="en-US" w:eastAsia="zh-CN"/>
        </w:rPr>
        <w:t>6、标的物无不动产权证，因此，有关部门申请办理相关审批手续及相关证照的风险及责任由承租人自行承担。</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15</w:t>
      </w:r>
      <w:r>
        <w:rPr>
          <w:rFonts w:hint="eastAsia" w:ascii="宋体" w:hAnsi="宋体"/>
          <w:color w:val="auto"/>
          <w:sz w:val="24"/>
          <w:szCs w:val="24"/>
          <w:highlight w:val="none"/>
          <w:lang w:eastAsia="zh-CN"/>
        </w:rPr>
        <w:t xml:space="preserve">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8</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25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2721C20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第1-3年租金不变，第4-6年租金在第3年租金的基础上递增3%，第7-10年在第6年租金的基础上递增3%，租金(不含税）半年一付，先付后用。</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9月1</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宋体"/>
          <w:color w:val="auto"/>
          <w:sz w:val="24"/>
          <w:szCs w:val="24"/>
          <w:highlight w:val="none"/>
          <w:u w:val="none"/>
          <w:lang w:val="en-US" w:eastAsia="zh-CN"/>
        </w:rPr>
        <w:t>半年</w:t>
      </w:r>
      <w:r>
        <w:rPr>
          <w:rFonts w:hint="eastAsia" w:ascii="宋体" w:hAnsi="宋体" w:eastAsia="宋体" w:cs="宋体"/>
          <w:color w:val="auto"/>
          <w:sz w:val="24"/>
          <w:szCs w:val="24"/>
          <w:highlight w:val="none"/>
          <w:u w:val="none"/>
          <w:lang w:eastAsia="zh-CN"/>
        </w:rPr>
        <w:t>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半年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w:t>
      </w:r>
      <w:r>
        <w:rPr>
          <w:rFonts w:hint="eastAsia" w:ascii="宋体" w:hAnsi="宋体" w:eastAsia="宋体" w:cs="宋体"/>
          <w:bCs/>
          <w:kern w:val="2"/>
          <w:sz w:val="24"/>
          <w:szCs w:val="24"/>
          <w:lang w:val="en-US" w:eastAsia="zh-CN" w:bidi="ar-SA"/>
        </w:rPr>
        <w:t>海滨街道沙中村</w:t>
      </w:r>
      <w:r>
        <w:rPr>
          <w:rFonts w:hint="eastAsia" w:ascii="宋体" w:hAnsi="宋体"/>
          <w:color w:val="auto"/>
          <w:sz w:val="24"/>
          <w:highlight w:val="none"/>
          <w:lang w:val="en-US" w:eastAsia="zh-CN"/>
        </w:rPr>
        <w:t>股份</w:t>
      </w:r>
      <w:r>
        <w:rPr>
          <w:rFonts w:hint="eastAsia" w:ascii="宋体" w:hAnsi="宋体"/>
          <w:color w:val="auto"/>
          <w:sz w:val="24"/>
          <w:highlight w:val="none"/>
          <w:lang w:eastAsia="zh-CN"/>
        </w:rPr>
        <w:t>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2025年8月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温州市龙湾区海滨街道沙中村股份经济合作社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4 </w:t>
      </w:r>
      <w:r>
        <w:rPr>
          <w:rFonts w:hint="eastAsia" w:ascii="宋体" w:hAnsi="宋体" w:cs="宋体"/>
          <w:color w:val="auto"/>
          <w:szCs w:val="24"/>
          <w:lang w:val="en-US" w:eastAsia="zh-CN"/>
        </w:rPr>
        <w:t>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10</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C15B4CD">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2.</w:t>
      </w:r>
      <w:r>
        <w:rPr>
          <w:rFonts w:hint="eastAsia" w:ascii="宋体" w:hAnsi="宋体"/>
          <w:color w:val="auto"/>
          <w:szCs w:val="24"/>
          <w:u w:val="none"/>
          <w:lang w:val="en-US" w:eastAsia="zh-CN"/>
        </w:rPr>
        <w:t>第二年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A91A6A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4.第四年年租金￥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AA973E9">
      <w:pPr>
        <w:pStyle w:val="4"/>
        <w:spacing w:line="380" w:lineRule="exact"/>
        <w:rPr>
          <w:rFonts w:hint="default" w:ascii="宋体" w:hAnsi="宋体" w:cs="宋体"/>
          <w:color w:val="auto"/>
          <w:szCs w:val="24"/>
          <w:u w:val="none"/>
          <w:lang w:val="en-US" w:eastAsia="zh-CN"/>
        </w:rPr>
      </w:pPr>
      <w:r>
        <w:rPr>
          <w:rFonts w:hint="eastAsia" w:ascii="宋体" w:hAnsi="宋体" w:cs="宋体"/>
          <w:color w:val="auto"/>
          <w:szCs w:val="24"/>
          <w:u w:val="none"/>
          <w:lang w:val="en-US" w:eastAsia="zh-CN"/>
        </w:rPr>
        <w:t>5.第五年年租金￥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6.第六年年租金￥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51428804">
      <w:pPr>
        <w:pStyle w:val="4"/>
        <w:spacing w:line="380" w:lineRule="exact"/>
        <w:rPr>
          <w:rFonts w:hint="default" w:ascii="宋体" w:hAnsi="宋体" w:cs="宋体"/>
          <w:color w:val="auto"/>
          <w:szCs w:val="24"/>
          <w:u w:val="none"/>
          <w:lang w:val="en-US" w:eastAsia="zh-CN"/>
        </w:rPr>
      </w:pPr>
      <w:r>
        <w:rPr>
          <w:rFonts w:hint="eastAsia" w:ascii="宋体" w:hAnsi="宋体" w:cs="宋体"/>
          <w:color w:val="auto"/>
          <w:szCs w:val="24"/>
          <w:u w:val="none"/>
          <w:lang w:val="en-US" w:eastAsia="zh-CN"/>
        </w:rPr>
        <w:t>7.</w:t>
      </w:r>
      <w:r>
        <w:rPr>
          <w:rFonts w:hint="eastAsia" w:ascii="宋体" w:hAnsi="宋体"/>
          <w:color w:val="auto"/>
          <w:szCs w:val="24"/>
          <w:u w:val="none"/>
          <w:lang w:val="en-US" w:eastAsia="zh-CN"/>
        </w:rPr>
        <w:t>第七年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8.</w:t>
      </w:r>
      <w:r>
        <w:rPr>
          <w:rFonts w:hint="eastAsia" w:ascii="宋体" w:hAnsi="宋体"/>
          <w:color w:val="auto"/>
          <w:szCs w:val="24"/>
          <w:u w:val="none"/>
          <w:lang w:val="en-US" w:eastAsia="zh-CN"/>
        </w:rPr>
        <w:t>第八年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9.</w:t>
      </w:r>
      <w:r>
        <w:rPr>
          <w:rFonts w:hint="eastAsia" w:ascii="宋体" w:hAnsi="宋体"/>
          <w:color w:val="auto"/>
          <w:szCs w:val="24"/>
          <w:u w:val="none"/>
          <w:lang w:val="en-US" w:eastAsia="zh-CN"/>
        </w:rPr>
        <w:t>第九年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EA8F325">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10.</w:t>
      </w:r>
      <w:r>
        <w:rPr>
          <w:rFonts w:hint="eastAsia" w:ascii="宋体" w:hAnsi="宋体"/>
          <w:color w:val="auto"/>
          <w:szCs w:val="24"/>
          <w:u w:val="none"/>
          <w:lang w:val="en-US" w:eastAsia="zh-CN"/>
        </w:rPr>
        <w:t>第十年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b/>
          <w:bCs/>
          <w:color w:val="auto"/>
          <w:kern w:val="0"/>
          <w:szCs w:val="24"/>
          <w:highlight w:val="none"/>
          <w:u w:val="none"/>
          <w:lang w:val="en-US" w:eastAsia="zh-CN"/>
        </w:rPr>
      </w:pPr>
      <w:r>
        <w:rPr>
          <w:rFonts w:hint="eastAsia" w:ascii="宋体" w:hAnsi="宋体" w:cs="宋体"/>
          <w:color w:val="auto"/>
          <w:kern w:val="0"/>
          <w:szCs w:val="24"/>
          <w:u w:val="none"/>
          <w:lang w:val="en-US" w:eastAsia="zh-CN"/>
        </w:rPr>
        <w:t>11</w:t>
      </w:r>
      <w:r>
        <w:rPr>
          <w:rFonts w:hint="eastAsia" w:ascii="宋体" w:hAnsi="宋体" w:cs="宋体"/>
          <w:color w:val="auto"/>
          <w:kern w:val="0"/>
          <w:szCs w:val="24"/>
          <w:highlight w:val="none"/>
          <w:u w:val="none"/>
          <w:lang w:val="en-US" w:eastAsia="zh-CN"/>
        </w:rPr>
        <w:t>.</w:t>
      </w:r>
      <w:r>
        <w:rPr>
          <w:rFonts w:hint="eastAsia" w:ascii="宋体" w:hAnsi="宋体" w:cs="宋体"/>
          <w:b/>
          <w:bCs/>
          <w:color w:val="auto"/>
          <w:kern w:val="0"/>
          <w:szCs w:val="24"/>
          <w:highlight w:val="none"/>
          <w:u w:val="single"/>
          <w:lang w:val="en-US" w:eastAsia="zh-CN"/>
        </w:rPr>
        <w:t>租金（不含税）半年一付，先付后用，第1-3年租金不变，第4-6年租金在第3年租金的基础上递增3%，第7-10年在第6年租金的基础上递增3%，下期租金应在上期租赁期限届满前1个月付清。</w:t>
      </w:r>
    </w:p>
    <w:p w14:paraId="41DDF03F">
      <w:pPr>
        <w:pStyle w:val="4"/>
        <w:spacing w:line="380" w:lineRule="exact"/>
        <w:ind w:left="0" w:leftChars="0" w:firstLine="442" w:firstLineChars="100"/>
        <w:rPr>
          <w:rFonts w:hint="eastAsia" w:ascii="宋体" w:hAnsi="宋体" w:cs="宋体"/>
          <w:color w:val="auto"/>
          <w:kern w:val="0"/>
          <w:szCs w:val="24"/>
          <w:highlight w:val="none"/>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691515</wp:posOffset>
            </wp:positionH>
            <wp:positionV relativeFrom="paragraph">
              <wp:posOffset>139065</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w:t>
      </w:r>
      <w:r>
        <w:rPr>
          <w:rFonts w:hint="eastAsia" w:ascii="宋体" w:hAnsi="宋体"/>
          <w:color w:val="auto"/>
          <w:szCs w:val="24"/>
          <w:u w:val="none"/>
          <w:lang w:val="en-US" w:eastAsia="zh-CN"/>
        </w:rPr>
        <w:t>第一年下半</w:t>
      </w:r>
      <w:r>
        <w:rPr>
          <w:rFonts w:hint="eastAsia" w:ascii="宋体" w:hAnsi="宋体"/>
          <w:color w:val="auto"/>
          <w:szCs w:val="24"/>
          <w:u w:val="none"/>
        </w:rPr>
        <w:t>年</w:t>
      </w:r>
      <w:r>
        <w:rPr>
          <w:rFonts w:hint="eastAsia" w:ascii="宋体" w:hAnsi="宋体" w:cs="宋体"/>
          <w:color w:val="auto"/>
          <w:szCs w:val="24"/>
          <w:highlight w:val="none"/>
          <w:lang w:val="en-US" w:eastAsia="zh-CN"/>
        </w:rPr>
        <w:t>起至租赁期满的租金，乙方须支付至甲方指定账户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沙中大楼</w:t>
      </w:r>
      <w:r>
        <w:rPr>
          <w:rFonts w:hint="eastAsia" w:ascii="宋体" w:hAnsi="宋体" w:cs="Times New Roman"/>
          <w:b/>
          <w:bCs/>
          <w:color w:val="auto"/>
          <w:sz w:val="24"/>
          <w:szCs w:val="24"/>
          <w:highlight w:val="none"/>
          <w:u w:val="single"/>
          <w:lang w:val="en-US" w:eastAsia="zh-CN"/>
        </w:rPr>
        <w:t>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481965</wp:posOffset>
            </wp:positionH>
            <wp:positionV relativeFrom="paragraph">
              <wp:posOffset>177165</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883" w:firstLineChars="2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414020</wp:posOffset>
            </wp:positionH>
            <wp:positionV relativeFrom="paragraph">
              <wp:posOffset>183515</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491490</wp:posOffset>
            </wp:positionH>
            <wp:positionV relativeFrom="paragraph">
              <wp:posOffset>75565</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462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FsLQd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1642AC9"/>
    <w:rsid w:val="027125E7"/>
    <w:rsid w:val="038349CC"/>
    <w:rsid w:val="0B57681E"/>
    <w:rsid w:val="0BD56987"/>
    <w:rsid w:val="0C5E45BF"/>
    <w:rsid w:val="0F1C224C"/>
    <w:rsid w:val="0FFC1742"/>
    <w:rsid w:val="137A57A0"/>
    <w:rsid w:val="137F6218"/>
    <w:rsid w:val="145C30F7"/>
    <w:rsid w:val="14BD791C"/>
    <w:rsid w:val="15091685"/>
    <w:rsid w:val="180F7322"/>
    <w:rsid w:val="181B7855"/>
    <w:rsid w:val="18B67897"/>
    <w:rsid w:val="1B43776B"/>
    <w:rsid w:val="1C4E583E"/>
    <w:rsid w:val="1CB03DF7"/>
    <w:rsid w:val="1EF82139"/>
    <w:rsid w:val="1FB0010B"/>
    <w:rsid w:val="209061C6"/>
    <w:rsid w:val="22974B03"/>
    <w:rsid w:val="23A10665"/>
    <w:rsid w:val="2462333A"/>
    <w:rsid w:val="24C30629"/>
    <w:rsid w:val="251A0B90"/>
    <w:rsid w:val="262502D3"/>
    <w:rsid w:val="26F03C3F"/>
    <w:rsid w:val="2DFC2D8C"/>
    <w:rsid w:val="2E443CD9"/>
    <w:rsid w:val="312E1520"/>
    <w:rsid w:val="333D173D"/>
    <w:rsid w:val="3375264B"/>
    <w:rsid w:val="36676139"/>
    <w:rsid w:val="36716136"/>
    <w:rsid w:val="36D27916"/>
    <w:rsid w:val="37893554"/>
    <w:rsid w:val="3957222B"/>
    <w:rsid w:val="3A034EA8"/>
    <w:rsid w:val="3B7C728F"/>
    <w:rsid w:val="41805F93"/>
    <w:rsid w:val="429B7987"/>
    <w:rsid w:val="44727C49"/>
    <w:rsid w:val="46CF2C6D"/>
    <w:rsid w:val="46F52BC5"/>
    <w:rsid w:val="47664939"/>
    <w:rsid w:val="491D1E84"/>
    <w:rsid w:val="4B653631"/>
    <w:rsid w:val="4B7D3443"/>
    <w:rsid w:val="4C0F1774"/>
    <w:rsid w:val="4C1A4203"/>
    <w:rsid w:val="4CFC1C58"/>
    <w:rsid w:val="4DCD587C"/>
    <w:rsid w:val="4E4B5067"/>
    <w:rsid w:val="4E6F4B7C"/>
    <w:rsid w:val="4E8314AE"/>
    <w:rsid w:val="4F7F76BE"/>
    <w:rsid w:val="4F894E59"/>
    <w:rsid w:val="502344EE"/>
    <w:rsid w:val="50CD3EF7"/>
    <w:rsid w:val="533B6659"/>
    <w:rsid w:val="548C0FD9"/>
    <w:rsid w:val="54971006"/>
    <w:rsid w:val="55631913"/>
    <w:rsid w:val="55832C1B"/>
    <w:rsid w:val="5943350B"/>
    <w:rsid w:val="594A0FC2"/>
    <w:rsid w:val="5A3D43FE"/>
    <w:rsid w:val="5A7B6781"/>
    <w:rsid w:val="5B3663E0"/>
    <w:rsid w:val="5C616110"/>
    <w:rsid w:val="5CB57990"/>
    <w:rsid w:val="5FDC6467"/>
    <w:rsid w:val="61B52ACC"/>
    <w:rsid w:val="64963FE0"/>
    <w:rsid w:val="64DF2A44"/>
    <w:rsid w:val="67FD341E"/>
    <w:rsid w:val="69C70C11"/>
    <w:rsid w:val="6B835EC1"/>
    <w:rsid w:val="6EED57F2"/>
    <w:rsid w:val="6F2A2D4B"/>
    <w:rsid w:val="7072514B"/>
    <w:rsid w:val="70C53426"/>
    <w:rsid w:val="74FD05BA"/>
    <w:rsid w:val="75470D70"/>
    <w:rsid w:val="7CCB2490"/>
    <w:rsid w:val="7D511DBF"/>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11863</Words>
  <Characters>12200</Characters>
  <Lines>0</Lines>
  <Paragraphs>0</Paragraphs>
  <TotalTime>49</TotalTime>
  <ScaleCrop>false</ScaleCrop>
  <LinksUpToDate>false</LinksUpToDate>
  <CharactersWithSpaces>13571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绿森</cp:lastModifiedBy>
  <cp:lastPrinted>2025-02-14T02:30:00Z</cp:lastPrinted>
  <dcterms:modified xsi:type="dcterms:W3CDTF">2025-08-15T07:28:02Z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DD4043EEDFEB42A8B98137F4F7018B62_13</vt:lpwstr>
  </property>
  <property fmtid="{D5CDD505-2E9C-101B-9397-08002B2CF9AE}" pid="4" name="KSOTemplateDocerSaveRecord">
    <vt:lpwstr>eyJoZGlkIjoiNjkzNzY2ODI0NTRlMDg1NTUzNmE2YWY4ZWJjMjE2MDMiLCJ1c2VySWQiOiIxNTk0MDAzNDA5In0=</vt:lpwstr>
  </property>
</Properties>
</file>