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温州市龙湾区天河街道胜泉东路88号一层房产八年租赁权竞价文件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2025年9月5日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温州市龙湾区天河街道胜泉东路88号一层房产八年租赁权竞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407670</wp:posOffset>
            </wp:positionH>
            <wp:positionV relativeFrom="paragraph">
              <wp:posOffset>247015</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2025年9月15日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2025年9月16日上午9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s="宋体"/>
          <w:bCs/>
          <w:sz w:val="24"/>
          <w:szCs w:val="24"/>
          <w:highlight w:val="none"/>
          <w:lang w:val="en-US" w:eastAsia="zh-CN"/>
        </w:rPr>
        <w:t>温州市龙湾区天河街道胜泉东路88号一层房产八年租赁权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3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3"/>
        <w:gridCol w:w="4948"/>
        <w:gridCol w:w="1738"/>
        <w:gridCol w:w="1463"/>
        <w:gridCol w:w="1049"/>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60"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2496"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877"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738"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27"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8" w:hRule="atLeast"/>
          <w:jc w:val="center"/>
        </w:trPr>
        <w:tc>
          <w:tcPr>
            <w:tcW w:w="360"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2496"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sz w:val="24"/>
                <w:szCs w:val="24"/>
                <w:highlight w:val="none"/>
                <w:lang w:val="en-US" w:eastAsia="zh-CN"/>
              </w:rPr>
              <w:t>温州市龙湾区天河街道胜泉东路88号一层房产八年租赁权</w:t>
            </w:r>
          </w:p>
        </w:tc>
        <w:tc>
          <w:tcPr>
            <w:tcW w:w="877"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 xml:space="preserve">约476㎡ </w:t>
            </w:r>
          </w:p>
        </w:tc>
        <w:tc>
          <w:tcPr>
            <w:tcW w:w="738" w:type="pct"/>
            <w:tcBorders>
              <w:right w:val="single" w:color="auto" w:sz="4" w:space="0"/>
            </w:tcBorders>
            <w:noWrap w:val="0"/>
            <w:vAlign w:val="center"/>
          </w:tcPr>
          <w:p w14:paraId="61018FB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color w:val="auto"/>
                <w:kern w:val="2"/>
                <w:sz w:val="24"/>
                <w:szCs w:val="24"/>
                <w:highlight w:val="none"/>
                <w:u w:val="none"/>
                <w:lang w:val="en-US" w:eastAsia="zh-CN" w:bidi="ar-SA"/>
              </w:rPr>
              <w:t>220500元</w:t>
            </w:r>
          </w:p>
        </w:tc>
        <w:tc>
          <w:tcPr>
            <w:tcW w:w="527"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22万元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5" w:hRule="atLeast"/>
          <w:jc w:val="center"/>
        </w:trPr>
        <w:tc>
          <w:tcPr>
            <w:tcW w:w="5000" w:type="pct"/>
            <w:gridSpan w:val="5"/>
            <w:tcBorders>
              <w:left w:val="single" w:color="auto" w:sz="4" w:space="0"/>
              <w:right w:val="single" w:color="auto" w:sz="4" w:space="0"/>
            </w:tcBorders>
            <w:noWrap w:val="0"/>
            <w:vAlign w:val="center"/>
          </w:tcPr>
          <w:p w14:paraId="409176D5">
            <w:pPr>
              <w:numPr>
                <w:ilvl w:val="0"/>
                <w:numId w:val="0"/>
              </w:numPr>
              <w:spacing w:line="300" w:lineRule="exact"/>
              <w:ind w:firstLine="480" w:firstLineChars="200"/>
              <w:jc w:val="both"/>
              <w:rPr>
                <w:rFonts w:hint="eastAsia" w:ascii="宋体" w:hAnsi="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1.租期8年，租金（不含税）一年一付，先付后用，第1-3年租金不变，第4-6年的租金在第3年租金的基础上递增3%，第7-8年租金在第6年租金的基础上递增3%。</w:t>
            </w:r>
          </w:p>
          <w:p w14:paraId="5F0151AA">
            <w:pPr>
              <w:numPr>
                <w:ilvl w:val="0"/>
                <w:numId w:val="0"/>
              </w:numPr>
              <w:spacing w:line="300" w:lineRule="exact"/>
              <w:ind w:firstLine="480" w:firstLineChars="200"/>
              <w:jc w:val="both"/>
              <w:rPr>
                <w:rFonts w:hint="eastAsia"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2.原承租人在同等条件下享有优先权，若非原承租人竞得，则给予原承租人15日的腾空期，不计租金及租期；新承租人享有45日的装修期，不计租金及租期。</w:t>
            </w:r>
          </w:p>
          <w:p w14:paraId="56C68C6C">
            <w:pPr>
              <w:numPr>
                <w:ilvl w:val="0"/>
                <w:numId w:val="0"/>
              </w:numPr>
              <w:spacing w:line="300" w:lineRule="exact"/>
              <w:ind w:firstLine="480" w:firstLineChars="200"/>
              <w:jc w:val="both"/>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3.业态：网吧。</w:t>
            </w:r>
          </w:p>
        </w:tc>
      </w:tr>
    </w:tbl>
    <w:p w14:paraId="241BE1CE">
      <w:pPr>
        <w:pStyle w:val="7"/>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交易条件：</w:t>
      </w:r>
    </w:p>
    <w:p w14:paraId="1C3F0B1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Chars="200" w:right="0" w:rightChars="0"/>
        <w:textAlignment w:val="auto"/>
        <w:rPr>
          <w:rFonts w:hint="default"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报名条件：个体工商户或有效存续的企业法人且持有效网络文化经营许可证。</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庄泉村</w:t>
      </w:r>
      <w:r>
        <w:rPr>
          <w:rFonts w:hint="eastAsia" w:ascii="宋体" w:hAnsi="宋体" w:eastAsia="宋体" w:cs="Times New Roman"/>
          <w:b/>
          <w:bCs/>
          <w:color w:val="auto"/>
          <w:sz w:val="24"/>
          <w:szCs w:val="24"/>
          <w:u w:val="none"/>
          <w:lang w:val="en-US" w:eastAsia="zh-CN"/>
        </w:rPr>
        <w:t>租赁项目。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为首年租金成交价的10%（取整数）。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9</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12</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15657789226</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温州市龙湾区天河街道庄泉村股份经济合作社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2025年9月5日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2025年9月5日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66040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5.2pt;height:78.3pt;width:461.4pt;z-index:251663360;mso-width-relative:page;mso-height-relative:page;" fillcolor="#FFFFFF" filled="t" stroked="t" coordsize="21600,21600" o:gfxdata="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p2XX1wAAAAk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2025年9月15日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温州市龙湾区天河街道庄泉村股份经济合作社</w:t>
      </w:r>
    </w:p>
    <w:p w14:paraId="58738DFC">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2"/>
        <w:gridCol w:w="4793"/>
        <w:gridCol w:w="1839"/>
        <w:gridCol w:w="1369"/>
        <w:gridCol w:w="994"/>
      </w:tblGrid>
      <w:tr w14:paraId="3B008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67" w:type="pct"/>
            <w:tcBorders>
              <w:left w:val="single" w:color="auto" w:sz="4" w:space="0"/>
            </w:tcBorders>
            <w:noWrap w:val="0"/>
            <w:vAlign w:val="center"/>
          </w:tcPr>
          <w:p w14:paraId="47A486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654C8B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2469" w:type="pct"/>
            <w:noWrap w:val="0"/>
            <w:vAlign w:val="center"/>
          </w:tcPr>
          <w:p w14:paraId="44B09D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947" w:type="pct"/>
            <w:noWrap w:val="0"/>
            <w:vAlign w:val="center"/>
          </w:tcPr>
          <w:p w14:paraId="0A71F9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705" w:type="pct"/>
            <w:tcBorders>
              <w:right w:val="single" w:color="auto" w:sz="4" w:space="0"/>
            </w:tcBorders>
            <w:noWrap w:val="0"/>
            <w:vAlign w:val="center"/>
          </w:tcPr>
          <w:p w14:paraId="27CC75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4907ED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09" w:type="pct"/>
            <w:tcBorders>
              <w:right w:val="single" w:color="auto" w:sz="4" w:space="0"/>
            </w:tcBorders>
            <w:noWrap w:val="0"/>
            <w:vAlign w:val="center"/>
          </w:tcPr>
          <w:p w14:paraId="6C7AB8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4219F1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4820D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367" w:type="pct"/>
            <w:tcBorders>
              <w:left w:val="single" w:color="auto" w:sz="4" w:space="0"/>
            </w:tcBorders>
            <w:noWrap w:val="0"/>
            <w:vAlign w:val="center"/>
          </w:tcPr>
          <w:p w14:paraId="5B30EF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2469" w:type="pct"/>
            <w:noWrap w:val="0"/>
            <w:vAlign w:val="center"/>
          </w:tcPr>
          <w:p w14:paraId="18AE367D">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sz w:val="24"/>
                <w:szCs w:val="24"/>
                <w:highlight w:val="none"/>
                <w:lang w:val="en-US" w:eastAsia="zh-CN"/>
              </w:rPr>
              <w:t>温州市龙湾区天河街道胜泉东路88号一层房产八年租赁权</w:t>
            </w:r>
          </w:p>
        </w:tc>
        <w:tc>
          <w:tcPr>
            <w:tcW w:w="947" w:type="pct"/>
            <w:noWrap w:val="0"/>
            <w:vAlign w:val="center"/>
          </w:tcPr>
          <w:p w14:paraId="35AF633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kern w:val="2"/>
                <w:sz w:val="24"/>
                <w:szCs w:val="24"/>
                <w:highlight w:val="none"/>
                <w:u w:val="none"/>
                <w:lang w:val="en-US" w:eastAsia="zh-CN" w:bidi="ar-SA"/>
              </w:rPr>
              <w:t>约476㎡</w:t>
            </w:r>
          </w:p>
        </w:tc>
        <w:tc>
          <w:tcPr>
            <w:tcW w:w="705" w:type="pct"/>
            <w:tcBorders>
              <w:right w:val="single" w:color="auto" w:sz="4" w:space="0"/>
            </w:tcBorders>
            <w:noWrap w:val="0"/>
            <w:vAlign w:val="center"/>
          </w:tcPr>
          <w:p w14:paraId="04F8F95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auto"/>
                <w:kern w:val="2"/>
                <w:sz w:val="24"/>
                <w:szCs w:val="24"/>
                <w:highlight w:val="none"/>
                <w:u w:val="none"/>
                <w:lang w:val="en-US" w:eastAsia="zh-CN" w:bidi="ar-SA"/>
              </w:rPr>
              <w:t>220500元</w:t>
            </w:r>
          </w:p>
        </w:tc>
        <w:tc>
          <w:tcPr>
            <w:tcW w:w="509" w:type="pct"/>
            <w:tcBorders>
              <w:right w:val="single" w:color="auto" w:sz="4" w:space="0"/>
            </w:tcBorders>
            <w:noWrap w:val="0"/>
            <w:vAlign w:val="center"/>
          </w:tcPr>
          <w:p w14:paraId="3992871D">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kern w:val="2"/>
                <w:sz w:val="24"/>
                <w:szCs w:val="24"/>
                <w:highlight w:val="none"/>
                <w:u w:val="none"/>
                <w:lang w:val="en-US" w:eastAsia="zh-CN" w:bidi="ar-SA"/>
              </w:rPr>
              <w:t>22万元</w:t>
            </w:r>
          </w:p>
        </w:tc>
      </w:tr>
      <w:tr w14:paraId="20910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5000" w:type="pct"/>
            <w:gridSpan w:val="5"/>
            <w:tcBorders>
              <w:left w:val="single" w:color="auto" w:sz="4" w:space="0"/>
              <w:right w:val="single" w:color="auto" w:sz="4" w:space="0"/>
            </w:tcBorders>
            <w:noWrap w:val="0"/>
            <w:vAlign w:val="center"/>
          </w:tcPr>
          <w:p w14:paraId="766609A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jc w:val="both"/>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注：1.租期8年，租金（不含税）一年一付，先付后用，第1-3年租金不变，第4-6年的租金在第3年租金的基础上递增3%，第7-8年租金在第6年租金的基础上递增3%。</w:t>
            </w:r>
          </w:p>
          <w:p w14:paraId="1F52D51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jc w:val="both"/>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2.原承租人在同等条件下享有优先权，若非原承租人竞得，则给予原承租人15日的腾空期，不计租金及租期；新承租人享有45日的装修期，不计租金及租期。</w:t>
            </w:r>
          </w:p>
          <w:p w14:paraId="2430FC6B">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jc w:val="both"/>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业态：网吧。</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8年租金总额，采用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2025年9月5日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2025年9月15日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48A38A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val="en-US" w:eastAsia="zh-CN"/>
        </w:rPr>
        <w:t>，租金（不含税）一年一付，先付后用，第1-3年租金不变，第4-6年的租金在第3年租金的基础上递增3%，第7-8年租金在第6年租金的基础上递增3%。</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9月22</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Times New Roman"/>
          <w:color w:val="auto"/>
          <w:kern w:val="2"/>
          <w:sz w:val="24"/>
          <w:szCs w:val="24"/>
          <w:highlight w:val="none"/>
          <w:u w:val="none"/>
          <w:lang w:val="en-US" w:eastAsia="zh-CN" w:bidi="ar-SA"/>
        </w:rPr>
        <w:t>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具体租赁事项以竞得人与温州市龙湾区天河街道庄泉村股份经济合作社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2025年9月   日</w:t>
      </w:r>
    </w:p>
    <w:p w14:paraId="08295225">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sz w:val="48"/>
          <w:szCs w:val="48"/>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lang w:val="en-US" w:eastAsia="zh-CN"/>
        </w:rPr>
        <w:t xml:space="preserve"> </w:t>
      </w: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温州市龙湾区天河街道庄泉村股份经济合作社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（房屋建筑面积以实测为准，租金不再进行调整），业态限制：</w:t>
      </w:r>
      <w:r>
        <w:rPr>
          <w:rFonts w:hint="eastAsia" w:ascii="宋体" w:hAnsi="宋体" w:cs="宋体"/>
          <w:color w:val="auto"/>
          <w:sz w:val="24"/>
          <w:szCs w:val="24"/>
          <w:highlight w:val="none"/>
          <w:u w:val="single"/>
          <w:lang w:val="en-US" w:eastAsia="zh-CN"/>
        </w:rPr>
        <w:t xml:space="preserve"> 网吧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1A824C97">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lang w:val="en-US" w:eastAsia="zh-CN"/>
        </w:rPr>
        <w:t>45</w:t>
      </w:r>
      <w:r>
        <w:rPr>
          <w:rFonts w:hint="eastAsia" w:ascii="宋体" w:hAnsi="宋体" w:cs="宋体"/>
          <w:color w:val="auto"/>
          <w:szCs w:val="24"/>
          <w:highlight w:val="none"/>
          <w:u w:val="none"/>
          <w:lang w:val="en-US" w:eastAsia="zh-CN"/>
        </w:rPr>
        <w:t>日</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8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strike/>
          <w:dstrike w:val="0"/>
          <w:color w:val="FF0000"/>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w:t>
      </w:r>
      <w:r>
        <w:rPr>
          <w:rFonts w:hint="eastAsia" w:ascii="宋体" w:hAnsi="宋体" w:cs="宋体"/>
          <w:b w:val="0"/>
          <w:bCs w:val="0"/>
          <w:color w:val="auto"/>
          <w:szCs w:val="24"/>
        </w:rPr>
        <w:t>，如甲方</w:t>
      </w:r>
      <w:r>
        <w:rPr>
          <w:rFonts w:hint="eastAsia" w:ascii="宋体" w:hAnsi="宋体" w:cs="宋体"/>
          <w:b w:val="0"/>
          <w:bCs w:val="0"/>
          <w:color w:val="auto"/>
          <w:szCs w:val="24"/>
          <w:lang w:val="en-US" w:eastAsia="zh-CN"/>
        </w:rPr>
        <w:t>经社员代表大会决议及政府同意可以不经公开拍卖程序采取协议出租的</w:t>
      </w:r>
      <w:r>
        <w:rPr>
          <w:rFonts w:hint="eastAsia" w:ascii="宋体" w:hAnsi="宋体" w:cs="宋体"/>
          <w:color w:val="auto"/>
          <w:szCs w:val="24"/>
        </w:rPr>
        <w:t>，在同等条件下，乙方享有优先承租权。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78B7C58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6.</w:t>
      </w:r>
      <w:r>
        <w:rPr>
          <w:rFonts w:hint="eastAsia" w:ascii="宋体" w:hAnsi="宋体"/>
          <w:color w:val="auto"/>
          <w:szCs w:val="24"/>
          <w:u w:val="none"/>
          <w:lang w:val="en-US" w:eastAsia="zh-CN"/>
        </w:rPr>
        <w:t>第六年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5F87282">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7.</w:t>
      </w:r>
      <w:r>
        <w:rPr>
          <w:rFonts w:hint="eastAsia" w:ascii="宋体" w:hAnsi="宋体"/>
          <w:color w:val="auto"/>
          <w:szCs w:val="24"/>
          <w:u w:val="none"/>
          <w:lang w:val="en-US" w:eastAsia="zh-CN"/>
        </w:rPr>
        <w:t>第七年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A7378E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8.</w:t>
      </w:r>
      <w:r>
        <w:rPr>
          <w:rFonts w:hint="eastAsia" w:ascii="宋体" w:hAnsi="宋体"/>
          <w:color w:val="auto"/>
          <w:szCs w:val="24"/>
          <w:u w:val="none"/>
          <w:lang w:val="en-US" w:eastAsia="zh-CN"/>
        </w:rPr>
        <w:t>第八年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cs="宋体"/>
          <w:color w:val="auto"/>
          <w:kern w:val="0"/>
          <w:szCs w:val="24"/>
          <w:highlight w:val="none"/>
          <w:u w:val="single"/>
          <w:lang w:val="en-US" w:eastAsia="zh-CN"/>
        </w:rPr>
      </w:pPr>
      <w:r>
        <w:rPr>
          <w:rFonts w:hint="eastAsia" w:ascii="宋体" w:hAnsi="宋体" w:cs="宋体"/>
          <w:color w:val="auto"/>
          <w:kern w:val="0"/>
          <w:szCs w:val="24"/>
          <w:u w:val="none"/>
          <w:lang w:val="en-US" w:eastAsia="zh-CN"/>
        </w:rPr>
        <w:t>9</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租期8年，租金（不含税）一年一付，先付后用，第1-3年租金不变，第4-6年的租金在第3年租金的基础上递增3%，第7-8年租金在第6年租金的基础上递增3%，下期租金应在上期租赁期限届满前1个月付清。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3C59C651">
      <w:pPr>
        <w:pStyle w:val="4"/>
        <w:spacing w:line="380" w:lineRule="exact"/>
        <w:rPr>
          <w:rFonts w:hint="eastAsia" w:ascii="宋体" w:hAnsi="宋体" w:cs="宋体"/>
          <w:color w:val="auto"/>
          <w:szCs w:val="24"/>
          <w:highlight w:val="none"/>
          <w:lang w:eastAsia="zh-CN"/>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w:t>
      </w:r>
      <w:r>
        <w:rPr>
          <w:rFonts w:hint="eastAsia" w:ascii="宋体" w:hAnsi="宋体" w:cs="宋体"/>
          <w:color w:val="auto"/>
          <w:szCs w:val="24"/>
          <w:highlight w:val="none"/>
          <w:lang w:eastAsia="zh-CN"/>
        </w:rPr>
        <w:t>。</w:t>
      </w:r>
    </w:p>
    <w:p w14:paraId="27402E0B">
      <w:pPr>
        <w:pStyle w:val="4"/>
        <w:spacing w:line="380" w:lineRule="exact"/>
        <w:rPr>
          <w:rFonts w:hint="eastAsia" w:ascii="宋体" w:hAnsi="宋体" w:cs="宋体"/>
          <w:b w:val="0"/>
          <w:bCs w:val="0"/>
          <w:color w:val="auto"/>
          <w:szCs w:val="24"/>
          <w:highlight w:val="none"/>
        </w:rPr>
      </w:pPr>
      <w:r>
        <w:rPr>
          <w:rFonts w:hint="eastAsia" w:ascii="宋体" w:hAnsi="宋体" w:cs="Times New Roman"/>
          <w:b w:val="0"/>
          <w:bCs w:val="0"/>
          <w:color w:val="auto"/>
          <w:sz w:val="24"/>
          <w:szCs w:val="24"/>
          <w:highlight w:val="none"/>
          <w:u w:val="none"/>
          <w:lang w:val="en-US" w:eastAsia="zh-CN"/>
        </w:rPr>
        <w:t>（四）</w:t>
      </w:r>
      <w:r>
        <w:rPr>
          <w:rFonts w:hint="eastAsia" w:ascii="宋体" w:hAnsi="宋体" w:cs="宋体"/>
          <w:b w:val="0"/>
          <w:bCs w:val="0"/>
          <w:color w:val="auto"/>
          <w:szCs w:val="24"/>
          <w:highlight w:val="none"/>
        </w:rPr>
        <w:t>甲方</w:t>
      </w:r>
      <w:r>
        <w:rPr>
          <w:rFonts w:hint="eastAsia" w:ascii="宋体" w:hAnsi="宋体" w:cs="宋体"/>
          <w:b w:val="0"/>
          <w:bCs w:val="0"/>
          <w:color w:val="auto"/>
          <w:szCs w:val="24"/>
          <w:highlight w:val="none"/>
          <w:lang w:val="en-US" w:eastAsia="zh-CN"/>
        </w:rPr>
        <w:t>收取本协议约定租金后</w:t>
      </w:r>
      <w:r>
        <w:rPr>
          <w:rFonts w:hint="eastAsia" w:ascii="宋体" w:hAnsi="宋体" w:cs="宋体"/>
          <w:b w:val="0"/>
          <w:bCs w:val="0"/>
          <w:color w:val="auto"/>
          <w:szCs w:val="24"/>
          <w:highlight w:val="none"/>
        </w:rPr>
        <w:t>仅向乙方开具收款收据，不再出具增值税发票，房屋租赁税及有关一切税</w:t>
      </w:r>
      <w:r>
        <w:rPr>
          <w:rFonts w:hint="eastAsia" w:ascii="宋体" w:hAnsi="宋体" w:cs="宋体"/>
          <w:b w:val="0"/>
          <w:bCs w:val="0"/>
          <w:color w:val="auto"/>
          <w:szCs w:val="24"/>
          <w:highlight w:val="none"/>
          <w:lang w:eastAsia="zh-CN"/>
        </w:rPr>
        <w:t>、</w:t>
      </w:r>
      <w:r>
        <w:rPr>
          <w:rFonts w:hint="eastAsia" w:ascii="宋体" w:hAnsi="宋体" w:cs="宋体"/>
          <w:b w:val="0"/>
          <w:bCs w:val="0"/>
          <w:color w:val="auto"/>
          <w:szCs w:val="24"/>
          <w:highlight w:val="none"/>
        </w:rPr>
        <w:t>费</w:t>
      </w:r>
      <w:r>
        <w:rPr>
          <w:rFonts w:hint="eastAsia" w:ascii="宋体" w:hAnsi="宋体" w:cs="宋体"/>
          <w:b w:val="0"/>
          <w:bCs w:val="0"/>
          <w:color w:val="auto"/>
          <w:szCs w:val="24"/>
          <w:highlight w:val="none"/>
          <w:lang w:eastAsia="zh-CN"/>
        </w:rPr>
        <w:t>（</w:t>
      </w:r>
      <w:r>
        <w:rPr>
          <w:rFonts w:hint="eastAsia" w:ascii="宋体" w:hAnsi="宋体" w:cs="宋体"/>
          <w:b w:val="0"/>
          <w:bCs w:val="0"/>
          <w:color w:val="auto"/>
          <w:szCs w:val="24"/>
          <w:highlight w:val="none"/>
          <w:lang w:val="en-US" w:eastAsia="zh-CN"/>
        </w:rPr>
        <w:t>无论在何方名下）均</w:t>
      </w:r>
      <w:r>
        <w:rPr>
          <w:rFonts w:hint="eastAsia" w:ascii="宋体" w:hAnsi="宋体" w:cs="宋体"/>
          <w:b w:val="0"/>
          <w:bCs w:val="0"/>
          <w:color w:val="auto"/>
          <w:szCs w:val="24"/>
          <w:highlight w:val="none"/>
        </w:rPr>
        <w:t>由乙方</w:t>
      </w:r>
      <w:r>
        <w:rPr>
          <w:rFonts w:hint="eastAsia" w:ascii="宋体" w:hAnsi="宋体" w:cs="宋体"/>
          <w:b w:val="0"/>
          <w:bCs w:val="0"/>
          <w:color w:val="auto"/>
          <w:szCs w:val="24"/>
          <w:highlight w:val="none"/>
          <w:lang w:val="en-US" w:eastAsia="zh-CN"/>
        </w:rPr>
        <w:t>承担</w:t>
      </w:r>
      <w:r>
        <w:rPr>
          <w:rFonts w:hint="eastAsia" w:ascii="宋体" w:hAnsi="宋体" w:cs="宋体"/>
          <w:b w:val="0"/>
          <w:bCs w:val="0"/>
          <w:color w:val="auto"/>
          <w:szCs w:val="24"/>
          <w:highlight w:val="none"/>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hint="default" w:ascii="宋体" w:hAnsi="宋体" w:eastAsia="宋体" w:cs="宋体"/>
          <w:b w:val="0"/>
          <w:bCs w:val="0"/>
          <w:color w:val="auto"/>
          <w:sz w:val="24"/>
          <w:szCs w:val="24"/>
          <w:lang w:val="en-US" w:eastAsia="zh-CN"/>
        </w:rPr>
      </w:pPr>
      <w:r>
        <w:rPr>
          <w:rFonts w:hint="eastAsia" w:ascii="宋体" w:hAnsi="宋体" w:cs="宋体"/>
          <w:sz w:val="24"/>
          <w:szCs w:val="24"/>
        </w:rPr>
        <w:t>租赁房产交付标准：以房产现场现状为交付条件。签订本合同之前，乙方已经实地查看租赁房产，</w:t>
      </w:r>
      <w:r>
        <w:rPr>
          <w:rFonts w:hint="eastAsia" w:ascii="宋体" w:hAnsi="宋体" w:cs="宋体"/>
          <w:b w:val="0"/>
          <w:bCs w:val="0"/>
          <w:color w:val="auto"/>
          <w:sz w:val="24"/>
          <w:szCs w:val="24"/>
          <w:lang w:val="en-US" w:eastAsia="zh-CN"/>
        </w:rPr>
        <w:t>亦明确房产符合其经营所需用途，</w:t>
      </w:r>
      <w:r>
        <w:rPr>
          <w:rFonts w:hint="eastAsia" w:ascii="宋体" w:hAnsi="宋体" w:cs="宋体"/>
          <w:b w:val="0"/>
          <w:bCs w:val="0"/>
          <w:color w:val="auto"/>
          <w:sz w:val="24"/>
          <w:szCs w:val="24"/>
        </w:rPr>
        <w:t>对甲方提供的租赁房产存在或可能存在的瑕疵已作充分了解，并保证不会以此为由向甲方提出任何主张。</w:t>
      </w:r>
      <w:r>
        <w:rPr>
          <w:rFonts w:hint="eastAsia" w:ascii="宋体" w:hAnsi="宋体" w:cs="宋体"/>
          <w:b w:val="0"/>
          <w:bCs w:val="0"/>
          <w:color w:val="auto"/>
          <w:sz w:val="24"/>
          <w:szCs w:val="24"/>
          <w:lang w:val="en-US" w:eastAsia="zh-CN"/>
        </w:rPr>
        <w:t>本协议签订日即视为租赁房产已现实交付。</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b w:val="0"/>
          <w:bCs w:val="0"/>
          <w:color w:val="auto"/>
          <w:sz w:val="24"/>
          <w:szCs w:val="24"/>
        </w:rPr>
      </w:pPr>
      <w:r>
        <w:rPr>
          <w:rFonts w:hint="eastAsia" w:ascii="宋体" w:hAnsi="宋体" w:cs="宋体"/>
          <w:sz w:val="24"/>
          <w:szCs w:val="24"/>
        </w:rPr>
        <w:t>（三）合同双方任何一方因故不能继续履行合同，需提前 2个月以书面形式通知对方，</w:t>
      </w:r>
      <w:r>
        <w:rPr>
          <w:rFonts w:hint="eastAsia" w:ascii="宋体" w:hAnsi="宋体" w:cs="宋体"/>
          <w:b w:val="0"/>
          <w:bCs w:val="0"/>
          <w:color w:val="auto"/>
          <w:sz w:val="24"/>
          <w:szCs w:val="24"/>
          <w:lang w:val="en-US" w:eastAsia="zh-CN"/>
        </w:rPr>
        <w:t>且应按本协议承担违约责任。</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w:t>
      </w:r>
      <w:r>
        <w:rPr>
          <w:rFonts w:hint="eastAsia" w:ascii="宋体" w:hAnsi="宋体" w:eastAsia="宋体" w:cs="宋体"/>
          <w:b w:val="0"/>
          <w:bCs w:val="0"/>
          <w:color w:val="auto"/>
          <w:sz w:val="24"/>
          <w:szCs w:val="24"/>
        </w:rPr>
        <w:t>照</w:t>
      </w:r>
      <w:r>
        <w:rPr>
          <w:rFonts w:hint="eastAsia" w:ascii="宋体" w:hAnsi="宋体" w:cs="宋体"/>
          <w:b w:val="0"/>
          <w:bCs w:val="0"/>
          <w:color w:val="auto"/>
          <w:sz w:val="24"/>
          <w:szCs w:val="24"/>
          <w:lang w:val="en-US" w:eastAsia="zh-CN"/>
        </w:rPr>
        <w:t>解除当年年租金</w:t>
      </w:r>
      <w:r>
        <w:rPr>
          <w:rFonts w:hint="eastAsia" w:ascii="宋体" w:hAnsi="宋体" w:eastAsia="宋体" w:cs="宋体"/>
          <w:b w:val="0"/>
          <w:bCs w:val="0"/>
          <w:color w:val="auto"/>
          <w:sz w:val="24"/>
          <w:szCs w:val="24"/>
        </w:rPr>
        <w:t>的</w:t>
      </w:r>
      <w:r>
        <w:rPr>
          <w:rFonts w:hint="eastAsia" w:ascii="宋体" w:hAnsi="宋体" w:cs="宋体"/>
          <w:b w:val="0"/>
          <w:bCs w:val="0"/>
          <w:color w:val="auto"/>
          <w:sz w:val="24"/>
          <w:szCs w:val="24"/>
          <w:lang w:val="en-US" w:eastAsia="zh-CN"/>
        </w:rPr>
        <w:t>30</w:t>
      </w:r>
      <w:r>
        <w:rPr>
          <w:rFonts w:hint="eastAsia" w:ascii="宋体" w:hAnsi="宋体" w:eastAsia="宋体" w:cs="宋体"/>
          <w:b w:val="0"/>
          <w:bCs w:val="0"/>
          <w:color w:val="auto"/>
          <w:sz w:val="24"/>
          <w:szCs w:val="24"/>
        </w:rPr>
        <w:t>%向甲</w:t>
      </w:r>
      <w:r>
        <w:rPr>
          <w:rFonts w:hint="eastAsia" w:ascii="宋体" w:hAnsi="宋体" w:eastAsia="宋体" w:cs="宋体"/>
          <w:sz w:val="24"/>
          <w:szCs w:val="24"/>
        </w:rPr>
        <w:t>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w:t>
      </w:r>
      <w:r>
        <w:rPr>
          <w:rFonts w:hint="eastAsia" w:ascii="宋体" w:hAnsi="宋体" w:cs="宋体"/>
          <w:b w:val="0"/>
          <w:bCs w:val="0"/>
          <w:color w:val="auto"/>
          <w:sz w:val="24"/>
          <w:szCs w:val="24"/>
        </w:rPr>
        <w:t>乙方必须无条件</w:t>
      </w:r>
      <w:r>
        <w:rPr>
          <w:rFonts w:hint="eastAsia" w:ascii="宋体" w:hAnsi="宋体" w:cs="宋体"/>
          <w:b w:val="0"/>
          <w:bCs w:val="0"/>
          <w:color w:val="auto"/>
          <w:sz w:val="24"/>
          <w:szCs w:val="24"/>
          <w:lang w:val="en-US" w:eastAsia="zh-CN"/>
        </w:rPr>
        <w:t>按政府有关部门的要求</w:t>
      </w:r>
      <w:r>
        <w:rPr>
          <w:rFonts w:hint="eastAsia" w:ascii="宋体" w:hAnsi="宋体" w:cs="宋体"/>
          <w:b w:val="0"/>
          <w:bCs w:val="0"/>
          <w:color w:val="auto"/>
          <w:sz w:val="24"/>
          <w:szCs w:val="24"/>
        </w:rPr>
        <w:t>配合</w:t>
      </w:r>
      <w:r>
        <w:rPr>
          <w:rFonts w:hint="eastAsia" w:ascii="宋体" w:hAnsi="宋体" w:cs="宋体"/>
          <w:b w:val="0"/>
          <w:bCs w:val="0"/>
          <w:color w:val="auto"/>
          <w:sz w:val="24"/>
          <w:szCs w:val="24"/>
          <w:lang w:val="en-US" w:eastAsia="zh-CN"/>
        </w:rPr>
        <w:t>腾空</w:t>
      </w:r>
      <w:r>
        <w:rPr>
          <w:rFonts w:hint="eastAsia" w:ascii="宋体" w:hAnsi="宋体" w:cs="宋体"/>
          <w:b w:val="0"/>
          <w:bCs w:val="0"/>
          <w:color w:val="auto"/>
          <w:sz w:val="24"/>
          <w:szCs w:val="24"/>
        </w:rPr>
        <w:t>，</w:t>
      </w:r>
      <w:r>
        <w:rPr>
          <w:rFonts w:hint="eastAsia" w:ascii="宋体" w:hAnsi="宋体" w:cs="宋体"/>
          <w:sz w:val="24"/>
          <w:szCs w:val="24"/>
        </w:rPr>
        <w:t>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eastAsia="zh-CN"/>
        </w:rPr>
        <w:t>六</w:t>
      </w:r>
      <w:r>
        <w:rPr>
          <w:rFonts w:hint="eastAsia" w:ascii="宋体" w:hAnsi="宋体" w:cs="宋体"/>
          <w:sz w:val="24"/>
          <w:szCs w:val="24"/>
        </w:rPr>
        <w:t>）依据本合同的有关规定解除本合同。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C8D5F13">
      <w:pP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174625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3.75pt;height:94.5pt;width:478.5pt;z-index:251674624;mso-width-relative:page;mso-height-relative:page;" fillcolor="#FFFFFF" filled="t" stroked="t" coordsize="21600,21600" o:gfxdata="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PV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abstractNum w:abstractNumId="1">
    <w:nsid w:val="2DC07927"/>
    <w:multiLevelType w:val="singleLevel"/>
    <w:tmpl w:val="2DC07927"/>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0B5220"/>
    <w:rsid w:val="027125E7"/>
    <w:rsid w:val="038349CC"/>
    <w:rsid w:val="082C353B"/>
    <w:rsid w:val="0B57681E"/>
    <w:rsid w:val="0BD56987"/>
    <w:rsid w:val="0C5E45BF"/>
    <w:rsid w:val="0FFC1742"/>
    <w:rsid w:val="137A57A0"/>
    <w:rsid w:val="137F6218"/>
    <w:rsid w:val="145C30F7"/>
    <w:rsid w:val="14BD791C"/>
    <w:rsid w:val="180F7322"/>
    <w:rsid w:val="181B7855"/>
    <w:rsid w:val="18B67897"/>
    <w:rsid w:val="19E56000"/>
    <w:rsid w:val="1B43776B"/>
    <w:rsid w:val="1CB03DF7"/>
    <w:rsid w:val="1EF82139"/>
    <w:rsid w:val="1FB0010B"/>
    <w:rsid w:val="209061C6"/>
    <w:rsid w:val="22974B03"/>
    <w:rsid w:val="23A10665"/>
    <w:rsid w:val="23F75041"/>
    <w:rsid w:val="2462333A"/>
    <w:rsid w:val="24C30629"/>
    <w:rsid w:val="251A0B90"/>
    <w:rsid w:val="262502D3"/>
    <w:rsid w:val="26F03C3F"/>
    <w:rsid w:val="2DFC2D8C"/>
    <w:rsid w:val="2E443CD9"/>
    <w:rsid w:val="312E1520"/>
    <w:rsid w:val="333D173D"/>
    <w:rsid w:val="3375264B"/>
    <w:rsid w:val="36676139"/>
    <w:rsid w:val="36716136"/>
    <w:rsid w:val="36D27916"/>
    <w:rsid w:val="37601508"/>
    <w:rsid w:val="37893554"/>
    <w:rsid w:val="393A2877"/>
    <w:rsid w:val="3957222B"/>
    <w:rsid w:val="3A034EA8"/>
    <w:rsid w:val="3B7C728F"/>
    <w:rsid w:val="41805F93"/>
    <w:rsid w:val="429B7987"/>
    <w:rsid w:val="44727C49"/>
    <w:rsid w:val="460E0CC4"/>
    <w:rsid w:val="46CF2C6D"/>
    <w:rsid w:val="46F52BC5"/>
    <w:rsid w:val="47664939"/>
    <w:rsid w:val="491D1E84"/>
    <w:rsid w:val="4B653631"/>
    <w:rsid w:val="4B7D3443"/>
    <w:rsid w:val="4C0F1774"/>
    <w:rsid w:val="4CFC1C58"/>
    <w:rsid w:val="4D743995"/>
    <w:rsid w:val="4E4B5067"/>
    <w:rsid w:val="4E6F4B7C"/>
    <w:rsid w:val="4E8314AE"/>
    <w:rsid w:val="4F7F76BE"/>
    <w:rsid w:val="4F894E59"/>
    <w:rsid w:val="502344EE"/>
    <w:rsid w:val="50CD3EF7"/>
    <w:rsid w:val="515E5AA4"/>
    <w:rsid w:val="52326B0C"/>
    <w:rsid w:val="533B6659"/>
    <w:rsid w:val="548C0FD9"/>
    <w:rsid w:val="54971006"/>
    <w:rsid w:val="55631913"/>
    <w:rsid w:val="55832C1B"/>
    <w:rsid w:val="5943350B"/>
    <w:rsid w:val="594A0FC2"/>
    <w:rsid w:val="5A3D43FE"/>
    <w:rsid w:val="5A7B6781"/>
    <w:rsid w:val="5B3663E0"/>
    <w:rsid w:val="5C616110"/>
    <w:rsid w:val="5CB57990"/>
    <w:rsid w:val="5D810E47"/>
    <w:rsid w:val="5FDC6467"/>
    <w:rsid w:val="61B52ACC"/>
    <w:rsid w:val="64963FE0"/>
    <w:rsid w:val="67FD341E"/>
    <w:rsid w:val="69C70C11"/>
    <w:rsid w:val="6B835EC1"/>
    <w:rsid w:val="6EED57F2"/>
    <w:rsid w:val="6F2A2D4B"/>
    <w:rsid w:val="7072514B"/>
    <w:rsid w:val="74FD05BA"/>
    <w:rsid w:val="75470D70"/>
    <w:rsid w:val="76865824"/>
    <w:rsid w:val="7CCB2490"/>
    <w:rsid w:val="7D511DBF"/>
    <w:rsid w:val="7DE30A60"/>
    <w:rsid w:val="7E0F60F1"/>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7663</Words>
  <Characters>7951</Characters>
  <Lines>0</Lines>
  <Paragraphs>0</Paragraphs>
  <TotalTime>4</TotalTime>
  <ScaleCrop>false</ScaleCrop>
  <LinksUpToDate>false</LinksUpToDate>
  <CharactersWithSpaces>8902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2025-09-05T02:02:07Z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FD8B895FFCDD4DCFBE9B7F9005CDC8F7_13</vt:lpwstr>
  </property>
  <property fmtid="{D5CDD505-2E9C-101B-9397-08002B2CF9AE}" pid="4" name="KSOTemplateDocerSaveRecord">
    <vt:lpwstr>eyJoZGlkIjoiNzYzNDZhZmRmZjM0NWUxNmJiOWFiNDI5YTEzYzUxNmEiLCJ1c2VySWQiOiIxNTk0MDAzNDA5In0=</vt:lpwstr>
  </property>
</Properties>
</file>