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2C6A6B">
      <w:pPr>
        <w:jc w:val="both"/>
        <w:rPr>
          <w:rFonts w:hint="eastAsia" w:ascii="宋体" w:hAnsi="宋体"/>
          <w:b/>
          <w:color w:val="auto"/>
          <w:sz w:val="48"/>
        </w:rPr>
      </w:pPr>
    </w:p>
    <w:p w14:paraId="2359E587">
      <w:pPr>
        <w:jc w:val="center"/>
        <w:rPr>
          <w:rFonts w:hint="eastAsia" w:ascii="宋体" w:hAnsi="宋体"/>
          <w:b/>
          <w:color w:val="auto"/>
          <w:sz w:val="48"/>
        </w:rPr>
      </w:pPr>
    </w:p>
    <w:p w14:paraId="7310C94B">
      <w:pPr>
        <w:jc w:val="center"/>
        <w:rPr>
          <w:rFonts w:hint="eastAsia" w:ascii="宋体" w:hAnsi="宋体"/>
          <w:b/>
          <w:color w:val="auto"/>
          <w:sz w:val="48"/>
        </w:rPr>
      </w:pPr>
    </w:p>
    <w:p w14:paraId="44886ED9">
      <w:pPr>
        <w:jc w:val="center"/>
        <w:rPr>
          <w:rFonts w:hint="eastAsia" w:ascii="宋体" w:hAnsi="宋体"/>
          <w:b/>
          <w:color w:val="auto"/>
          <w:sz w:val="48"/>
        </w:rPr>
      </w:pPr>
    </w:p>
    <w:p w14:paraId="5143DFF8">
      <w:pPr>
        <w:jc w:val="center"/>
        <w:rPr>
          <w:rFonts w:hint="eastAsia" w:ascii="宋体" w:hAnsi="宋体"/>
          <w:b/>
          <w:color w:val="auto"/>
          <w:sz w:val="48"/>
        </w:rPr>
      </w:pPr>
    </w:p>
    <w:p w14:paraId="2C810122">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D13EB1">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温州市龙湾区蒲州街道上江村变电所北面土地五年租赁权</w:t>
      </w:r>
    </w:p>
    <w:p w14:paraId="108596BA">
      <w:pPr>
        <w:jc w:val="center"/>
        <w:rPr>
          <w:rFonts w:hint="eastAsia" w:ascii="宋体" w:hAnsi="宋体"/>
          <w:b/>
          <w:bCs/>
          <w:color w:val="auto"/>
          <w:sz w:val="44"/>
          <w:szCs w:val="44"/>
          <w:lang w:val="en-US" w:eastAsia="zh-CN"/>
        </w:rPr>
      </w:pPr>
      <w:r>
        <w:rPr>
          <w:rFonts w:hint="eastAsia" w:ascii="宋体" w:hAnsi="宋体"/>
          <w:b/>
          <w:bCs/>
          <w:color w:val="auto"/>
          <w:sz w:val="36"/>
          <w:szCs w:val="36"/>
          <w:lang w:val="en-US" w:eastAsia="zh-CN"/>
        </w:rPr>
        <w:t>竞价文件</w:t>
      </w:r>
    </w:p>
    <w:p w14:paraId="799E24B8">
      <w:pPr>
        <w:jc w:val="center"/>
        <w:rPr>
          <w:rFonts w:hint="eastAsia" w:ascii="宋体" w:hAnsi="宋体"/>
          <w:b/>
          <w:bCs/>
          <w:color w:val="auto"/>
          <w:sz w:val="44"/>
          <w:szCs w:val="44"/>
          <w:lang w:val="en-US" w:eastAsia="zh-CN"/>
        </w:rPr>
      </w:pPr>
    </w:p>
    <w:p w14:paraId="2E67519A">
      <w:pPr>
        <w:jc w:val="center"/>
        <w:rPr>
          <w:rFonts w:hint="eastAsia" w:ascii="宋体" w:hAnsi="宋体"/>
          <w:b/>
          <w:bCs/>
          <w:color w:val="auto"/>
          <w:sz w:val="44"/>
          <w:szCs w:val="44"/>
          <w:lang w:val="en-US" w:eastAsia="zh-CN"/>
        </w:rPr>
      </w:pPr>
    </w:p>
    <w:p w14:paraId="290EF4F5">
      <w:pPr>
        <w:jc w:val="center"/>
        <w:rPr>
          <w:rFonts w:hint="eastAsia" w:ascii="宋体" w:hAnsi="宋体"/>
          <w:b/>
          <w:bCs/>
          <w:color w:val="auto"/>
          <w:sz w:val="44"/>
          <w:szCs w:val="44"/>
          <w:lang w:val="en-US" w:eastAsia="zh-CN"/>
        </w:rPr>
      </w:pPr>
    </w:p>
    <w:p w14:paraId="3B2D438A">
      <w:pPr>
        <w:jc w:val="both"/>
        <w:rPr>
          <w:rFonts w:hint="eastAsia" w:ascii="宋体" w:hAnsi="宋体"/>
          <w:b/>
          <w:bCs/>
          <w:color w:val="auto"/>
          <w:sz w:val="44"/>
          <w:szCs w:val="44"/>
          <w:lang w:val="en-US" w:eastAsia="zh-CN"/>
        </w:rPr>
      </w:pPr>
    </w:p>
    <w:p w14:paraId="3F176987">
      <w:pPr>
        <w:jc w:val="center"/>
        <w:rPr>
          <w:rFonts w:hint="eastAsia" w:ascii="宋体" w:hAnsi="宋体"/>
          <w:b/>
          <w:bCs/>
          <w:color w:val="auto"/>
          <w:sz w:val="44"/>
          <w:szCs w:val="44"/>
          <w:lang w:val="en-US" w:eastAsia="zh-CN"/>
        </w:rPr>
      </w:pPr>
    </w:p>
    <w:p w14:paraId="7F2AF66D">
      <w:pPr>
        <w:jc w:val="center"/>
        <w:rPr>
          <w:rFonts w:hint="eastAsia" w:ascii="宋体" w:hAnsi="宋体"/>
          <w:b/>
          <w:bCs/>
          <w:color w:val="auto"/>
          <w:sz w:val="44"/>
          <w:szCs w:val="44"/>
          <w:lang w:val="en-US" w:eastAsia="zh-CN"/>
        </w:rPr>
      </w:pPr>
    </w:p>
    <w:p w14:paraId="22DE5540">
      <w:pPr>
        <w:jc w:val="center"/>
        <w:rPr>
          <w:rFonts w:hint="eastAsia" w:ascii="宋体" w:hAnsi="宋体"/>
          <w:b/>
          <w:bCs/>
          <w:color w:val="auto"/>
          <w:sz w:val="44"/>
          <w:szCs w:val="44"/>
          <w:lang w:val="en-US" w:eastAsia="zh-CN"/>
        </w:rPr>
      </w:pPr>
    </w:p>
    <w:p w14:paraId="5D47B97A">
      <w:pPr>
        <w:jc w:val="center"/>
        <w:rPr>
          <w:rFonts w:hint="eastAsia" w:ascii="宋体" w:hAnsi="宋体"/>
          <w:b/>
          <w:bCs/>
          <w:color w:val="auto"/>
          <w:sz w:val="44"/>
          <w:szCs w:val="44"/>
          <w:lang w:val="en-US" w:eastAsia="zh-CN"/>
        </w:rPr>
      </w:pPr>
    </w:p>
    <w:p w14:paraId="68F01ED8">
      <w:pPr>
        <w:jc w:val="center"/>
        <w:rPr>
          <w:rFonts w:hint="eastAsia" w:ascii="宋体" w:hAnsi="宋体"/>
          <w:b/>
          <w:bCs/>
          <w:color w:val="auto"/>
          <w:sz w:val="44"/>
          <w:szCs w:val="44"/>
          <w:lang w:val="en-US" w:eastAsia="zh-CN"/>
        </w:rPr>
      </w:pPr>
    </w:p>
    <w:p w14:paraId="72E09B3F">
      <w:pPr>
        <w:jc w:val="center"/>
        <w:rPr>
          <w:rFonts w:hint="eastAsia" w:ascii="宋体" w:hAnsi="宋体"/>
          <w:b/>
          <w:bCs/>
          <w:color w:val="auto"/>
          <w:sz w:val="44"/>
          <w:szCs w:val="44"/>
          <w:lang w:val="en-US" w:eastAsia="zh-CN"/>
        </w:rPr>
      </w:pPr>
    </w:p>
    <w:p w14:paraId="64525A6F">
      <w:pPr>
        <w:jc w:val="center"/>
        <w:rPr>
          <w:rFonts w:hint="eastAsia" w:ascii="宋体" w:hAnsi="宋体"/>
          <w:b/>
          <w:bCs/>
          <w:color w:val="auto"/>
          <w:sz w:val="44"/>
          <w:szCs w:val="44"/>
          <w:lang w:val="en-US" w:eastAsia="zh-CN"/>
        </w:rPr>
      </w:pPr>
    </w:p>
    <w:p w14:paraId="416B62D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66F32E7B">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65B5BE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2025年9月16日</w:t>
      </w:r>
    </w:p>
    <w:p w14:paraId="4666DA67">
      <w:pPr>
        <w:jc w:val="center"/>
        <w:rPr>
          <w:rFonts w:hint="eastAsia" w:ascii="宋体" w:hAnsi="宋体"/>
          <w:b/>
          <w:color w:val="auto"/>
          <w:sz w:val="48"/>
        </w:rPr>
      </w:pPr>
    </w:p>
    <w:p w14:paraId="2F13D473">
      <w:pPr>
        <w:jc w:val="center"/>
        <w:rPr>
          <w:rFonts w:hint="eastAsia" w:ascii="宋体" w:hAnsi="宋体"/>
          <w:b/>
          <w:color w:val="auto"/>
          <w:sz w:val="48"/>
        </w:rPr>
      </w:pPr>
      <w:r>
        <w:rPr>
          <w:rFonts w:hint="eastAsia" w:ascii="宋体" w:hAnsi="宋体"/>
          <w:b/>
          <w:color w:val="auto"/>
          <w:sz w:val="48"/>
        </w:rPr>
        <w:t>目  录</w:t>
      </w:r>
    </w:p>
    <w:p w14:paraId="481372BC">
      <w:pPr>
        <w:jc w:val="center"/>
        <w:rPr>
          <w:rFonts w:hint="eastAsia" w:ascii="宋体" w:hAnsi="宋体"/>
          <w:b/>
          <w:color w:val="auto"/>
          <w:sz w:val="48"/>
        </w:rPr>
      </w:pPr>
    </w:p>
    <w:p w14:paraId="0D99DABD">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B5E99F2">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69CE662">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DA471E3">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3FC62BB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267BA6E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41B30DE">
      <w:pPr>
        <w:rPr>
          <w:rFonts w:hint="eastAsia" w:ascii="宋体" w:hAnsi="宋体"/>
          <w:color w:val="auto"/>
          <w:sz w:val="28"/>
        </w:rPr>
      </w:pPr>
    </w:p>
    <w:p w14:paraId="31627009">
      <w:pPr>
        <w:rPr>
          <w:rFonts w:hint="eastAsia" w:ascii="宋体" w:hAnsi="宋体"/>
          <w:color w:val="auto"/>
          <w:sz w:val="28"/>
        </w:rPr>
      </w:pPr>
    </w:p>
    <w:p w14:paraId="0DAE5C71">
      <w:pPr>
        <w:rPr>
          <w:rFonts w:hint="eastAsia" w:ascii="宋体" w:hAnsi="宋体"/>
          <w:color w:val="auto"/>
          <w:sz w:val="28"/>
        </w:rPr>
      </w:pPr>
    </w:p>
    <w:p w14:paraId="20737018">
      <w:pPr>
        <w:rPr>
          <w:rFonts w:hint="eastAsia" w:ascii="宋体" w:hAnsi="宋体"/>
          <w:color w:val="auto"/>
          <w:sz w:val="28"/>
        </w:rPr>
      </w:pPr>
    </w:p>
    <w:p w14:paraId="79D73AE1">
      <w:pPr>
        <w:rPr>
          <w:rFonts w:hint="eastAsia" w:ascii="宋体" w:hAnsi="宋体"/>
          <w:color w:val="auto"/>
          <w:sz w:val="28"/>
        </w:rPr>
      </w:pPr>
    </w:p>
    <w:p w14:paraId="7E5478C0">
      <w:pPr>
        <w:rPr>
          <w:rFonts w:hint="eastAsia" w:ascii="宋体" w:hAnsi="宋体"/>
          <w:color w:val="auto"/>
          <w:sz w:val="28"/>
        </w:rPr>
      </w:pPr>
    </w:p>
    <w:p w14:paraId="64A90847">
      <w:pPr>
        <w:rPr>
          <w:rFonts w:hint="eastAsia" w:ascii="宋体" w:hAnsi="宋体"/>
          <w:color w:val="auto"/>
          <w:sz w:val="28"/>
        </w:rPr>
      </w:pPr>
    </w:p>
    <w:p w14:paraId="09481F55">
      <w:pPr>
        <w:rPr>
          <w:rFonts w:hint="eastAsia" w:ascii="宋体" w:hAnsi="宋体"/>
          <w:color w:val="auto"/>
          <w:sz w:val="28"/>
        </w:rPr>
      </w:pPr>
    </w:p>
    <w:p w14:paraId="6707C559">
      <w:pPr>
        <w:rPr>
          <w:rFonts w:hint="eastAsia" w:ascii="宋体" w:hAnsi="宋体"/>
          <w:color w:val="auto"/>
          <w:sz w:val="28"/>
        </w:rPr>
      </w:pPr>
    </w:p>
    <w:p w14:paraId="4F4BA066">
      <w:pPr>
        <w:rPr>
          <w:rFonts w:hint="eastAsia" w:ascii="宋体" w:hAnsi="宋体"/>
          <w:color w:val="auto"/>
          <w:sz w:val="28"/>
        </w:rPr>
      </w:pPr>
    </w:p>
    <w:p w14:paraId="12A995ED">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1797CE50">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温州市龙湾区蒲州街道上江村变电所北面土地五年租赁权</w:t>
      </w:r>
      <w:bookmarkStart w:id="1" w:name="_GoBack"/>
      <w:bookmarkEnd w:id="1"/>
      <w:r>
        <w:rPr>
          <w:rFonts w:hint="eastAsia" w:ascii="宋体" w:hAnsi="宋体"/>
          <w:b/>
          <w:bCs/>
          <w:color w:val="auto"/>
          <w:sz w:val="36"/>
          <w:szCs w:val="36"/>
          <w:lang w:val="en-US" w:eastAsia="zh-CN"/>
        </w:rPr>
        <w:t>竞价公告</w:t>
      </w:r>
    </w:p>
    <w:p w14:paraId="7434C1F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2025年9月23日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2025年9月24日上午10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u w:val="none"/>
          <w:lang w:val="en-US" w:eastAsia="zh-CN"/>
        </w:rPr>
        <w:t>温州市龙湾区蒲州街道上江村变电所北面土地五年租赁权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CC167D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975"/>
        <w:gridCol w:w="1755"/>
        <w:gridCol w:w="1635"/>
        <w:gridCol w:w="1575"/>
      </w:tblGrid>
      <w:tr w14:paraId="47198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80CFF6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975" w:type="dxa"/>
            <w:tcBorders>
              <w:top w:val="single" w:color="000000" w:sz="4" w:space="0"/>
              <w:left w:val="single" w:color="000000" w:sz="4" w:space="0"/>
              <w:bottom w:val="single" w:color="000000" w:sz="4" w:space="0"/>
              <w:right w:val="single" w:color="000000" w:sz="4" w:space="0"/>
            </w:tcBorders>
            <w:noWrap w:val="0"/>
            <w:vAlign w:val="center"/>
          </w:tcPr>
          <w:p w14:paraId="75AF2A5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5BB4EA6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35" w:type="dxa"/>
            <w:tcBorders>
              <w:top w:val="single" w:color="000000" w:sz="4" w:space="0"/>
              <w:left w:val="single" w:color="000000" w:sz="4" w:space="0"/>
              <w:bottom w:val="single" w:color="000000" w:sz="4" w:space="0"/>
              <w:right w:val="single" w:color="auto" w:sz="4" w:space="0"/>
            </w:tcBorders>
            <w:noWrap w:val="0"/>
            <w:vAlign w:val="center"/>
          </w:tcPr>
          <w:p w14:paraId="1265355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4716F04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575" w:type="dxa"/>
            <w:tcBorders>
              <w:top w:val="single" w:color="000000" w:sz="4" w:space="0"/>
              <w:left w:val="nil"/>
              <w:bottom w:val="single" w:color="000000" w:sz="4" w:space="0"/>
              <w:right w:val="single" w:color="auto" w:sz="4" w:space="0"/>
            </w:tcBorders>
            <w:noWrap w:val="0"/>
            <w:vAlign w:val="center"/>
          </w:tcPr>
          <w:p w14:paraId="4BE5750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3C0B57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191AE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68DEBD6">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975" w:type="dxa"/>
            <w:tcBorders>
              <w:top w:val="single" w:color="000000" w:sz="4" w:space="0"/>
              <w:left w:val="single" w:color="000000" w:sz="4" w:space="0"/>
              <w:bottom w:val="single" w:color="000000" w:sz="4" w:space="0"/>
              <w:right w:val="single" w:color="000000" w:sz="4" w:space="0"/>
            </w:tcBorders>
            <w:noWrap w:val="0"/>
            <w:vAlign w:val="center"/>
          </w:tcPr>
          <w:p w14:paraId="3CF04E1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温州市龙湾区蒲州街道上江村变电所北面土地五年租赁权</w:t>
            </w:r>
          </w:p>
        </w:tc>
        <w:tc>
          <w:tcPr>
            <w:tcW w:w="1755" w:type="dxa"/>
            <w:tcBorders>
              <w:top w:val="single" w:color="000000" w:sz="4" w:space="0"/>
              <w:left w:val="single" w:color="000000" w:sz="4" w:space="0"/>
              <w:bottom w:val="single" w:color="000000" w:sz="4" w:space="0"/>
              <w:right w:val="single" w:color="000000" w:sz="4" w:space="0"/>
            </w:tcBorders>
            <w:noWrap w:val="0"/>
            <w:vAlign w:val="center"/>
          </w:tcPr>
          <w:p w14:paraId="51D649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约10200㎡</w:t>
            </w:r>
          </w:p>
        </w:tc>
        <w:tc>
          <w:tcPr>
            <w:tcW w:w="1635" w:type="dxa"/>
            <w:tcBorders>
              <w:top w:val="single" w:color="000000" w:sz="4" w:space="0"/>
              <w:left w:val="single" w:color="000000" w:sz="4" w:space="0"/>
              <w:bottom w:val="single" w:color="000000" w:sz="4" w:space="0"/>
              <w:right w:val="single" w:color="auto" w:sz="4" w:space="0"/>
            </w:tcBorders>
            <w:noWrap w:val="0"/>
            <w:vAlign w:val="center"/>
          </w:tcPr>
          <w:p w14:paraId="1B826C50">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452900元</w:t>
            </w:r>
          </w:p>
        </w:tc>
        <w:tc>
          <w:tcPr>
            <w:tcW w:w="1575" w:type="dxa"/>
            <w:tcBorders>
              <w:top w:val="single" w:color="000000" w:sz="4" w:space="0"/>
              <w:left w:val="nil"/>
              <w:bottom w:val="single" w:color="000000" w:sz="4" w:space="0"/>
              <w:right w:val="single" w:color="auto" w:sz="4" w:space="0"/>
            </w:tcBorders>
            <w:noWrap w:val="0"/>
            <w:vAlign w:val="center"/>
          </w:tcPr>
          <w:p w14:paraId="71003F4A">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cs="宋体"/>
                <w:kern w:val="2"/>
                <w:sz w:val="24"/>
                <w:szCs w:val="24"/>
                <w:lang w:val="en-US" w:eastAsia="zh-CN" w:bidi="ar-SA"/>
              </w:rPr>
              <w:t>45万元</w:t>
            </w:r>
          </w:p>
        </w:tc>
      </w:tr>
      <w:tr w14:paraId="70FAC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0AA2A3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bCs/>
                <w:kern w:val="2"/>
                <w:sz w:val="24"/>
                <w:szCs w:val="24"/>
                <w:highlight w:val="none"/>
                <w:lang w:val="en-US" w:eastAsia="zh-CN" w:bidi="ar"/>
              </w:rPr>
              <w:t>租期5年，第1-3年租金不变，第4-5年租金在第3年租金基础上递增3%；租金(不含税）一年一付，先付后用。</w:t>
            </w:r>
          </w:p>
          <w:p w14:paraId="70D294D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2.原承租人在同等条件下享有优先权；若原承租人未成功竞得，则给予腾空期1个月，不计租金及租期。</w:t>
            </w:r>
          </w:p>
          <w:p w14:paraId="2A0808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3.业态：场地。</w:t>
            </w:r>
          </w:p>
          <w:p w14:paraId="7BAB82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none"/>
                <w:lang w:val="en-US" w:eastAsia="zh-CN"/>
              </w:rPr>
            </w:pPr>
            <w:r>
              <w:rPr>
                <w:rFonts w:hint="eastAsia" w:ascii="宋体" w:hAnsi="宋体" w:eastAsia="宋体" w:cs="宋体"/>
                <w:bCs/>
                <w:kern w:val="2"/>
                <w:sz w:val="24"/>
                <w:szCs w:val="24"/>
                <w:highlight w:val="none"/>
                <w:lang w:val="en-US" w:eastAsia="zh-CN" w:bidi="ar"/>
              </w:rPr>
              <w:t>4.标的物周边有幼儿园等机构，所有安全责任等问题均由承租人自行承担，出租方不承担道路建设所造成的任何风险。</w:t>
            </w:r>
          </w:p>
        </w:tc>
      </w:tr>
    </w:tbl>
    <w:p w14:paraId="4F7CEB39">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交易条件：</w:t>
      </w:r>
    </w:p>
    <w:p w14:paraId="23B7FB2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kern w:val="0"/>
          <w:sz w:val="24"/>
          <w:szCs w:val="24"/>
          <w:lang w:val="en-US" w:eastAsia="zh-CN" w:bidi="ar"/>
        </w:rPr>
        <w:t>报名对象：</w:t>
      </w:r>
      <w:r>
        <w:rPr>
          <w:rFonts w:hint="eastAsia" w:ascii="宋体" w:hAnsi="宋体" w:eastAsia="宋体" w:cs="宋体"/>
          <w:kern w:val="0"/>
          <w:sz w:val="24"/>
          <w:szCs w:val="24"/>
          <w:lang w:val="en-US" w:eastAsia="zh-CN" w:bidi="ar"/>
        </w:rPr>
        <w:t>有效续存的企业法人。</w:t>
      </w:r>
    </w:p>
    <w:p w14:paraId="645F236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农交云数字平台完成</w:t>
      </w:r>
      <w:r>
        <w:rPr>
          <w:rFonts w:hint="eastAsia" w:ascii="宋体" w:hAnsi="宋体" w:eastAsia="宋体" w:cs="Times New Roman"/>
          <w:color w:val="auto"/>
          <w:sz w:val="24"/>
          <w:szCs w:val="24"/>
          <w:u w:val="none"/>
          <w:lang w:val="en-US" w:eastAsia="zh-CN"/>
        </w:rPr>
        <w:t>报名</w:t>
      </w:r>
      <w:r>
        <w:rPr>
          <w:rFonts w:hint="eastAsia" w:ascii="宋体" w:hAnsi="宋体" w:cs="Times New Roman"/>
          <w:color w:val="auto"/>
          <w:sz w:val="24"/>
          <w:szCs w:val="24"/>
          <w:u w:val="none"/>
          <w:lang w:val="en-US" w:eastAsia="zh-CN"/>
        </w:rPr>
        <w:t>手续</w:t>
      </w:r>
      <w:r>
        <w:rPr>
          <w:rFonts w:hint="eastAsia" w:ascii="宋体" w:hAnsi="宋体" w:eastAsia="宋体" w:cs="Times New Roman"/>
          <w:color w:val="auto"/>
          <w:sz w:val="24"/>
          <w:szCs w:val="24"/>
          <w:u w:val="none"/>
          <w:lang w:val="en-US" w:eastAsia="zh-CN"/>
        </w:rPr>
        <w:t xml:space="preserve">。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F81F618">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w:t>
      </w:r>
      <w:r>
        <w:rPr>
          <w:rFonts w:hint="eastAsia" w:cs="宋体"/>
          <w:b w:val="0"/>
          <w:bCs w:val="0"/>
          <w:color w:val="auto"/>
          <w:kern w:val="2"/>
          <w:sz w:val="24"/>
          <w:szCs w:val="24"/>
          <w:highlight w:val="none"/>
          <w:lang w:val="en-US" w:eastAsia="zh-CN" w:bidi="ar-SA"/>
        </w:rPr>
        <w:t>一家竞租</w:t>
      </w:r>
      <w:r>
        <w:rPr>
          <w:rFonts w:hint="eastAsia" w:ascii="宋体" w:hAnsi="宋体" w:eastAsia="宋体" w:cs="宋体"/>
          <w:b w:val="0"/>
          <w:bCs w:val="0"/>
          <w:color w:val="auto"/>
          <w:kern w:val="2"/>
          <w:sz w:val="24"/>
          <w:szCs w:val="24"/>
          <w:highlight w:val="none"/>
          <w:lang w:val="en-US" w:eastAsia="zh-CN" w:bidi="ar-SA"/>
        </w:rPr>
        <w:t>人报名参与竞价的，可按首年租金起始价成交</w:t>
      </w:r>
      <w:r>
        <w:rPr>
          <w:rFonts w:hint="eastAsia" w:ascii="宋体" w:hAnsi="宋体" w:eastAsia="宋体" w:cs="宋体"/>
          <w:b w:val="0"/>
          <w:bCs w:val="0"/>
          <w:color w:val="auto"/>
          <w:kern w:val="2"/>
          <w:sz w:val="24"/>
          <w:szCs w:val="24"/>
          <w:lang w:val="en-US" w:eastAsia="zh-CN" w:bidi="ar-SA"/>
        </w:rPr>
        <w:t>。</w:t>
      </w:r>
    </w:p>
    <w:p w14:paraId="6F90C29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D08696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竞价保证金不得代缴，汇入时请备注：上江村租赁项目</w:t>
      </w:r>
      <w:r>
        <w:rPr>
          <w:rFonts w:hint="eastAsia" w:ascii="宋体" w:hAnsi="宋体" w:eastAsia="宋体" w:cs="Times New Roman"/>
          <w:b/>
          <w:bCs/>
          <w:color w:val="auto"/>
          <w:sz w:val="24"/>
          <w:szCs w:val="24"/>
          <w:u w:val="none"/>
          <w:lang w:val="en-US" w:eastAsia="zh-CN"/>
        </w:rPr>
        <w:t>。</w:t>
      </w:r>
    </w:p>
    <w:p w14:paraId="5873CD0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default" w:ascii="宋体" w:hAnsi="宋体" w:eastAsia="宋体" w:cs="Times New Roman"/>
          <w:b/>
          <w:bCs/>
          <w:color w:val="auto"/>
          <w:sz w:val="24"/>
          <w:szCs w:val="24"/>
          <w:u w:val="none"/>
          <w:lang w:val="en-US" w:eastAsia="zh-CN"/>
        </w:rPr>
      </w:pPr>
      <w:r>
        <w:rPr>
          <w:rFonts w:hint="eastAsia" w:ascii="宋体" w:hAnsi="宋体" w:cs="Times New Roman"/>
          <w:b/>
          <w:bCs/>
          <w:color w:val="auto"/>
          <w:sz w:val="24"/>
          <w:szCs w:val="24"/>
          <w:u w:val="none"/>
          <w:lang w:val="en-US" w:eastAsia="zh-CN"/>
        </w:rPr>
        <w:t>租赁履约保证金：10万元。</w:t>
      </w:r>
    </w:p>
    <w:p w14:paraId="110AC26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6668891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22</w:t>
      </w:r>
      <w:r>
        <w:rPr>
          <w:rFonts w:hint="eastAsia" w:ascii="宋体" w:hAnsi="宋体" w:eastAsia="宋体" w:cs="Times New Roman"/>
          <w:color w:val="auto"/>
          <w:sz w:val="24"/>
          <w:szCs w:val="24"/>
          <w:highlight w:val="none"/>
          <w:u w:val="none"/>
          <w:lang w:val="en-US" w:eastAsia="zh-CN"/>
        </w:rPr>
        <w:t>日下午4时止（工作时间）</w:t>
      </w:r>
    </w:p>
    <w:p w14:paraId="444BECD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7E0FA43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68725E8">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0D763DEE">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7D3C69CB">
      <w:pPr>
        <w:pStyle w:val="3"/>
        <w:ind w:left="0" w:leftChars="0" w:firstLine="480" w:firstLineChars="200"/>
        <w:rPr>
          <w:rFonts w:hint="eastAsia"/>
          <w:lang w:val="en-US"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B80C36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温州市龙湾区蒲州街道上江村股份经济合作社</w:t>
      </w:r>
    </w:p>
    <w:p w14:paraId="07861E5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805C8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2025年9月16日</w:t>
      </w:r>
      <w:r>
        <w:rPr>
          <w:rFonts w:hint="eastAsia" w:ascii="宋体" w:hAnsi="宋体" w:eastAsia="宋体" w:cs="Times New Roman"/>
          <w:color w:val="auto"/>
          <w:sz w:val="24"/>
          <w:szCs w:val="24"/>
          <w:u w:val="none"/>
          <w:lang w:val="en-US" w:eastAsia="zh-CN"/>
        </w:rPr>
        <w:t xml:space="preserve">                     </w:t>
      </w:r>
    </w:p>
    <w:p w14:paraId="20A30D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3944530E">
      <w:pPr>
        <w:jc w:val="center"/>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141605</wp:posOffset>
            </wp:positionH>
            <wp:positionV relativeFrom="paragraph">
              <wp:posOffset>-1586865</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7AB3D2C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C9ACBB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058DBC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29025D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FCBF9BE">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3130E2D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1DFA517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7A2113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6A52AF3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3433E96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6574E35C">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B4DC03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1BFEC8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77FBD7C9">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6832E2F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4658F45">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297D4436">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0B92783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2025年9月16日</w:t>
      </w:r>
    </w:p>
    <w:p w14:paraId="5FE5D9E9">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22D38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4F9FA73A">
                            <w:pPr>
                              <w:jc w:val="left"/>
                              <w:rPr>
                                <w:rFonts w:hint="eastAsia" w:ascii="宋体" w:hAnsi="宋体"/>
                                <w:color w:val="000000"/>
                                <w:sz w:val="24"/>
                              </w:rPr>
                            </w:pPr>
                          </w:p>
                          <w:p w14:paraId="03CDC48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462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3222D385">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4F9FA73A">
                      <w:pPr>
                        <w:jc w:val="left"/>
                        <w:rPr>
                          <w:rFonts w:hint="eastAsia" w:ascii="宋体" w:hAnsi="宋体"/>
                          <w:color w:val="000000"/>
                          <w:sz w:val="24"/>
                        </w:rPr>
                      </w:pPr>
                    </w:p>
                    <w:p w14:paraId="03CDC48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E89B9B0">
      <w:pPr>
        <w:spacing w:line="480" w:lineRule="exact"/>
        <w:textAlignment w:val="baseline"/>
        <w:rPr>
          <w:rFonts w:hint="eastAsia"/>
          <w:color w:val="auto"/>
          <w:sz w:val="28"/>
          <w:szCs w:val="28"/>
        </w:rPr>
      </w:pPr>
    </w:p>
    <w:p w14:paraId="5BC0FF45">
      <w:pPr>
        <w:spacing w:line="360" w:lineRule="auto"/>
        <w:jc w:val="both"/>
        <w:rPr>
          <w:rFonts w:hint="eastAsia"/>
          <w:b/>
          <w:color w:val="auto"/>
          <w:sz w:val="36"/>
          <w:szCs w:val="36"/>
          <w:highlight w:val="none"/>
        </w:rPr>
      </w:pPr>
    </w:p>
    <w:p w14:paraId="553CAA3B">
      <w:pPr>
        <w:spacing w:line="360" w:lineRule="auto"/>
        <w:jc w:val="center"/>
        <w:rPr>
          <w:rFonts w:hint="eastAsia"/>
          <w:b/>
          <w:color w:val="auto"/>
          <w:sz w:val="36"/>
          <w:szCs w:val="36"/>
          <w:highlight w:val="none"/>
        </w:rPr>
      </w:pPr>
    </w:p>
    <w:p w14:paraId="5DB4B858">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D218F49">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5D218F49">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1BDA8313">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6FD2628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1246BFA6">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CC6B0CA">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4E9E4D3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F52AD0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2025年9月23日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6ED400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577C0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F8AA6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1E0FFA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A79C55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4C5EDA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1331FC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5628355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1E7B555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195207B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3D7793A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77B2D3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73D85B26">
      <w:pPr>
        <w:spacing w:line="500" w:lineRule="exact"/>
        <w:jc w:val="both"/>
        <w:rPr>
          <w:rFonts w:hint="eastAsia"/>
          <w:color w:val="auto"/>
          <w:sz w:val="24"/>
          <w:highlight w:val="none"/>
          <w:lang w:val="en-US" w:eastAsia="zh-CN"/>
        </w:rPr>
      </w:pPr>
    </w:p>
    <w:p w14:paraId="3B0D2F05">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6F5A26C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2DB6C3F9">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温州市龙湾区蒲州街道上江村股份经济合作社</w:t>
      </w:r>
    </w:p>
    <w:p w14:paraId="2C2EA802">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55"/>
        <w:gridCol w:w="1605"/>
        <w:gridCol w:w="1680"/>
        <w:gridCol w:w="1500"/>
      </w:tblGrid>
      <w:tr w14:paraId="6E0CA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64014C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55" w:type="dxa"/>
            <w:tcBorders>
              <w:top w:val="single" w:color="000000" w:sz="4" w:space="0"/>
              <w:left w:val="single" w:color="000000" w:sz="4" w:space="0"/>
              <w:bottom w:val="single" w:color="000000" w:sz="4" w:space="0"/>
              <w:right w:val="single" w:color="000000" w:sz="4" w:space="0"/>
            </w:tcBorders>
            <w:noWrap w:val="0"/>
            <w:vAlign w:val="center"/>
          </w:tcPr>
          <w:p w14:paraId="6B6A1F0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58D1677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80" w:type="dxa"/>
            <w:tcBorders>
              <w:top w:val="single" w:color="000000" w:sz="4" w:space="0"/>
              <w:left w:val="single" w:color="000000" w:sz="4" w:space="0"/>
              <w:bottom w:val="single" w:color="000000" w:sz="4" w:space="0"/>
              <w:right w:val="single" w:color="auto" w:sz="4" w:space="0"/>
            </w:tcBorders>
            <w:noWrap w:val="0"/>
            <w:vAlign w:val="center"/>
          </w:tcPr>
          <w:p w14:paraId="03770DD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114B0D3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500" w:type="dxa"/>
            <w:tcBorders>
              <w:top w:val="single" w:color="000000" w:sz="4" w:space="0"/>
              <w:left w:val="nil"/>
              <w:bottom w:val="single" w:color="000000" w:sz="4" w:space="0"/>
              <w:right w:val="single" w:color="auto" w:sz="4" w:space="0"/>
            </w:tcBorders>
            <w:noWrap w:val="0"/>
            <w:vAlign w:val="center"/>
          </w:tcPr>
          <w:p w14:paraId="60A8A09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151BD1F">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4A2AA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9C161F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155" w:type="dxa"/>
            <w:tcBorders>
              <w:top w:val="single" w:color="000000" w:sz="4" w:space="0"/>
              <w:left w:val="single" w:color="000000" w:sz="4" w:space="0"/>
              <w:bottom w:val="single" w:color="000000" w:sz="4" w:space="0"/>
              <w:right w:val="single" w:color="000000" w:sz="4" w:space="0"/>
            </w:tcBorders>
            <w:noWrap w:val="0"/>
            <w:vAlign w:val="center"/>
          </w:tcPr>
          <w:p w14:paraId="0A67212B">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温州市龙湾区蒲州街道上江村变电所北面土地五年租赁权</w:t>
            </w:r>
          </w:p>
        </w:tc>
        <w:tc>
          <w:tcPr>
            <w:tcW w:w="1605" w:type="dxa"/>
            <w:tcBorders>
              <w:top w:val="single" w:color="000000" w:sz="4" w:space="0"/>
              <w:left w:val="single" w:color="000000" w:sz="4" w:space="0"/>
              <w:bottom w:val="single" w:color="000000" w:sz="4" w:space="0"/>
              <w:right w:val="single" w:color="000000" w:sz="4" w:space="0"/>
            </w:tcBorders>
            <w:noWrap w:val="0"/>
            <w:vAlign w:val="center"/>
          </w:tcPr>
          <w:p w14:paraId="585FF573">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约10200㎡</w:t>
            </w:r>
          </w:p>
        </w:tc>
        <w:tc>
          <w:tcPr>
            <w:tcW w:w="1680" w:type="dxa"/>
            <w:tcBorders>
              <w:top w:val="single" w:color="000000" w:sz="4" w:space="0"/>
              <w:left w:val="single" w:color="000000" w:sz="4" w:space="0"/>
              <w:bottom w:val="single" w:color="000000" w:sz="4" w:space="0"/>
              <w:right w:val="single" w:color="auto" w:sz="4" w:space="0"/>
            </w:tcBorders>
            <w:noWrap w:val="0"/>
            <w:vAlign w:val="center"/>
          </w:tcPr>
          <w:p w14:paraId="0CAEE9C1">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452900元</w:t>
            </w:r>
          </w:p>
        </w:tc>
        <w:tc>
          <w:tcPr>
            <w:tcW w:w="1500" w:type="dxa"/>
            <w:tcBorders>
              <w:top w:val="single" w:color="000000" w:sz="4" w:space="0"/>
              <w:left w:val="nil"/>
              <w:bottom w:val="single" w:color="000000" w:sz="4" w:space="0"/>
              <w:right w:val="single" w:color="auto" w:sz="4" w:space="0"/>
            </w:tcBorders>
            <w:noWrap w:val="0"/>
            <w:vAlign w:val="center"/>
          </w:tcPr>
          <w:p w14:paraId="49358AAD">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45万元</w:t>
            </w:r>
          </w:p>
        </w:tc>
      </w:tr>
      <w:tr w14:paraId="463F2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51D7FD8D">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注：1.租期5年，第1-3年租金不变，第4-5年租金在第3年租金基础上递增3%；租金(不含税）一年一付，先付后用。</w:t>
            </w:r>
          </w:p>
          <w:p w14:paraId="2718F888">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2.原承租人在同等条件下享有优先权；若原承租人未成功竞得，则给予腾空期1个月，不计租金及租期。</w:t>
            </w:r>
          </w:p>
          <w:p w14:paraId="7BE4B66A">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3.业态：场地。</w:t>
            </w:r>
          </w:p>
          <w:p w14:paraId="1CC9F27C">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default" w:ascii="Times New Roman" w:hAnsi="Times New Roman" w:cs="Times New Roman"/>
                <w:szCs w:val="20"/>
                <w:highlight w:val="none"/>
                <w:lang w:val="en-US" w:eastAsia="zh-CN"/>
              </w:rPr>
            </w:pPr>
            <w:r>
              <w:rPr>
                <w:rFonts w:hint="eastAsia" w:ascii="宋体" w:hAnsi="宋体" w:eastAsia="宋体" w:cs="宋体"/>
                <w:bCs/>
                <w:kern w:val="2"/>
                <w:sz w:val="24"/>
                <w:szCs w:val="24"/>
                <w:highlight w:val="none"/>
                <w:lang w:val="en-US" w:eastAsia="zh-CN" w:bidi="ar"/>
              </w:rPr>
              <w:t>4.标的物周边有幼儿园等机构，所有安全责任等问题均由承租人自行承担，出租方不承担道路建设所造成的任何风险。</w:t>
            </w:r>
          </w:p>
        </w:tc>
      </w:tr>
    </w:tbl>
    <w:p w14:paraId="7D2F61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B1713A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36719D0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5A376D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1625DD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0D92B6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42AB20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6C12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6F4BA5B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7E2448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3F7C00F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A9C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308A92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4CC02E9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13D40DC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0B3B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1FBE25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EB1A23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5B5FE8D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83F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FAD2B3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554A7BC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12846F1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0300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42AD699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0B01A44C">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199F82D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0B67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67DA1CD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874D0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3A55682E">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8CC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EFB37F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A6C79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092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72FFAA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69A5304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5965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4D38E4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6162BA1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29A1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217399A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19DD6C9">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3、竞价成交后，由出租方向竞得人出具交付通知书，竞得人收到交付通知书后30日内与出租方签订《租赁合同》，租期起止时间以租赁双方签订的合同为准。标的物由出租人按移交时的现场现状移交给竞得人</w:t>
      </w:r>
      <w:r>
        <w:rPr>
          <w:rFonts w:hint="eastAsia" w:ascii="宋体" w:hAnsi="宋体" w:eastAsia="宋体" w:cs="宋体"/>
          <w:b w:val="0"/>
          <w:bCs w:val="0"/>
          <w:color w:val="auto"/>
          <w:sz w:val="24"/>
          <w:u w:val="none"/>
          <w:lang w:val="en-US" w:eastAsia="zh-CN"/>
        </w:rPr>
        <w:t>。</w:t>
      </w:r>
    </w:p>
    <w:p w14:paraId="2D61279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26C9B9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DFFC80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6D620E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6CF01EE4">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2D613BF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BA492C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10D94A99">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438191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3D83F61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val="0"/>
          <w:bCs/>
          <w:color w:val="auto"/>
          <w:szCs w:val="21"/>
          <w:lang w:val="en-US" w:eastAsia="zh-CN"/>
        </w:rPr>
        <w:t>1</w:t>
      </w:r>
      <w:r>
        <w:rPr>
          <w:rFonts w:hint="eastAsia"/>
          <w:b w:val="0"/>
          <w:bCs/>
          <w:color w:val="auto"/>
          <w:szCs w:val="21"/>
          <w:lang w:val="en-US" w:eastAsia="zh-CN"/>
        </w:rPr>
        <w:t>、</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9EF0F6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1DC33C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372753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-3834130</wp:posOffset>
            </wp:positionV>
            <wp:extent cx="5271770" cy="5833110"/>
            <wp:effectExtent l="0" t="0" r="5080" b="15240"/>
            <wp:wrapNone/>
            <wp:docPr id="12"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EA7EDDE">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220C185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9A10B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2025年9月16日</w:t>
      </w:r>
      <w:r>
        <w:rPr>
          <w:rFonts w:hint="eastAsia"/>
          <w:color w:val="auto"/>
          <w:sz w:val="24"/>
          <w:highlight w:val="none"/>
        </w:rPr>
        <w:t xml:space="preserve"> </w:t>
      </w:r>
    </w:p>
    <w:p w14:paraId="6CAB2A9C">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72A9B5B8">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-24130</wp:posOffset>
                </wp:positionH>
                <wp:positionV relativeFrom="paragraph">
                  <wp:posOffset>7620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B6A8E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7EFC7475">
                            <w:pPr>
                              <w:pStyle w:val="3"/>
                              <w:rPr>
                                <w:rFonts w:hint="eastAsia"/>
                                <w:lang w:eastAsia="zh-CN"/>
                              </w:rPr>
                            </w:pPr>
                          </w:p>
                          <w:p w14:paraId="4135C344">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1.9pt;margin-top:0.6pt;height:78.3pt;width:461.4pt;z-index:251676672;mso-width-relative:page;mso-height-relative:page;" fillcolor="#FFFFFF" filled="t" stroked="t" coordsize="21600,21600" o:gfxdata="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SOmz1wAAAAg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24B6A8E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7EFC7475">
                      <w:pPr>
                        <w:pStyle w:val="3"/>
                        <w:rPr>
                          <w:rFonts w:hint="eastAsia"/>
                          <w:lang w:eastAsia="zh-CN"/>
                        </w:rPr>
                      </w:pPr>
                    </w:p>
                    <w:p w14:paraId="4135C344">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1E07BB8E">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ACF31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2025年9月23日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CFB3E44">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，首年租金起始价</w:t>
      </w:r>
      <w:r>
        <w:rPr>
          <w:rFonts w:hint="eastAsia"/>
          <w:b/>
          <w:bCs/>
          <w:color w:val="auto"/>
          <w:sz w:val="24"/>
          <w:highlight w:val="none"/>
          <w:u w:val="single"/>
          <w:lang w:val="en-US" w:eastAsia="zh-CN"/>
        </w:rPr>
        <w:t xml:space="preserve">       元。</w:t>
      </w:r>
    </w:p>
    <w:p w14:paraId="59A8D887">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，第1-3年租金不变，第4-5年租金在第3年租金基础上递增3%；租金(不含税）一年一付，先付后用。</w:t>
      </w:r>
    </w:p>
    <w:p w14:paraId="368E1D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71ED9BB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7AA4DA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w:t>
      </w:r>
      <w:r>
        <w:rPr>
          <w:rFonts w:hint="eastAsia" w:cs="Times New Roman"/>
          <w:color w:val="auto"/>
          <w:kern w:val="2"/>
          <w:sz w:val="24"/>
          <w:szCs w:val="20"/>
          <w:highlight w:val="none"/>
          <w:u w:val="none"/>
          <w:lang w:val="en-US" w:eastAsia="zh-CN" w:bidi="ar-SA"/>
        </w:rPr>
        <w:t>9</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30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（账户名称：温州市龙湾区农村产权服务中心有限公司产权交易专用账户，账号：201000355725637000001，开户行：浙江温州龙湾农村商业银行股份有限公司营业部）支付首年租金</w:t>
      </w:r>
      <w:r>
        <w:rPr>
          <w:rFonts w:hint="eastAsia" w:ascii="宋体" w:hAnsi="宋体" w:eastAsia="宋体" w:cs="Times New Roman"/>
          <w:color w:val="auto"/>
          <w:kern w:val="2"/>
          <w:sz w:val="24"/>
          <w:szCs w:val="24"/>
          <w:u w:val="single"/>
          <w:lang w:val="en-US" w:eastAsia="zh-CN" w:bidi="ar-SA"/>
        </w:rPr>
        <w:t xml:space="preserve">          </w:t>
      </w:r>
      <w:r>
        <w:rPr>
          <w:rFonts w:hint="eastAsia" w:ascii="宋体" w:hAnsi="宋体" w:eastAsia="宋体" w:cs="Times New Roman"/>
          <w:color w:val="auto"/>
          <w:kern w:val="2"/>
          <w:sz w:val="24"/>
          <w:szCs w:val="24"/>
          <w:u w:val="none"/>
          <w:lang w:val="en-US" w:eastAsia="zh-CN" w:bidi="ar-SA"/>
        </w:rPr>
        <w:t>、租赁履约保证金</w:t>
      </w:r>
      <w:r>
        <w:rPr>
          <w:rFonts w:hint="eastAsia" w:ascii="宋体" w:hAnsi="宋体" w:cs="Times New Roman"/>
          <w:color w:val="auto"/>
          <w:kern w:val="2"/>
          <w:sz w:val="24"/>
          <w:szCs w:val="24"/>
          <w:u w:val="single"/>
          <w:lang w:val="en-US" w:eastAsia="zh-CN" w:bidi="ar-SA"/>
        </w:rPr>
        <w:t>10</w:t>
      </w:r>
      <w:r>
        <w:rPr>
          <w:rFonts w:hint="eastAsia" w:ascii="宋体" w:hAnsi="宋体" w:eastAsia="宋体" w:cs="Times New Roman"/>
          <w:color w:val="auto"/>
          <w:kern w:val="2"/>
          <w:sz w:val="24"/>
          <w:szCs w:val="24"/>
          <w:u w:val="single"/>
          <w:lang w:val="en-US" w:eastAsia="zh-CN" w:bidi="ar-SA"/>
        </w:rPr>
        <w:t>万元</w:t>
      </w:r>
      <w:r>
        <w:rPr>
          <w:rFonts w:hint="eastAsia" w:ascii="宋体" w:hAnsi="宋体" w:cs="Times New Roman"/>
          <w:color w:val="auto"/>
          <w:kern w:val="2"/>
          <w:sz w:val="24"/>
          <w:szCs w:val="24"/>
          <w:u w:val="single"/>
          <w:lang w:val="en-US" w:eastAsia="zh-CN" w:bidi="ar-SA"/>
        </w:rPr>
        <w:t xml:space="preserve"> </w:t>
      </w:r>
      <w:r>
        <w:rPr>
          <w:rFonts w:hint="eastAsia" w:ascii="宋体" w:hAnsi="宋体" w:eastAsia="宋体" w:cs="Times New Roman"/>
          <w:color w:val="auto"/>
          <w:kern w:val="2"/>
          <w:sz w:val="24"/>
          <w:szCs w:val="24"/>
          <w:u w:val="none"/>
          <w:lang w:val="en-US" w:eastAsia="zh-CN" w:bidi="ar-SA"/>
        </w:rPr>
        <w:t>及交易服务费</w:t>
      </w:r>
      <w:r>
        <w:rPr>
          <w:rFonts w:hint="eastAsia" w:ascii="宋体" w:hAnsi="宋体" w:eastAsia="宋体" w:cs="Times New Roman"/>
          <w:color w:val="auto"/>
          <w:kern w:val="2"/>
          <w:sz w:val="24"/>
          <w:szCs w:val="24"/>
          <w:u w:val="single"/>
          <w:lang w:val="en-US" w:eastAsia="zh-CN" w:bidi="ar-SA"/>
        </w:rPr>
        <w:t xml:space="preserve">        </w:t>
      </w:r>
      <w:r>
        <w:rPr>
          <w:rFonts w:hint="eastAsia" w:ascii="宋体" w:hAnsi="宋体" w:eastAsia="宋体" w:cs="Times New Roman"/>
          <w:color w:val="auto"/>
          <w:kern w:val="2"/>
          <w:sz w:val="24"/>
          <w:szCs w:val="24"/>
          <w:u w:val="none"/>
          <w:lang w:val="en-US" w:eastAsia="zh-CN" w:bidi="ar-SA"/>
        </w:rPr>
        <w:t>，其竞价保证金扣除其应交交易服务费后转为相应的租赁履约保证金及首年租金。</w:t>
      </w:r>
    </w:p>
    <w:p w14:paraId="29A7FFF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DDB84C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竞得人在规定期限内不全额支付首年租金、租赁履约保证金及交易服务费的，都视为竞得人已经构成实质性违约，承担违约责任，除竞价保证金不予退还外，标的再行竞价的，再行竞价的价款低于原竞价价款的，原竞得人应当补足差额，并赔偿由此造成的经济损失。</w:t>
      </w:r>
    </w:p>
    <w:p w14:paraId="07FF6D3B">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具体租赁事项以竞得人与温州市龙湾区蒲州街道上江村股份经济合作社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4FCBCE0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1F33D0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r>
        <w:rPr>
          <w:rFonts w:hint="eastAsia" w:ascii="宋体" w:hAnsi="宋体" w:eastAsia="宋体"/>
          <w:color w:val="auto"/>
          <w:sz w:val="24"/>
          <w:highlight w:val="none"/>
          <w:lang w:eastAsia="zh-CN"/>
        </w:rPr>
        <w:t>。</w:t>
      </w:r>
    </w:p>
    <w:p w14:paraId="0A6AC92A">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29A464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056F8CF2">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0EB409FD">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w:t>
      </w:r>
      <w:r>
        <w:rPr>
          <w:rFonts w:hint="eastAsia" w:ascii="宋体" w:hAnsi="宋体"/>
          <w:color w:val="auto"/>
          <w:kern w:val="2"/>
          <w:sz w:val="24"/>
          <w:szCs w:val="24"/>
          <w:highlight w:val="none"/>
          <w:lang w:val="en-US" w:eastAsia="zh-CN" w:bidi="ar-SA"/>
        </w:rPr>
        <w:t>9</w:t>
      </w:r>
      <w:r>
        <w:rPr>
          <w:rFonts w:hint="eastAsia" w:ascii="宋体" w:hAnsi="宋体" w:eastAsia="宋体"/>
          <w:color w:val="auto"/>
          <w:kern w:val="2"/>
          <w:sz w:val="24"/>
          <w:szCs w:val="24"/>
          <w:highlight w:val="none"/>
          <w:lang w:val="en-US" w:eastAsia="zh-CN" w:bidi="ar-SA"/>
        </w:rPr>
        <w:t>月  日</w:t>
      </w:r>
    </w:p>
    <w:p w14:paraId="1B9B09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_GB2312" w:hAnsi="宋体" w:eastAsia="仿宋_GB2312"/>
          <w:b/>
          <w:sz w:val="24"/>
          <w:szCs w:val="24"/>
          <w:highlight w:val="none"/>
        </w:rPr>
      </w:pP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sz w:val="44"/>
          <w:szCs w:val="44"/>
          <w:highlight w:val="none"/>
        </w:rPr>
        <w:br w:type="page"/>
      </w:r>
      <w:r>
        <w:rPr>
          <w:rFonts w:hint="eastAsia" w:ascii="黑体" w:hAnsi="宋体" w:eastAsia="黑体"/>
          <w:b/>
          <w:sz w:val="44"/>
          <w:szCs w:val="44"/>
          <w:highlight w:val="none"/>
          <w:lang w:val="en-US" w:eastAsia="zh-CN"/>
        </w:rPr>
        <w:t xml:space="preserve">      </w:t>
      </w: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0D843BA8">
      <w:pPr>
        <w:keepNext w:val="0"/>
        <w:keepLines w:val="0"/>
        <w:pageBreakBefore w:val="0"/>
        <w:kinsoku/>
        <w:wordWrap/>
        <w:overflowPunct/>
        <w:topLinePunct w:val="0"/>
        <w:bidi w:val="0"/>
        <w:snapToGrid/>
        <w:spacing w:line="420" w:lineRule="exact"/>
        <w:textAlignment w:val="baseline"/>
        <w:rPr>
          <w:rFonts w:hint="eastAsia"/>
          <w:sz w:val="24"/>
          <w:szCs w:val="24"/>
          <w:highlight w:val="none"/>
          <w:lang w:val="en-US" w:eastAsia="zh-CN"/>
        </w:rPr>
      </w:pPr>
      <w:r>
        <w:rPr>
          <w:rFonts w:hint="eastAsia"/>
          <w:sz w:val="24"/>
          <w:szCs w:val="24"/>
          <w:highlight w:val="none"/>
        </w:rPr>
        <w:t>甲方：</w:t>
      </w:r>
      <w:r>
        <w:rPr>
          <w:rFonts w:hint="eastAsia"/>
          <w:sz w:val="24"/>
          <w:szCs w:val="24"/>
          <w:highlight w:val="none"/>
          <w:u w:val="single"/>
          <w:lang w:eastAsia="zh-CN"/>
        </w:rPr>
        <w:t>温州市龙湾区蒲州街道上江村股份经济合作社</w:t>
      </w:r>
      <w:r>
        <w:rPr>
          <w:rFonts w:hint="eastAsia"/>
          <w:sz w:val="24"/>
          <w:szCs w:val="24"/>
          <w:highlight w:val="none"/>
          <w:u w:val="single"/>
          <w:lang w:val="en-US" w:eastAsia="zh-CN"/>
        </w:rPr>
        <w:t xml:space="preserve">                         </w:t>
      </w:r>
      <w:r>
        <w:rPr>
          <w:rFonts w:hint="eastAsia"/>
          <w:sz w:val="24"/>
          <w:szCs w:val="24"/>
          <w:highlight w:val="none"/>
          <w:lang w:val="en-US" w:eastAsia="zh-CN"/>
        </w:rPr>
        <w:t xml:space="preserve">   </w:t>
      </w:r>
    </w:p>
    <w:p w14:paraId="4D412F69">
      <w:pPr>
        <w:keepNext w:val="0"/>
        <w:keepLines w:val="0"/>
        <w:pageBreakBefore w:val="0"/>
        <w:kinsoku/>
        <w:wordWrap/>
        <w:overflowPunct/>
        <w:topLinePunct w:val="0"/>
        <w:bidi w:val="0"/>
        <w:snapToGrid/>
        <w:spacing w:line="420" w:lineRule="exact"/>
        <w:textAlignment w:val="baseline"/>
        <w:rPr>
          <w:rFonts w:hint="default" w:eastAsia="宋体"/>
          <w:sz w:val="24"/>
          <w:szCs w:val="24"/>
          <w:highlight w:val="none"/>
          <w:u w:val="single"/>
          <w:lang w:val="en-US" w:eastAsia="zh-CN"/>
        </w:rPr>
      </w:pPr>
      <w:r>
        <w:rPr>
          <w:rFonts w:hint="eastAsia"/>
          <w:sz w:val="24"/>
          <w:szCs w:val="24"/>
          <w:highlight w:val="none"/>
        </w:rPr>
        <w:t>乙方：</w:t>
      </w:r>
      <w:r>
        <w:rPr>
          <w:rFonts w:hint="eastAsia"/>
          <w:sz w:val="24"/>
          <w:szCs w:val="24"/>
          <w:highlight w:val="none"/>
          <w:u w:val="single"/>
          <w:lang w:val="en-US" w:eastAsia="zh-CN"/>
        </w:rPr>
        <w:t xml:space="preserve">                                                                 </w:t>
      </w:r>
    </w:p>
    <w:p w14:paraId="294A74B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w:t>
      </w:r>
      <w:r>
        <w:rPr>
          <w:rFonts w:hint="eastAsia" w:ascii="宋体" w:hAnsi="宋体" w:cs="宋体"/>
          <w:sz w:val="24"/>
          <w:szCs w:val="24"/>
          <w:highlight w:val="none"/>
          <w:lang w:eastAsia="zh-CN"/>
        </w:rPr>
        <w:t>土地</w:t>
      </w:r>
      <w:r>
        <w:rPr>
          <w:rFonts w:hint="eastAsia" w:ascii="宋体" w:hAnsi="宋体" w:eastAsia="宋体" w:cs="宋体"/>
          <w:sz w:val="24"/>
          <w:szCs w:val="24"/>
          <w:highlight w:val="none"/>
        </w:rPr>
        <w:t>管理法》《</w:t>
      </w:r>
      <w:r>
        <w:rPr>
          <w:rFonts w:hint="eastAsia" w:ascii="宋体" w:hAnsi="宋体" w:eastAsia="宋体" w:cs="宋体"/>
          <w:sz w:val="24"/>
          <w:szCs w:val="24"/>
          <w:highlight w:val="none"/>
          <w:lang w:val="en-US" w:eastAsia="zh-CN"/>
        </w:rPr>
        <w:t>中华人民共和国民法典</w:t>
      </w:r>
      <w:r>
        <w:rPr>
          <w:rFonts w:hint="eastAsia" w:ascii="宋体" w:hAnsi="宋体" w:eastAsia="宋体" w:cs="宋体"/>
          <w:sz w:val="24"/>
          <w:szCs w:val="24"/>
          <w:highlight w:val="none"/>
        </w:rPr>
        <w:t>》和其他法律、法规的相关规定，在平等、自愿、诚实信用原则的基础上，甲乙双方就租赁</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事宜协商一致，订立本合同。</w:t>
      </w:r>
    </w:p>
    <w:p w14:paraId="4CEAC41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 xml:space="preserve">第一条  </w:t>
      </w:r>
      <w:r>
        <w:rPr>
          <w:rFonts w:hint="eastAsia" w:ascii="宋体" w:hAnsi="宋体" w:eastAsia="宋体" w:cs="宋体"/>
          <w:b/>
          <w:sz w:val="24"/>
          <w:szCs w:val="24"/>
          <w:highlight w:val="none"/>
          <w:lang w:eastAsia="zh-CN"/>
        </w:rPr>
        <w:t>租赁</w:t>
      </w:r>
      <w:r>
        <w:rPr>
          <w:rFonts w:hint="eastAsia" w:ascii="宋体" w:hAnsi="宋体" w:eastAsia="宋体" w:cs="宋体"/>
          <w:b/>
          <w:sz w:val="24"/>
          <w:szCs w:val="24"/>
          <w:highlight w:val="none"/>
          <w:lang w:val="en-US" w:eastAsia="zh-CN"/>
        </w:rPr>
        <w:t>物</w:t>
      </w:r>
      <w:r>
        <w:rPr>
          <w:rFonts w:hint="eastAsia" w:ascii="宋体" w:hAnsi="宋体" w:eastAsia="宋体" w:cs="宋体"/>
          <w:b/>
          <w:sz w:val="24"/>
          <w:szCs w:val="24"/>
          <w:highlight w:val="none"/>
          <w:lang w:eastAsia="zh-CN"/>
        </w:rPr>
        <w:t>情况</w:t>
      </w:r>
    </w:p>
    <w:p w14:paraId="05586328">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highlight w:val="none"/>
          <w:u w:val="single"/>
          <w:lang w:val="en-US"/>
        </w:rPr>
      </w:pPr>
      <w:r>
        <w:rPr>
          <w:rFonts w:hint="eastAsia" w:ascii="Times New Roman" w:hAnsi="Times New Roman" w:eastAsia="宋体" w:cs="Times New Roman"/>
          <w:b w:val="0"/>
          <w:bCs/>
          <w:sz w:val="24"/>
          <w:szCs w:val="24"/>
          <w:highlight w:val="none"/>
          <w:u w:val="single" w:color="auto"/>
          <w:lang w:val="en-US" w:eastAsia="zh-CN"/>
        </w:rPr>
        <w:t>坐落位置：                             ，出租面积：约10200㎡（面积以实测为准，租金不再进行调整），无不动产权证，业态：场地。</w:t>
      </w:r>
    </w:p>
    <w:p w14:paraId="2187896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第二条  租赁期限</w:t>
      </w:r>
    </w:p>
    <w:p w14:paraId="4C930489">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0A36121C">
      <w:pPr>
        <w:pStyle w:val="4"/>
        <w:spacing w:line="380" w:lineRule="exact"/>
        <w:rPr>
          <w:rFonts w:ascii="宋体" w:hAnsi="宋体" w:cs="宋体"/>
          <w:color w:val="auto"/>
          <w:szCs w:val="24"/>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）租赁期限届满乙方</w:t>
      </w:r>
      <w:r>
        <w:rPr>
          <w:rFonts w:hint="eastAsia" w:ascii="宋体" w:hAnsi="宋体" w:cs="宋体"/>
          <w:color w:val="auto"/>
          <w:szCs w:val="24"/>
        </w:rPr>
        <w:t>有意继续租</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5"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w:t>
      </w:r>
      <w:r>
        <w:rPr>
          <w:rFonts w:hint="eastAsia" w:ascii="宋体" w:hAnsi="宋体" w:cs="宋体"/>
          <w:color w:val="auto"/>
          <w:szCs w:val="24"/>
          <w:lang w:val="en-US" w:eastAsia="zh-CN"/>
        </w:rPr>
        <w:t>且经村民代表会议决定无需通过拍卖程序的</w:t>
      </w:r>
      <w:r>
        <w:rPr>
          <w:rFonts w:hint="eastAsia" w:ascii="宋体" w:hAnsi="宋体" w:cs="宋体"/>
          <w:color w:val="auto"/>
          <w:szCs w:val="24"/>
        </w:rPr>
        <w:t>，在同等条件下，乙方享有优先承租权。乙方在租赁期间，如有违约情形之一的，则丧失优先承租权。</w:t>
      </w:r>
    </w:p>
    <w:p w14:paraId="76A8FB63">
      <w:pPr>
        <w:keepNext w:val="0"/>
        <w:keepLines w:val="0"/>
        <w:pageBreakBefore w:val="0"/>
        <w:numPr>
          <w:ilvl w:val="0"/>
          <w:numId w:val="3"/>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w:t>
      </w:r>
      <w:r>
        <w:rPr>
          <w:rFonts w:hint="eastAsia" w:ascii="宋体" w:hAnsi="宋体" w:cs="宋体"/>
          <w:b/>
          <w:sz w:val="24"/>
          <w:szCs w:val="24"/>
          <w:highlight w:val="none"/>
          <w:lang w:val="en-US" w:eastAsia="zh-CN"/>
        </w:rPr>
        <w:t>限制</w:t>
      </w:r>
    </w:p>
    <w:p w14:paraId="49B00BA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E8982DA">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406C638F">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EEA3315">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26410725">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8BE8797">
      <w:pPr>
        <w:pStyle w:val="4"/>
        <w:spacing w:line="380" w:lineRule="exact"/>
        <w:rPr>
          <w:rFonts w:hint="default" w:ascii="宋体" w:hAnsi="宋体" w:cs="宋体"/>
          <w:color w:val="auto"/>
          <w:kern w:val="0"/>
          <w:szCs w:val="24"/>
          <w:u w:val="none"/>
          <w:lang w:val="en-US"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4D81AC9">
      <w:pPr>
        <w:pStyle w:val="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kern w:val="0"/>
          <w:szCs w:val="24"/>
          <w:u w:val="none"/>
        </w:rPr>
      </w:pPr>
      <w:r>
        <w:rPr>
          <w:rFonts w:hint="eastAsia" w:ascii="宋体" w:hAnsi="宋体" w:cs="宋体"/>
          <w:color w:val="auto"/>
          <w:kern w:val="0"/>
          <w:szCs w:val="24"/>
          <w:u w:val="none"/>
          <w:lang w:val="en-US" w:eastAsia="zh-CN"/>
        </w:rPr>
        <w:t>6.</w:t>
      </w:r>
      <w:r>
        <w:rPr>
          <w:rFonts w:hint="eastAsia" w:ascii="宋体" w:hAnsi="宋体" w:cs="宋体"/>
          <w:color w:val="auto"/>
          <w:szCs w:val="24"/>
          <w:highlight w:val="none"/>
          <w:u w:val="single"/>
        </w:rPr>
        <w:t>租期5年，第1-3年租金不变，第4-5年租金在第3年租金基础上递增3%；租金(不含税）一年一付，先付后用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088CBE35">
      <w:pPr>
        <w:pStyle w:val="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kern w:val="0"/>
          <w:szCs w:val="24"/>
        </w:rPr>
      </w:pPr>
      <w:r>
        <w:rPr>
          <w:rFonts w:hint="eastAsia" w:ascii="宋体" w:hAnsi="宋体" w:cs="宋体"/>
          <w:color w:val="auto"/>
          <w:kern w:val="0"/>
          <w:szCs w:val="24"/>
        </w:rPr>
        <w:t>（二）租赁履约保证金：</w:t>
      </w:r>
      <w:r>
        <w:rPr>
          <w:rFonts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rPr>
        <w:t>元整（￥</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.00</w:t>
      </w:r>
      <w:r>
        <w:rPr>
          <w:rFonts w:hint="eastAsia" w:ascii="宋体" w:hAnsi="宋体" w:cs="宋体"/>
          <w:color w:val="auto"/>
          <w:kern w:val="0"/>
          <w:szCs w:val="24"/>
        </w:rPr>
        <w:t>）。乙方在履约期间，如有拖欠租金、违约行为或相关费用等情形，甲方可以在上述保证金中扣除或先予支付上述费用，保证金不足部分，乙方须在接到甲方通知后10天内予以补足。</w:t>
      </w:r>
    </w:p>
    <w:p w14:paraId="2BA4B56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cs="宋体"/>
          <w:b w:val="0"/>
          <w:bCs/>
          <w:sz w:val="24"/>
          <w:szCs w:val="24"/>
          <w:lang w:val="en-US" w:eastAsia="zh-CN"/>
        </w:rPr>
        <w:t>三</w:t>
      </w:r>
      <w:r>
        <w:rPr>
          <w:rFonts w:hint="eastAsia" w:ascii="宋体" w:hAnsi="宋体" w:eastAsia="宋体" w:cs="宋体"/>
          <w:b w:val="0"/>
          <w:bCs/>
          <w:sz w:val="24"/>
          <w:szCs w:val="24"/>
        </w:rPr>
        <w:t>）乙方须在约定的时间前将应缴的首年租金和有关费用存入甲方指定帐户，甲方仅向乙方开具收款收据，不再出具增值税发票，房屋租赁税及有关一切税费由乙方承担（含甲方因租赁关系需向税务等有关部门缴纳的一切税费）。</w:t>
      </w:r>
    </w:p>
    <w:p w14:paraId="10BC325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（四）自第二年起至租赁期满的年租金，乙方须支付至甲方指定账户。</w:t>
      </w:r>
    </w:p>
    <w:p w14:paraId="0F307244">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B2F7739">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b w:val="0"/>
          <w:bCs w:val="0"/>
          <w:color w:val="auto"/>
          <w:sz w:val="24"/>
          <w:szCs w:val="24"/>
          <w:u w:val="single"/>
          <w:lang w:val="en-US" w:eastAsia="zh-CN"/>
        </w:rPr>
      </w:pPr>
      <w:r>
        <w:rPr>
          <w:rFonts w:hint="eastAsia" w:ascii="宋体" w:hAnsi="宋体" w:eastAsia="宋体" w:cs="宋体"/>
          <w:sz w:val="24"/>
          <w:szCs w:val="24"/>
        </w:rPr>
        <w:t>一</w:t>
      </w:r>
      <w:r>
        <w:rPr>
          <w:rFonts w:hint="eastAsia" w:ascii="宋体" w:hAnsi="宋体" w:eastAsia="宋体" w:cs="宋体"/>
          <w:color w:val="auto"/>
          <w:kern w:val="0"/>
          <w:sz w:val="24"/>
          <w:szCs w:val="24"/>
          <w:lang w:val="en-US" w:eastAsia="zh-CN" w:bidi="ar-SA"/>
        </w:rPr>
        <w:t>、乙方事先已考察过现场，租赁</w:t>
      </w:r>
      <w:r>
        <w:rPr>
          <w:rFonts w:hint="eastAsia" w:ascii="宋体" w:hAnsi="宋体" w:eastAsia="宋体" w:cs="宋体"/>
          <w:sz w:val="24"/>
          <w:szCs w:val="24"/>
          <w:lang w:eastAsia="zh-CN"/>
        </w:rPr>
        <w:t>物由甲方按移交时的现场现状交付给乙方使用，</w:t>
      </w:r>
      <w:r>
        <w:rPr>
          <w:rFonts w:hint="eastAsia" w:ascii="宋体" w:hAnsi="宋体" w:eastAsia="宋体" w:cs="宋体"/>
          <w:sz w:val="24"/>
          <w:szCs w:val="24"/>
          <w:lang w:val="en-US" w:eastAsia="zh-CN"/>
        </w:rPr>
        <w:t>乙方不得在租赁场地内搭建任何违章建筑物</w:t>
      </w:r>
      <w:r>
        <w:rPr>
          <w:rFonts w:hint="eastAsia" w:ascii="宋体" w:hAnsi="宋体" w:eastAsia="宋体" w:cs="宋体"/>
          <w:b w:val="0"/>
          <w:bCs w:val="0"/>
          <w:color w:val="0000FF"/>
          <w:sz w:val="24"/>
          <w:szCs w:val="24"/>
          <w:lang w:val="en-US" w:eastAsia="zh-CN"/>
        </w:rPr>
        <w:t>。</w:t>
      </w:r>
      <w:r>
        <w:rPr>
          <w:rFonts w:hint="eastAsia" w:ascii="宋体" w:hAnsi="宋体" w:cs="宋体"/>
          <w:b w:val="0"/>
          <w:bCs w:val="0"/>
          <w:color w:val="auto"/>
          <w:sz w:val="24"/>
          <w:szCs w:val="24"/>
          <w:u w:val="single"/>
          <w:lang w:val="en-US" w:eastAsia="zh-CN"/>
        </w:rPr>
        <w:t>租赁场地无水、电、通讯、燃气等管网、设施，乙方如需使用水、通讯、燃气等设施，线路管道的接入由乙方依法负责处理并承担费用，使用产生的各类费用、风险、责任亦由乙方自行承担。</w:t>
      </w:r>
    </w:p>
    <w:p w14:paraId="0AD3BC44">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cs="宋体"/>
          <w:b w:val="0"/>
          <w:bCs w:val="0"/>
          <w:color w:val="auto"/>
          <w:sz w:val="24"/>
          <w:szCs w:val="24"/>
          <w:u w:val="single"/>
          <w:lang w:val="en-US" w:eastAsia="zh-CN"/>
        </w:rPr>
      </w:pPr>
      <w:r>
        <w:rPr>
          <w:rFonts w:hint="eastAsia" w:ascii="宋体" w:hAnsi="宋体" w:cs="宋体"/>
          <w:b w:val="0"/>
          <w:bCs w:val="0"/>
          <w:color w:val="auto"/>
          <w:sz w:val="24"/>
          <w:szCs w:val="24"/>
          <w:u w:val="single"/>
          <w:lang w:val="en-US" w:eastAsia="zh-CN"/>
        </w:rPr>
        <w:t>租赁场地内现有的构筑物属甲方所有，乙方不得随意损坏，否则需要恢复原状或照价赔偿。</w:t>
      </w:r>
    </w:p>
    <w:p w14:paraId="29F1E7DF">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w:t>
      </w:r>
      <w:r>
        <w:rPr>
          <w:rFonts w:hint="eastAsia" w:ascii="宋体" w:hAnsi="宋体"/>
          <w:color w:val="auto"/>
          <w:sz w:val="24"/>
          <w:szCs w:val="24"/>
        </w:rPr>
        <w:t>经营期间的</w:t>
      </w:r>
      <w:r>
        <w:rPr>
          <w:rFonts w:hint="eastAsia" w:ascii="宋体" w:hAnsi="宋体"/>
          <w:sz w:val="24"/>
          <w:szCs w:val="24"/>
        </w:rPr>
        <w:t>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518A292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480ED5A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sz w:val="24"/>
          <w:szCs w:val="24"/>
          <w:lang w:val="en-US" w:eastAsia="zh-CN"/>
        </w:rPr>
      </w:pPr>
      <w:r>
        <w:rPr>
          <w:rFonts w:hint="eastAsia" w:ascii="宋体" w:hAnsi="宋体" w:eastAsia="宋体" w:cs="宋体"/>
          <w:sz w:val="24"/>
          <w:szCs w:val="24"/>
          <w:lang w:eastAsia="zh-CN"/>
        </w:rPr>
        <w:t>四、</w:t>
      </w:r>
      <w:r>
        <w:rPr>
          <w:rFonts w:hint="eastAsia" w:ascii="宋体" w:hAnsi="宋体"/>
          <w:sz w:val="24"/>
          <w:szCs w:val="24"/>
        </w:rPr>
        <w:t>租赁期间</w:t>
      </w:r>
      <w:r>
        <w:rPr>
          <w:rFonts w:hint="eastAsia" w:ascii="宋体" w:hAnsi="宋体"/>
          <w:color w:val="auto"/>
          <w:sz w:val="24"/>
          <w:szCs w:val="24"/>
        </w:rPr>
        <w:t>，</w:t>
      </w:r>
      <w:r>
        <w:rPr>
          <w:rFonts w:hint="eastAsia" w:ascii="宋体" w:hAnsi="宋体"/>
          <w:color w:val="auto"/>
          <w:sz w:val="24"/>
          <w:szCs w:val="24"/>
          <w:lang w:val="en-US" w:eastAsia="zh-CN"/>
        </w:rPr>
        <w:t>乙方因经营产生的</w:t>
      </w:r>
      <w:r>
        <w:rPr>
          <w:rFonts w:hint="eastAsia" w:ascii="宋体" w:hAnsi="宋体"/>
          <w:color w:val="auto"/>
          <w:sz w:val="24"/>
          <w:szCs w:val="24"/>
        </w:rPr>
        <w:t>一切经营费用以及</w:t>
      </w:r>
      <w:r>
        <w:rPr>
          <w:rFonts w:hint="eastAsia" w:ascii="宋体" w:hAnsi="宋体"/>
          <w:sz w:val="24"/>
          <w:szCs w:val="24"/>
        </w:rPr>
        <w:t>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624840</wp:posOffset>
            </wp:positionH>
            <wp:positionV relativeFrom="paragraph">
              <wp:posOffset>412115</wp:posOffset>
            </wp:positionV>
            <wp:extent cx="5271770" cy="5833110"/>
            <wp:effectExtent l="0" t="0" r="5080" b="15240"/>
            <wp:wrapNone/>
            <wp:docPr id="13"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lang w:val="en-US" w:eastAsia="zh-CN"/>
        </w:rPr>
        <w:t xml:space="preserve"> </w:t>
      </w:r>
    </w:p>
    <w:p w14:paraId="73F26947">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3D04D5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04B2DCE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176A93B5">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w:t>
      </w:r>
      <w:r>
        <w:rPr>
          <w:rFonts w:hint="eastAsia" w:ascii="宋体" w:hAnsi="宋体" w:cs="Times New Roman"/>
          <w:color w:val="auto"/>
          <w:sz w:val="24"/>
          <w:szCs w:val="24"/>
          <w:lang w:val="en-US" w:eastAsia="zh-CN"/>
        </w:rPr>
        <w:t>、管道等</w:t>
      </w:r>
      <w:r>
        <w:rPr>
          <w:rFonts w:hint="eastAsia" w:ascii="宋体" w:hAnsi="宋体" w:eastAsia="宋体" w:cs="Times New Roman"/>
          <w:color w:val="auto"/>
          <w:sz w:val="24"/>
          <w:szCs w:val="24"/>
          <w:lang w:val="en-US" w:eastAsia="zh-CN"/>
        </w:rPr>
        <w:t>，</w:t>
      </w:r>
      <w:r>
        <w:rPr>
          <w:rFonts w:hint="eastAsia" w:ascii="宋体" w:hAnsi="宋体" w:eastAsia="宋体" w:cs="Times New Roman"/>
          <w:sz w:val="24"/>
          <w:szCs w:val="24"/>
          <w:lang w:val="en-US" w:eastAsia="zh-CN"/>
        </w:rPr>
        <w:t>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3A3AAB2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Times New Roman"/>
          <w:sz w:val="24"/>
          <w:szCs w:val="24"/>
          <w:lang w:val="en-US" w:eastAsia="zh-CN"/>
        </w:rPr>
        <w:t>八、</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45E0B9CA">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九、若遇政府征用或政府因有关政策要求不允许乙方继续经营的，乙方需无条件在期限内配合腾空，所需费用由乙方自行承担，搬离后由甲方无息退还未到期租金。</w:t>
      </w:r>
    </w:p>
    <w:p w14:paraId="31EE1EF9">
      <w:pPr>
        <w:keepNext w:val="0"/>
        <w:keepLines w:val="0"/>
        <w:pageBreakBefore w:val="0"/>
        <w:kinsoku/>
        <w:wordWrap/>
        <w:overflowPunct/>
        <w:topLinePunct w:val="0"/>
        <w:bidi w:val="0"/>
        <w:snapToGrid/>
        <w:spacing w:line="400" w:lineRule="exact"/>
        <w:ind w:firstLine="482" w:firstLineChars="200"/>
        <w:textAlignment w:val="auto"/>
        <w:rPr>
          <w:rFonts w:hint="eastAsia" w:cs="宋体"/>
          <w:b/>
          <w:bCs/>
          <w:color w:val="0000FF"/>
          <w:kern w:val="0"/>
          <w:sz w:val="24"/>
          <w:szCs w:val="24"/>
          <w:lang w:val="en-US" w:eastAsia="zh-CN"/>
        </w:rPr>
      </w:pPr>
      <w:r>
        <w:rPr>
          <w:rFonts w:hint="eastAsia" w:cs="宋体"/>
          <w:b/>
          <w:bCs/>
          <w:kern w:val="0"/>
          <w:sz w:val="24"/>
          <w:szCs w:val="24"/>
          <w:lang w:val="en-US" w:eastAsia="zh-CN"/>
        </w:rPr>
        <w:t>十、若因政府行为、</w:t>
      </w:r>
      <w:r>
        <w:rPr>
          <w:rFonts w:hint="eastAsia" w:cs="宋体"/>
          <w:b/>
          <w:bCs/>
          <w:color w:val="000000" w:themeColor="text1"/>
          <w:kern w:val="0"/>
          <w:sz w:val="24"/>
          <w:szCs w:val="24"/>
          <w:lang w:val="en-US" w:eastAsia="zh-CN"/>
          <w14:textFill>
            <w14:solidFill>
              <w14:schemeClr w14:val="tx1"/>
            </w14:solidFill>
          </w14:textFill>
        </w:rPr>
        <w:t>城市建设、公共利益等原因，经政府部门批准，标的物确实无法继续提供乙方使用而导致合同无法继续履行的，甲方可以单方面结束租赁关系，乙方必须无条件配合，甲方不做任何形式补偿，但政府补偿中依政策属于承租人的搬迁费（如有）由乙方享有。</w:t>
      </w:r>
    </w:p>
    <w:p w14:paraId="773DE74C">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十一</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合同解除或租赁期满，乙方应在三日内按合同要求腾空租赁场地，逾期腾空的按租金的两倍标准支付占有使用费。</w:t>
      </w:r>
    </w:p>
    <w:p w14:paraId="36F351B5">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B2DF640">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794735DB">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01024ABC">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w:t>
      </w:r>
      <w:r>
        <w:rPr>
          <w:rFonts w:hint="eastAsia" w:ascii="宋体" w:hAnsi="宋体" w:eastAsia="宋体" w:cs="宋体"/>
          <w:sz w:val="24"/>
          <w:szCs w:val="24"/>
          <w:lang w:val="en-US" w:eastAsia="zh-CN"/>
        </w:rPr>
        <w:t>未经甲方书面同意</w:t>
      </w:r>
      <w:r>
        <w:rPr>
          <w:rFonts w:hint="eastAsia" w:ascii="宋体" w:hAnsi="宋体" w:eastAsia="宋体" w:cs="宋体"/>
          <w:sz w:val="24"/>
          <w:szCs w:val="24"/>
        </w:rPr>
        <w:t>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48634118">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p>
    <w:p w14:paraId="1F75BD8A">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183BAA2F">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7DA8229B">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45DB496B">
      <w:pPr>
        <w:pStyle w:val="21"/>
        <w:keepNext w:val="0"/>
        <w:keepLines w:val="0"/>
        <w:pageBreakBefore w:val="0"/>
        <w:kinsoku/>
        <w:wordWrap/>
        <w:overflowPunct/>
        <w:topLinePunct w:val="0"/>
        <w:bidi w:val="0"/>
        <w:snapToGrid/>
        <w:spacing w:line="400" w:lineRule="exact"/>
        <w:ind w:firstLine="442" w:firstLineChars="100"/>
        <w:jc w:val="both"/>
        <w:textAlignment w:val="auto"/>
        <w:rPr>
          <w:rFonts w:hint="eastAsia" w:ascii="宋体" w:hAnsi="宋体" w:eastAsia="宋体" w:cs="宋体"/>
          <w:kern w:val="2"/>
          <w:sz w:val="24"/>
          <w:szCs w:val="24"/>
        </w:rPr>
      </w:pP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218440</wp:posOffset>
            </wp:positionH>
            <wp:positionV relativeFrom="paragraph">
              <wp:posOffset>123825</wp:posOffset>
            </wp:positionV>
            <wp:extent cx="5271770" cy="5833110"/>
            <wp:effectExtent l="0" t="0" r="5080" b="15240"/>
            <wp:wrapNone/>
            <wp:docPr id="14"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051E1ADE">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29E98DD0">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1333BBAF">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685E05EF">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4250273D">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default" w:ascii="宋体" w:hAnsi="宋体" w:eastAsia="宋体" w:cs="宋体"/>
          <w:kern w:val="2"/>
          <w:sz w:val="24"/>
          <w:szCs w:val="24"/>
          <w:lang w:val="en-US" w:eastAsia="zh-CN"/>
        </w:rPr>
      </w:pPr>
      <w:r>
        <w:rPr>
          <w:rFonts w:hint="eastAsia" w:ascii="宋体" w:hAnsi="宋体" w:eastAsia="宋体" w:cs="宋体"/>
          <w:kern w:val="2"/>
          <w:sz w:val="24"/>
          <w:szCs w:val="24"/>
        </w:rPr>
        <w:t>（一）不支付租金或不按照约定时间支付租金超过</w:t>
      </w:r>
      <w:r>
        <w:rPr>
          <w:rFonts w:hint="eastAsia" w:cs="宋体"/>
          <w:b/>
          <w:bCs/>
          <w:color w:val="000000" w:themeColor="text1"/>
          <w:kern w:val="2"/>
          <w:sz w:val="24"/>
          <w:szCs w:val="24"/>
          <w:lang w:val="en-US" w:eastAsia="zh-CN"/>
          <w14:textFill>
            <w14:solidFill>
              <w14:schemeClr w14:val="tx1"/>
            </w14:solidFill>
          </w14:textFill>
        </w:rPr>
        <w:t>1</w:t>
      </w:r>
      <w:r>
        <w:rPr>
          <w:rFonts w:hint="eastAsia" w:cs="宋体"/>
          <w:kern w:val="2"/>
          <w:sz w:val="24"/>
          <w:szCs w:val="24"/>
          <w:lang w:val="en-US" w:eastAsia="zh-CN"/>
        </w:rPr>
        <w:t>个月</w:t>
      </w:r>
      <w:r>
        <w:rPr>
          <w:rFonts w:hint="eastAsia" w:ascii="宋体" w:hAnsi="宋体" w:eastAsia="宋体" w:cs="宋体"/>
          <w:kern w:val="2"/>
          <w:sz w:val="24"/>
          <w:szCs w:val="24"/>
        </w:rPr>
        <w:t>的；</w:t>
      </w:r>
    </w:p>
    <w:p w14:paraId="5B0D9271">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79352D38">
      <w:pPr>
        <w:pStyle w:val="22"/>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1A2748D8">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3C2F978C">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76B92CA1">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35C7BC8">
      <w:pPr>
        <w:pStyle w:val="21"/>
        <w:keepNext w:val="0"/>
        <w:keepLines w:val="0"/>
        <w:pageBreakBefore w:val="0"/>
        <w:kinsoku/>
        <w:wordWrap/>
        <w:overflowPunct/>
        <w:topLinePunct w:val="0"/>
        <w:bidi w:val="0"/>
        <w:snapToGrid/>
        <w:spacing w:line="40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2FDA0489">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11247CCE">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不得改变标的物用途，若</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私自改变标的物用途，</w:t>
      </w:r>
      <w:r>
        <w:rPr>
          <w:rFonts w:hint="eastAsia" w:ascii="宋体" w:hAnsi="宋体" w:eastAsia="宋体" w:cs="宋体"/>
          <w:kern w:val="0"/>
          <w:sz w:val="24"/>
          <w:szCs w:val="24"/>
          <w:lang w:val="en-US" w:eastAsia="zh-CN"/>
        </w:rPr>
        <w:t>甲</w:t>
      </w:r>
      <w:r>
        <w:rPr>
          <w:rFonts w:hint="eastAsia" w:ascii="宋体" w:hAnsi="宋体" w:eastAsia="宋体" w:cs="宋体"/>
          <w:kern w:val="0"/>
          <w:sz w:val="24"/>
          <w:szCs w:val="24"/>
          <w:lang w:eastAsia="zh-CN"/>
        </w:rPr>
        <w:t>方有权单方面解除租赁合同，且不退还</w:t>
      </w:r>
      <w:r>
        <w:rPr>
          <w:rFonts w:hint="eastAsia" w:ascii="宋体" w:hAnsi="宋体" w:eastAsia="宋体" w:cs="宋体"/>
          <w:kern w:val="2"/>
          <w:sz w:val="24"/>
          <w:szCs w:val="24"/>
          <w:lang w:val="en-US" w:eastAsia="zh-CN" w:bidi="ar-SA"/>
        </w:rPr>
        <w:t>履约保证金及当</w:t>
      </w:r>
      <w:r>
        <w:rPr>
          <w:rFonts w:hint="eastAsia" w:ascii="宋体" w:hAnsi="宋体" w:eastAsia="宋体" w:cs="宋体"/>
          <w:kern w:val="0"/>
          <w:sz w:val="24"/>
          <w:szCs w:val="24"/>
          <w:lang w:eastAsia="zh-CN"/>
        </w:rPr>
        <w:t>年租金</w:t>
      </w:r>
      <w:r>
        <w:rPr>
          <w:rFonts w:hint="eastAsia" w:ascii="宋体" w:hAnsi="宋体" w:eastAsia="宋体" w:cs="宋体"/>
          <w:kern w:val="0"/>
          <w:sz w:val="24"/>
          <w:szCs w:val="24"/>
        </w:rPr>
        <w:t>。</w:t>
      </w:r>
    </w:p>
    <w:p w14:paraId="32B4BE86">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二、乙方逾期支付租金的，每逾期一日，每日按未付租金的万分之五支付违约金给甲方。</w:t>
      </w:r>
    </w:p>
    <w:p w14:paraId="2F75C891">
      <w:pPr>
        <w:keepNext w:val="0"/>
        <w:keepLines w:val="0"/>
        <w:pageBreakBefore w:val="0"/>
        <w:kinsoku/>
        <w:wordWrap/>
        <w:overflowPunct/>
        <w:topLinePunct w:val="0"/>
        <w:bidi w:val="0"/>
        <w:snapToGrid/>
        <w:spacing w:line="400" w:lineRule="exact"/>
        <w:ind w:firstLine="480" w:firstLineChars="200"/>
        <w:textAlignment w:val="auto"/>
        <w:rPr>
          <w:rFonts w:hint="default" w:ascii="宋体" w:hAnsi="宋体" w:eastAsia="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三、租赁期内，如无合同约定或法律规定的情形，任一方不得随意解除合同。如乙方要求解除合同的，据实支付租金外，应付违约金（按半年租金计）给甲方，且保证金不予退还；甲方要求解除的，应付违约金（按半年租金计）给乙方。</w:t>
      </w:r>
    </w:p>
    <w:p w14:paraId="07D94352">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1E050B42">
      <w:pPr>
        <w:keepNext w:val="0"/>
        <w:keepLines w:val="0"/>
        <w:pageBreakBefore w:val="0"/>
        <w:kinsoku/>
        <w:wordWrap/>
        <w:overflowPunct/>
        <w:topLinePunct w:val="0"/>
        <w:bidi w:val="0"/>
        <w:snapToGrid/>
        <w:spacing w:line="40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D2D123B">
      <w:pPr>
        <w:keepNext w:val="0"/>
        <w:keepLines w:val="0"/>
        <w:pageBreakBefore w:val="0"/>
        <w:kinsoku/>
        <w:wordWrap/>
        <w:overflowPunct/>
        <w:topLinePunct w:val="0"/>
        <w:bidi w:val="0"/>
        <w:snapToGrid/>
        <w:spacing w:line="40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1AB4F304">
      <w:pPr>
        <w:keepNext w:val="0"/>
        <w:keepLines w:val="0"/>
        <w:pageBreakBefore w:val="0"/>
        <w:kinsoku/>
        <w:wordWrap/>
        <w:overflowPunct/>
        <w:topLinePunct w:val="0"/>
        <w:bidi w:val="0"/>
        <w:snapToGrid/>
        <w:spacing w:line="40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eastAsia="宋体" w:cs="宋体"/>
          <w:kern w:val="0"/>
          <w:sz w:val="24"/>
          <w:szCs w:val="24"/>
          <w:lang w:val="en-US" w:eastAsia="zh-CN"/>
        </w:rPr>
        <w:t>叁</w:t>
      </w:r>
      <w:r>
        <w:rPr>
          <w:rFonts w:hint="eastAsia" w:ascii="宋体" w:hAnsi="宋体" w:eastAsia="宋体" w:cs="宋体"/>
          <w:kern w:val="0"/>
          <w:sz w:val="24"/>
          <w:szCs w:val="24"/>
        </w:rPr>
        <w:t>份，甲方执</w:t>
      </w:r>
      <w:r>
        <w:rPr>
          <w:rFonts w:hint="eastAsia" w:ascii="宋体" w:hAnsi="宋体" w:eastAsia="宋体" w:cs="宋体"/>
          <w:kern w:val="0"/>
          <w:sz w:val="24"/>
          <w:szCs w:val="24"/>
          <w:lang w:val="en-US" w:eastAsia="zh-CN"/>
        </w:rPr>
        <w:t>贰</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乙方执壹份，均具同等法律效力，自甲、乙双方签字盖章后生效。</w:t>
      </w:r>
    </w:p>
    <w:p w14:paraId="0DEB925B">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026D50D5">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r>
        <w:rPr>
          <w:rFonts w:hint="eastAsia" w:ascii="宋体" w:hAnsi="宋体" w:eastAsia="宋体" w:cs="宋体"/>
          <w:kern w:val="0"/>
          <w:sz w:val="24"/>
          <w:szCs w:val="24"/>
        </w:rPr>
        <w:t>签订日期：    年    月   日</w:t>
      </w:r>
    </w:p>
    <w:p w14:paraId="416D3A1E">
      <w:pPr>
        <w:pStyle w:val="3"/>
        <w:rPr>
          <w:rFonts w:hint="eastAsia"/>
          <w:lang w:val="en-US"/>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357505</wp:posOffset>
                </wp:positionH>
                <wp:positionV relativeFrom="paragraph">
                  <wp:posOffset>121285</wp:posOffset>
                </wp:positionV>
                <wp:extent cx="5973445" cy="1080135"/>
                <wp:effectExtent l="4445" t="5080" r="22860" b="19685"/>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2A434BD2">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A573DE3">
                            <w:pPr>
                              <w:rPr>
                                <w:rFonts w:hint="eastAsia" w:ascii="宋体" w:hAnsi="宋体"/>
                                <w:b/>
                                <w:color w:val="000000"/>
                                <w:sz w:val="24"/>
                                <w:lang w:eastAsia="zh-CN"/>
                              </w:rPr>
                            </w:pPr>
                          </w:p>
                          <w:p w14:paraId="0992B0EB">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vert="horz" wrap="square" anchor="t" anchorCtr="0" upright="1"/>
                    </wps:wsp>
                  </a:graphicData>
                </a:graphic>
              </wp:anchor>
            </w:drawing>
          </mc:Choice>
          <mc:Fallback>
            <w:pict>
              <v:shape id="文本框 12" o:spid="_x0000_s1026" o:spt="202" type="#_x0000_t202" style="position:absolute;left:0pt;margin-left:28.15pt;margin-top:9.55pt;height:85.05pt;width:470.35pt;z-index:251677696;mso-width-relative:page;mso-height-relative:page;" filled="f" stroked="t" coordsize="21600,21600" o:gfxdata="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Hta6d0wAAAAkBAAAPAAAAAAAAAAEAIAAAACIAAABkcnMvZG93bnJldi54bWxQSwECFAAUAAAA&#10;CACHTuJAgk8Q0iwCAABRBAAADgAAAAAAAAABACAAAAAiAQAAZHJzL2Uyb0RvYy54bWxQSwUGAAAA&#10;AAYABgBZAQAAwAUAAAAA&#10;">
                <v:fill on="f" focussize="0,0"/>
                <v:stroke color="#000000" joinstyle="miter"/>
                <v:imagedata o:title=""/>
                <o:lock v:ext="edit" aspectratio="f"/>
                <v:textbox>
                  <w:txbxContent>
                    <w:p w14:paraId="2A434BD2">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A573DE3">
                      <w:pPr>
                        <w:rPr>
                          <w:rFonts w:hint="eastAsia" w:ascii="宋体" w:hAnsi="宋体"/>
                          <w:b/>
                          <w:color w:val="000000"/>
                          <w:sz w:val="24"/>
                          <w:lang w:eastAsia="zh-CN"/>
                        </w:rPr>
                      </w:pPr>
                    </w:p>
                    <w:p w14:paraId="0992B0EB">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3218A4AE">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6621F49F">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440" w:right="737" w:bottom="1440" w:left="73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57282">
    <w:pPr>
      <w:pStyle w:val="6"/>
      <w:framePr w:wrap="around" w:vAnchor="text" w:hAnchor="margin" w:xAlign="center" w:y="1"/>
      <w:rPr>
        <w:rStyle w:val="14"/>
        <w:rFonts w:hint="eastAsia"/>
      </w:rPr>
    </w:pPr>
  </w:p>
  <w:p w14:paraId="0D8720AA">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5C35A">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4C152E4B">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75E28">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0CE2F">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27C344E">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VWPnzo&#10;AQAAygMAAA4AAAAAAAAAAQAgAAAAIgEAAGRycy9lMm9Eb2MueG1sUEsFBgAAAAAGAAYAWQEAAHwF&#10;AAAAAA==&#10;">
              <v:fill on="f" focussize="0,0"/>
              <v:stroke on="f" weight="1.25pt"/>
              <v:imagedata o:title=""/>
              <o:lock v:ext="edit" aspectratio="f"/>
              <v:textbox inset="0mm,0mm,0mm,0mm" style="mso-fit-shape-to-text:t;">
                <w:txbxContent>
                  <w:p w14:paraId="627C344E">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5C116D3C">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DBB3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B8C4AEE">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ecpFPo&#10;AQAAygMAAA4AAAAAAAAAAQAgAAAAIgEAAGRycy9lMm9Eb2MueG1sUEsFBgAAAAAGAAYAWQEAAHwF&#10;AAAAAA==&#10;">
              <v:fill on="f" focussize="0,0"/>
              <v:stroke on="f" weight="1.25pt"/>
              <v:imagedata o:title=""/>
              <o:lock v:ext="edit" aspectratio="f"/>
              <v:textbox inset="0mm,0mm,0mm,0mm" style="mso-fit-shape-to-text:t;">
                <w:txbxContent>
                  <w:p w14:paraId="6B8C4AEE">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E9B9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88624A5">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8CB99">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E66FF1">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20A0C">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119B850">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AEAEF140"/>
    <w:multiLevelType w:val="singleLevel"/>
    <w:tmpl w:val="AEAEF140"/>
    <w:lvl w:ilvl="0" w:tentative="0">
      <w:start w:val="2"/>
      <w:numFmt w:val="chineseCounting"/>
      <w:suff w:val="nothing"/>
      <w:lvlText w:val="%1、"/>
      <w:lvlJc w:val="left"/>
      <w:rPr>
        <w:rFonts w:hint="eastAsia"/>
      </w:rPr>
    </w:lvl>
  </w:abstractNum>
  <w:abstractNum w:abstractNumId="2">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50635F"/>
    <w:rsid w:val="03764359"/>
    <w:rsid w:val="037979A5"/>
    <w:rsid w:val="039A1984"/>
    <w:rsid w:val="03C25D9A"/>
    <w:rsid w:val="041D42E4"/>
    <w:rsid w:val="042222A0"/>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F34AB0"/>
    <w:rsid w:val="0F0A1DF9"/>
    <w:rsid w:val="0F155DB4"/>
    <w:rsid w:val="0F3D3F7D"/>
    <w:rsid w:val="0F3F1AA3"/>
    <w:rsid w:val="0F7A0D2D"/>
    <w:rsid w:val="0F8E57DC"/>
    <w:rsid w:val="0FAE6049"/>
    <w:rsid w:val="0FC609D3"/>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1350F"/>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7FA0878"/>
    <w:rsid w:val="181A001D"/>
    <w:rsid w:val="182061EA"/>
    <w:rsid w:val="18246A29"/>
    <w:rsid w:val="184D2319"/>
    <w:rsid w:val="186C142F"/>
    <w:rsid w:val="18870794"/>
    <w:rsid w:val="188C7801"/>
    <w:rsid w:val="18934C0E"/>
    <w:rsid w:val="18BB3C2D"/>
    <w:rsid w:val="18CB43A7"/>
    <w:rsid w:val="192A58E9"/>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161527"/>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5950F3"/>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5106B6"/>
    <w:rsid w:val="307D1FD3"/>
    <w:rsid w:val="30A12166"/>
    <w:rsid w:val="30A91F61"/>
    <w:rsid w:val="30BA4FD6"/>
    <w:rsid w:val="30BF25EC"/>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372C2"/>
    <w:rsid w:val="32674CE9"/>
    <w:rsid w:val="326A628C"/>
    <w:rsid w:val="32715B68"/>
    <w:rsid w:val="32870EE7"/>
    <w:rsid w:val="32917FB8"/>
    <w:rsid w:val="32B43B8A"/>
    <w:rsid w:val="32B617CD"/>
    <w:rsid w:val="331E7449"/>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54509"/>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74A4B"/>
    <w:rsid w:val="3BCB2F90"/>
    <w:rsid w:val="3BDC67DF"/>
    <w:rsid w:val="3BF21AC7"/>
    <w:rsid w:val="3BFC46F4"/>
    <w:rsid w:val="3C131A08"/>
    <w:rsid w:val="3C1C08F2"/>
    <w:rsid w:val="3C3E7995"/>
    <w:rsid w:val="3CAA71E4"/>
    <w:rsid w:val="3D516CC2"/>
    <w:rsid w:val="3D597924"/>
    <w:rsid w:val="3D600841"/>
    <w:rsid w:val="3D6632BB"/>
    <w:rsid w:val="3D7F06E2"/>
    <w:rsid w:val="3D932E36"/>
    <w:rsid w:val="3DAA4C29"/>
    <w:rsid w:val="3DB375B1"/>
    <w:rsid w:val="3DC85537"/>
    <w:rsid w:val="3DCB6A74"/>
    <w:rsid w:val="3DE96EFA"/>
    <w:rsid w:val="3E09134A"/>
    <w:rsid w:val="3E197ECD"/>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3FE414AE"/>
    <w:rsid w:val="3FEC37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8181E"/>
    <w:rsid w:val="491F7C74"/>
    <w:rsid w:val="49486249"/>
    <w:rsid w:val="49520049"/>
    <w:rsid w:val="4972249A"/>
    <w:rsid w:val="497955D6"/>
    <w:rsid w:val="49A81A17"/>
    <w:rsid w:val="49C01457"/>
    <w:rsid w:val="49C76AE6"/>
    <w:rsid w:val="49DE23C0"/>
    <w:rsid w:val="4A084BAC"/>
    <w:rsid w:val="4A1B5A24"/>
    <w:rsid w:val="4A9574FD"/>
    <w:rsid w:val="4AAC6CC8"/>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816E7"/>
    <w:rsid w:val="53AE40CE"/>
    <w:rsid w:val="53D524FA"/>
    <w:rsid w:val="53EE6BC1"/>
    <w:rsid w:val="53EF6F5B"/>
    <w:rsid w:val="54413194"/>
    <w:rsid w:val="544F41D3"/>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B613FD"/>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127E1E"/>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815C41"/>
    <w:rsid w:val="6AB37DC4"/>
    <w:rsid w:val="6AC05EFA"/>
    <w:rsid w:val="6ACA6640"/>
    <w:rsid w:val="6AF11F8B"/>
    <w:rsid w:val="6B07631A"/>
    <w:rsid w:val="6B303A9E"/>
    <w:rsid w:val="6B32518D"/>
    <w:rsid w:val="6B460C38"/>
    <w:rsid w:val="6B482C03"/>
    <w:rsid w:val="6B4E646B"/>
    <w:rsid w:val="6B7E6624"/>
    <w:rsid w:val="6B8F438D"/>
    <w:rsid w:val="6BED75C6"/>
    <w:rsid w:val="6BFA3EFD"/>
    <w:rsid w:val="6C07486C"/>
    <w:rsid w:val="6C2233F5"/>
    <w:rsid w:val="6C7C7008"/>
    <w:rsid w:val="6C8A5391"/>
    <w:rsid w:val="6CA1081C"/>
    <w:rsid w:val="6CEE3336"/>
    <w:rsid w:val="6CF941B4"/>
    <w:rsid w:val="6D071CF4"/>
    <w:rsid w:val="6D203E37"/>
    <w:rsid w:val="6D2D2089"/>
    <w:rsid w:val="6D4B2981"/>
    <w:rsid w:val="6D765E52"/>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366B52"/>
    <w:rsid w:val="6F4E5BE9"/>
    <w:rsid w:val="6F580DF0"/>
    <w:rsid w:val="6F8B4126"/>
    <w:rsid w:val="6FC547EE"/>
    <w:rsid w:val="70077DE7"/>
    <w:rsid w:val="70467BAB"/>
    <w:rsid w:val="70857DED"/>
    <w:rsid w:val="70C1148D"/>
    <w:rsid w:val="70D94781"/>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9310</Words>
  <Characters>9587</Characters>
  <Lines>74</Lines>
  <Paragraphs>20</Paragraphs>
  <TotalTime>15</TotalTime>
  <ScaleCrop>false</ScaleCrop>
  <LinksUpToDate>false</LinksUpToDate>
  <CharactersWithSpaces>10565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2024-03-27T17:30:00Z</cp:lastPrinted>
  <dcterms:modified xsi:type="dcterms:W3CDTF">2025-09-16T08:58:02Z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02A6B7D0110249E99E190203F576C267_13</vt:lpwstr>
  </property>
  <property fmtid="{D5CDD505-2E9C-101B-9397-08002B2CF9AE}" pid="4" name="KSOTemplateDocerSaveRecord">
    <vt:lpwstr>eyJoZGlkIjoiMTRmNzk5NzUxMmI3ODBlOWFmOGVjNTk0YTk3NjI2NGYiLCJ1c2VySWQiOiI5NTc4OTkzNzMifQ==</vt:lpwstr>
  </property>
</Properties>
</file>