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A428D2C">
      <w:pPr>
        <w:jc w:val="both"/>
        <w:rPr>
          <w:rFonts w:hint="eastAsia" w:ascii="宋体" w:hAnsi="宋体"/>
          <w:b/>
          <w:color w:val="auto"/>
          <w:sz w:val="48"/>
        </w:rPr>
      </w:pPr>
      <w:bookmarkStart w:id="1" w:name="_GoBack"/>
      <w:bookmarkEnd w:id="1"/>
    </w:p>
    <w:p w14:paraId="25777D93">
      <w:pPr>
        <w:jc w:val="center"/>
        <w:rPr>
          <w:rFonts w:hint="eastAsia" w:ascii="宋体" w:hAnsi="宋体"/>
          <w:b/>
          <w:color w:val="auto"/>
          <w:sz w:val="48"/>
        </w:rPr>
      </w:pPr>
    </w:p>
    <w:p w14:paraId="18CA31F1">
      <w:pPr>
        <w:jc w:val="center"/>
        <w:rPr>
          <w:rFonts w:hint="eastAsia" w:ascii="宋体" w:hAnsi="宋体"/>
          <w:b/>
          <w:color w:val="auto"/>
          <w:sz w:val="48"/>
        </w:rPr>
      </w:pPr>
    </w:p>
    <w:p w14:paraId="5910E6C0">
      <w:pPr>
        <w:jc w:val="center"/>
        <w:rPr>
          <w:rFonts w:hint="eastAsia" w:ascii="宋体" w:hAnsi="宋体"/>
          <w:b/>
          <w:color w:val="auto"/>
          <w:sz w:val="48"/>
        </w:rPr>
      </w:pPr>
    </w:p>
    <w:p w14:paraId="2F4784B6">
      <w:pPr>
        <w:jc w:val="center"/>
        <w:rPr>
          <w:rFonts w:hint="eastAsia" w:ascii="宋体" w:hAnsi="宋体"/>
          <w:b/>
          <w:color w:val="auto"/>
          <w:sz w:val="48"/>
        </w:rPr>
      </w:pPr>
    </w:p>
    <w:p w14:paraId="0A6F108D">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0817CED">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温州市龙湾区瑶溪街道原自来水厂地块三年租赁权竞价文件</w:t>
      </w:r>
    </w:p>
    <w:p w14:paraId="2740C6DA">
      <w:pPr>
        <w:jc w:val="center"/>
        <w:rPr>
          <w:rFonts w:hint="eastAsia" w:ascii="宋体" w:hAnsi="宋体"/>
          <w:b/>
          <w:bCs/>
          <w:color w:val="auto"/>
          <w:sz w:val="44"/>
          <w:szCs w:val="44"/>
          <w:lang w:val="en-US" w:eastAsia="zh-CN"/>
        </w:rPr>
      </w:pPr>
    </w:p>
    <w:p w14:paraId="43D910CA">
      <w:pPr>
        <w:jc w:val="center"/>
        <w:rPr>
          <w:rFonts w:hint="eastAsia" w:ascii="宋体" w:hAnsi="宋体"/>
          <w:b/>
          <w:bCs/>
          <w:color w:val="auto"/>
          <w:sz w:val="44"/>
          <w:szCs w:val="44"/>
          <w:lang w:val="en-US" w:eastAsia="zh-CN"/>
        </w:rPr>
      </w:pPr>
    </w:p>
    <w:p w14:paraId="6CCEAFD6">
      <w:pPr>
        <w:jc w:val="center"/>
        <w:rPr>
          <w:rFonts w:hint="eastAsia" w:ascii="宋体" w:hAnsi="宋体"/>
          <w:b/>
          <w:bCs/>
          <w:color w:val="auto"/>
          <w:sz w:val="44"/>
          <w:szCs w:val="44"/>
          <w:lang w:val="en-US" w:eastAsia="zh-CN"/>
        </w:rPr>
      </w:pPr>
    </w:p>
    <w:p w14:paraId="175596DF">
      <w:pPr>
        <w:jc w:val="center"/>
        <w:rPr>
          <w:rFonts w:hint="eastAsia" w:ascii="宋体" w:hAnsi="宋体"/>
          <w:b/>
          <w:bCs/>
          <w:color w:val="auto"/>
          <w:sz w:val="44"/>
          <w:szCs w:val="44"/>
          <w:lang w:val="en-US" w:eastAsia="zh-CN"/>
        </w:rPr>
      </w:pPr>
    </w:p>
    <w:p w14:paraId="528BDE52">
      <w:pPr>
        <w:jc w:val="both"/>
        <w:rPr>
          <w:rFonts w:hint="eastAsia" w:ascii="宋体" w:hAnsi="宋体"/>
          <w:b/>
          <w:bCs/>
          <w:color w:val="auto"/>
          <w:sz w:val="44"/>
          <w:szCs w:val="44"/>
          <w:lang w:val="en-US" w:eastAsia="zh-CN"/>
        </w:rPr>
      </w:pPr>
    </w:p>
    <w:p w14:paraId="36AEEB2D">
      <w:pPr>
        <w:jc w:val="center"/>
        <w:rPr>
          <w:rFonts w:hint="eastAsia" w:ascii="宋体" w:hAnsi="宋体"/>
          <w:b/>
          <w:bCs/>
          <w:color w:val="auto"/>
          <w:sz w:val="44"/>
          <w:szCs w:val="44"/>
          <w:lang w:val="en-US" w:eastAsia="zh-CN"/>
        </w:rPr>
      </w:pPr>
    </w:p>
    <w:p w14:paraId="7A13587B">
      <w:pPr>
        <w:jc w:val="center"/>
        <w:rPr>
          <w:rFonts w:hint="eastAsia" w:ascii="宋体" w:hAnsi="宋体"/>
          <w:b/>
          <w:bCs/>
          <w:color w:val="auto"/>
          <w:sz w:val="44"/>
          <w:szCs w:val="44"/>
          <w:lang w:val="en-US" w:eastAsia="zh-CN"/>
        </w:rPr>
      </w:pPr>
    </w:p>
    <w:p w14:paraId="1178B22F">
      <w:pPr>
        <w:jc w:val="center"/>
        <w:rPr>
          <w:rFonts w:hint="eastAsia" w:ascii="宋体" w:hAnsi="宋体"/>
          <w:b/>
          <w:bCs/>
          <w:color w:val="auto"/>
          <w:sz w:val="44"/>
          <w:szCs w:val="44"/>
          <w:lang w:val="en-US" w:eastAsia="zh-CN"/>
        </w:rPr>
      </w:pPr>
    </w:p>
    <w:p w14:paraId="6CD54F46">
      <w:pPr>
        <w:jc w:val="center"/>
        <w:rPr>
          <w:rFonts w:hint="eastAsia" w:ascii="宋体" w:hAnsi="宋体"/>
          <w:b/>
          <w:bCs/>
          <w:color w:val="auto"/>
          <w:sz w:val="44"/>
          <w:szCs w:val="44"/>
          <w:lang w:val="en-US" w:eastAsia="zh-CN"/>
        </w:rPr>
      </w:pPr>
    </w:p>
    <w:p w14:paraId="109EF7E6">
      <w:pPr>
        <w:jc w:val="center"/>
        <w:rPr>
          <w:rFonts w:hint="eastAsia" w:ascii="宋体" w:hAnsi="宋体"/>
          <w:b/>
          <w:bCs/>
          <w:color w:val="auto"/>
          <w:sz w:val="44"/>
          <w:szCs w:val="44"/>
          <w:lang w:val="en-US" w:eastAsia="zh-CN"/>
        </w:rPr>
      </w:pPr>
    </w:p>
    <w:p w14:paraId="3C546BD3">
      <w:pPr>
        <w:jc w:val="center"/>
        <w:rPr>
          <w:rFonts w:hint="eastAsia" w:ascii="宋体" w:hAnsi="宋体"/>
          <w:b/>
          <w:bCs/>
          <w:color w:val="auto"/>
          <w:sz w:val="44"/>
          <w:szCs w:val="44"/>
          <w:lang w:val="en-US" w:eastAsia="zh-CN"/>
        </w:rPr>
      </w:pPr>
    </w:p>
    <w:p w14:paraId="4783B5CA">
      <w:pPr>
        <w:jc w:val="center"/>
        <w:rPr>
          <w:rFonts w:hint="eastAsia" w:ascii="宋体" w:hAnsi="宋体"/>
          <w:b/>
          <w:bCs/>
          <w:color w:val="auto"/>
          <w:sz w:val="44"/>
          <w:szCs w:val="44"/>
          <w:lang w:val="en-US" w:eastAsia="zh-CN"/>
        </w:rPr>
      </w:pPr>
    </w:p>
    <w:p w14:paraId="573A4BF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635D99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2025年9月17日</w:t>
      </w:r>
    </w:p>
    <w:p w14:paraId="56DFE2EB">
      <w:pPr>
        <w:jc w:val="center"/>
        <w:rPr>
          <w:rFonts w:hint="eastAsia" w:ascii="宋体" w:hAnsi="宋体"/>
          <w:b/>
          <w:color w:val="auto"/>
          <w:sz w:val="48"/>
        </w:rPr>
      </w:pPr>
    </w:p>
    <w:p w14:paraId="2B3B16CF">
      <w:pPr>
        <w:jc w:val="center"/>
        <w:rPr>
          <w:rFonts w:hint="eastAsia" w:ascii="宋体" w:hAnsi="宋体"/>
          <w:b/>
          <w:color w:val="auto"/>
          <w:sz w:val="48"/>
        </w:rPr>
      </w:pPr>
      <w:r>
        <w:rPr>
          <w:rFonts w:hint="eastAsia" w:ascii="宋体" w:hAnsi="宋体"/>
          <w:b/>
          <w:color w:val="auto"/>
          <w:sz w:val="48"/>
        </w:rPr>
        <w:br w:type="page"/>
      </w:r>
      <w:r>
        <w:rPr>
          <w:rFonts w:hint="eastAsia" w:ascii="宋体" w:hAnsi="宋体"/>
          <w:b/>
          <w:color w:val="auto"/>
          <w:sz w:val="48"/>
        </w:rPr>
        <w:t>目  录</w:t>
      </w:r>
    </w:p>
    <w:p w14:paraId="1ABDE607">
      <w:pPr>
        <w:jc w:val="center"/>
        <w:rPr>
          <w:rFonts w:hint="eastAsia" w:ascii="宋体" w:hAnsi="宋体"/>
          <w:b/>
          <w:color w:val="auto"/>
          <w:sz w:val="48"/>
        </w:rPr>
      </w:pPr>
    </w:p>
    <w:p w14:paraId="4DAE638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37498D2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2D359F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500A992A">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73090C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4A8AE6B">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006E303">
      <w:pPr>
        <w:rPr>
          <w:rFonts w:hint="eastAsia" w:ascii="宋体" w:hAnsi="宋体"/>
          <w:color w:val="auto"/>
          <w:sz w:val="28"/>
        </w:rPr>
      </w:pPr>
    </w:p>
    <w:p w14:paraId="3A792192">
      <w:pPr>
        <w:rPr>
          <w:rFonts w:hint="eastAsia" w:ascii="宋体" w:hAnsi="宋体"/>
          <w:color w:val="auto"/>
          <w:sz w:val="28"/>
        </w:rPr>
      </w:pPr>
    </w:p>
    <w:p w14:paraId="26BAA79E">
      <w:pPr>
        <w:rPr>
          <w:rFonts w:hint="eastAsia" w:ascii="宋体" w:hAnsi="宋体"/>
          <w:color w:val="auto"/>
          <w:sz w:val="28"/>
        </w:rPr>
      </w:pPr>
    </w:p>
    <w:p w14:paraId="054AE965">
      <w:pPr>
        <w:rPr>
          <w:rFonts w:hint="eastAsia" w:ascii="宋体" w:hAnsi="宋体"/>
          <w:color w:val="auto"/>
          <w:sz w:val="28"/>
        </w:rPr>
      </w:pPr>
    </w:p>
    <w:p w14:paraId="060A1844">
      <w:pPr>
        <w:rPr>
          <w:rFonts w:hint="eastAsia" w:ascii="宋体" w:hAnsi="宋体"/>
          <w:color w:val="auto"/>
          <w:sz w:val="28"/>
        </w:rPr>
      </w:pPr>
    </w:p>
    <w:p w14:paraId="32AD8B77">
      <w:pPr>
        <w:rPr>
          <w:rFonts w:hint="eastAsia" w:ascii="宋体" w:hAnsi="宋体"/>
          <w:color w:val="auto"/>
          <w:sz w:val="28"/>
        </w:rPr>
      </w:pPr>
    </w:p>
    <w:p w14:paraId="7B827402">
      <w:pPr>
        <w:rPr>
          <w:rFonts w:hint="eastAsia" w:ascii="宋体" w:hAnsi="宋体"/>
          <w:color w:val="auto"/>
          <w:sz w:val="28"/>
        </w:rPr>
      </w:pPr>
    </w:p>
    <w:p w14:paraId="187168D5">
      <w:pPr>
        <w:rPr>
          <w:rFonts w:hint="eastAsia" w:ascii="宋体" w:hAnsi="宋体"/>
          <w:color w:val="auto"/>
          <w:sz w:val="28"/>
        </w:rPr>
      </w:pPr>
    </w:p>
    <w:p w14:paraId="3D5E4582">
      <w:pPr>
        <w:rPr>
          <w:rFonts w:hint="eastAsia" w:ascii="宋体" w:hAnsi="宋体"/>
          <w:color w:val="auto"/>
          <w:sz w:val="28"/>
        </w:rPr>
      </w:pPr>
    </w:p>
    <w:p w14:paraId="15FD8706">
      <w:pPr>
        <w:rPr>
          <w:rFonts w:hint="eastAsia" w:ascii="宋体" w:hAnsi="宋体"/>
          <w:color w:val="auto"/>
          <w:sz w:val="28"/>
        </w:rPr>
      </w:pPr>
    </w:p>
    <w:p w14:paraId="530317D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55E2FED">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温州市龙湾区瑶溪街道原自来水厂地块三年租赁权竞价公告</w:t>
      </w:r>
    </w:p>
    <w:p w14:paraId="3518B5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2025年9月24日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10时</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2025年9月25日上午10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eastAsia="宋体" w:cs="宋体"/>
          <w:bCs/>
          <w:sz w:val="24"/>
          <w:szCs w:val="24"/>
          <w:highlight w:val="none"/>
          <w:lang w:val="en-US" w:eastAsia="zh-CN"/>
        </w:rPr>
        <w:t>温州市龙湾区瑶溪街道原自来水厂地块三年租赁权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7BB03B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368A2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A64086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74CFBC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C2595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5BADF6E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6B132F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2B6B3E7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8413B8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A819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827D93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4E13219">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温州市龙湾区瑶溪街道原自来水厂地块三年租赁权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AA74B0F">
            <w:pPr>
              <w:keepNext w:val="0"/>
              <w:keepLines w:val="0"/>
              <w:suppressLineNumbers w:val="0"/>
              <w:spacing w:before="0" w:beforeAutospacing="0" w:after="0" w:afterAutospacing="0" w:line="30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约11.3385亩</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1F85DD70">
            <w:pPr>
              <w:keepNext w:val="0"/>
              <w:keepLines w:val="0"/>
              <w:suppressLineNumbers w:val="0"/>
              <w:spacing w:before="0" w:beforeAutospacing="0" w:after="0" w:afterAutospacing="0" w:line="30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467146元</w:t>
            </w:r>
          </w:p>
        </w:tc>
        <w:tc>
          <w:tcPr>
            <w:tcW w:w="1944" w:type="dxa"/>
            <w:tcBorders>
              <w:top w:val="single" w:color="000000" w:sz="4" w:space="0"/>
              <w:left w:val="nil"/>
              <w:bottom w:val="single" w:color="000000" w:sz="4" w:space="0"/>
              <w:right w:val="single" w:color="auto" w:sz="4" w:space="0"/>
            </w:tcBorders>
            <w:noWrap w:val="0"/>
            <w:vAlign w:val="center"/>
          </w:tcPr>
          <w:p w14:paraId="64DA397E">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40万元</w:t>
            </w:r>
          </w:p>
        </w:tc>
      </w:tr>
      <w:tr w14:paraId="6B98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3729144C">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300" w:lineRule="exact"/>
              <w:ind w:left="0" w:right="0" w:firstLine="480" w:firstLineChars="200"/>
              <w:jc w:val="both"/>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租期3年，租期内租金不变；</w:t>
            </w:r>
            <w:r>
              <w:rPr>
                <w:rFonts w:hint="eastAsia" w:ascii="宋体" w:hAnsi="宋体" w:eastAsia="宋体" w:cs="宋体"/>
                <w:color w:val="000000"/>
                <w:sz w:val="24"/>
                <w:szCs w:val="24"/>
                <w:highlight w:val="none"/>
                <w:u w:val="none"/>
                <w:lang w:eastAsia="zh-CN"/>
              </w:rPr>
              <w:t>租金</w:t>
            </w:r>
            <w:r>
              <w:rPr>
                <w:rFonts w:hint="eastAsia" w:ascii="宋体" w:hAnsi="宋体" w:eastAsia="宋体" w:cs="宋体"/>
                <w:color w:val="000000"/>
                <w:sz w:val="24"/>
                <w:szCs w:val="24"/>
                <w:highlight w:val="none"/>
                <w:u w:val="none"/>
                <w:lang w:val="en-US" w:eastAsia="zh-CN"/>
              </w:rPr>
              <w:t>(不含税）</w:t>
            </w:r>
            <w:r>
              <w:rPr>
                <w:rFonts w:hint="eastAsia" w:ascii="宋体" w:hAnsi="宋体" w:eastAsia="宋体" w:cs="宋体"/>
                <w:color w:val="000000"/>
                <w:sz w:val="24"/>
                <w:szCs w:val="24"/>
                <w:highlight w:val="none"/>
                <w:u w:val="none"/>
                <w:lang w:eastAsia="zh-CN"/>
              </w:rPr>
              <w:t>一年一付，先付</w:t>
            </w:r>
            <w:r>
              <w:rPr>
                <w:rFonts w:hint="eastAsia" w:ascii="宋体" w:hAnsi="宋体" w:eastAsia="宋体" w:cs="宋体"/>
                <w:color w:val="000000"/>
                <w:sz w:val="24"/>
                <w:szCs w:val="24"/>
                <w:highlight w:val="none"/>
                <w:u w:val="none"/>
                <w:lang w:val="en-US" w:eastAsia="zh-CN"/>
              </w:rPr>
              <w:t>后用。</w:t>
            </w:r>
          </w:p>
          <w:p w14:paraId="1ED056E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color w:val="000000"/>
                <w:kern w:val="2"/>
                <w:sz w:val="24"/>
                <w:szCs w:val="24"/>
                <w:lang w:val="en-US" w:eastAsia="zh-CN" w:bidi="ar-SA"/>
              </w:rPr>
            </w:pPr>
            <w:r>
              <w:rPr>
                <w:rFonts w:hint="default" w:ascii="宋体" w:hAnsi="宋体" w:cs="宋体"/>
                <w:color w:val="000000"/>
                <w:kern w:val="2"/>
                <w:sz w:val="24"/>
                <w:szCs w:val="24"/>
                <w:lang w:val="en-US" w:eastAsia="zh-CN" w:bidi="ar-SA"/>
              </w:rPr>
              <w:t>2</w:t>
            </w:r>
            <w:r>
              <w:rPr>
                <w:rFonts w:hint="eastAsia" w:ascii="宋体" w:hAnsi="宋体" w:cs="宋体"/>
                <w:color w:val="000000"/>
                <w:kern w:val="2"/>
                <w:sz w:val="24"/>
                <w:szCs w:val="24"/>
                <w:lang w:val="en-US" w:eastAsia="zh-CN" w:bidi="ar-SA"/>
              </w:rPr>
              <w:t>.</w:t>
            </w:r>
            <w:r>
              <w:rPr>
                <w:rFonts w:hint="default" w:ascii="宋体" w:hAnsi="宋体" w:cs="宋体"/>
                <w:color w:val="000000"/>
                <w:kern w:val="2"/>
                <w:sz w:val="24"/>
                <w:szCs w:val="24"/>
                <w:lang w:val="en-US" w:eastAsia="zh-CN" w:bidi="ar-SA"/>
              </w:rPr>
              <w:t>标的内设有高压线，安全问题须由竞得人根据相关部门要求严格落实到位</w:t>
            </w:r>
            <w:r>
              <w:rPr>
                <w:rFonts w:hint="eastAsia" w:ascii="宋体" w:hAnsi="宋体" w:cs="宋体"/>
                <w:color w:val="000000"/>
                <w:kern w:val="2"/>
                <w:sz w:val="24"/>
                <w:szCs w:val="24"/>
                <w:lang w:val="en-US" w:eastAsia="zh-CN" w:bidi="ar-SA"/>
              </w:rPr>
              <w:t>且标的内现有道路无法满足大车通行，竞得人若有使用需求，需自行自费对道路进行拓宽处理。</w:t>
            </w:r>
          </w:p>
          <w:p w14:paraId="60D0F1F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cs="宋体"/>
                <w:color w:val="000000"/>
                <w:kern w:val="2"/>
                <w:sz w:val="24"/>
                <w:szCs w:val="24"/>
                <w:lang w:val="en-US" w:eastAsia="zh-CN" w:bidi="ar-SA"/>
              </w:rPr>
              <w:t>3.</w:t>
            </w:r>
            <w:r>
              <w:rPr>
                <w:rFonts w:hint="eastAsia" w:ascii="宋体" w:hAnsi="宋体" w:eastAsia="宋体" w:cs="宋体"/>
                <w:kern w:val="0"/>
                <w:sz w:val="24"/>
                <w:szCs w:val="24"/>
                <w:lang w:val="en-US" w:eastAsia="zh-CN" w:bidi="ar"/>
              </w:rPr>
              <w:t>业态：仅限堆场使用。</w:t>
            </w:r>
          </w:p>
          <w:p w14:paraId="5A15EFD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4.原承租人在同等条件下享有优先权，若原承</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358140</wp:posOffset>
                  </wp:positionH>
                  <wp:positionV relativeFrom="paragraph">
                    <wp:posOffset>-2515870</wp:posOffset>
                  </wp:positionV>
                  <wp:extent cx="5271770" cy="5833110"/>
                  <wp:effectExtent l="0" t="0" r="5080" b="15240"/>
                  <wp:wrapNone/>
                  <wp:docPr id="23"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0"/>
                <w:sz w:val="24"/>
                <w:szCs w:val="24"/>
                <w:lang w:val="en-US" w:eastAsia="zh-CN" w:bidi="ar"/>
              </w:rPr>
              <w:t>租人未成功竞得，须在1个月内腾空，腾空期不计租金及租期。（标的内围墙由原承租人所建，围墙拆除等相关事项由竞得人与原承租人自行协商；协商未果，由原承租人在腾空期内自行拆除。）</w:t>
            </w:r>
          </w:p>
        </w:tc>
      </w:tr>
    </w:tbl>
    <w:p w14:paraId="332BBD5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cs="宋体"/>
          <w:color w:val="000000"/>
          <w:sz w:val="24"/>
          <w:szCs w:val="24"/>
          <w:lang w:val="en-US" w:eastAsia="zh-CN"/>
        </w:rPr>
      </w:pPr>
      <w:r>
        <w:rPr>
          <w:rFonts w:hint="eastAsia" w:ascii="宋体" w:hAnsi="宋体" w:eastAsia="宋体" w:cs="宋体"/>
          <w:b/>
          <w:bCs/>
          <w:color w:val="auto"/>
          <w:sz w:val="24"/>
          <w:szCs w:val="24"/>
          <w:highlight w:val="none"/>
          <w:lang w:val="en-US" w:eastAsia="zh-CN"/>
        </w:rPr>
        <w:t>二、交易条件：</w:t>
      </w:r>
    </w:p>
    <w:p w14:paraId="7F1D9FC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56BC712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3B32F36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49524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竞价保证金不得代缴，汇入时请备注：黄山村租赁项目</w:t>
      </w:r>
      <w:r>
        <w:rPr>
          <w:rFonts w:hint="eastAsia" w:ascii="宋体" w:hAnsi="宋体" w:eastAsia="宋体" w:cs="Times New Roman"/>
          <w:b/>
          <w:bCs/>
          <w:color w:val="auto"/>
          <w:sz w:val="24"/>
          <w:szCs w:val="24"/>
          <w:u w:val="none"/>
          <w:lang w:val="en-US" w:eastAsia="zh-CN"/>
        </w:rPr>
        <w:t>。</w:t>
      </w:r>
    </w:p>
    <w:p w14:paraId="5DF2309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eastAsia="宋体" w:cs="宋体"/>
          <w:bCs/>
          <w:color w:val="auto"/>
          <w:kern w:val="2"/>
          <w:sz w:val="24"/>
          <w:szCs w:val="24"/>
          <w:highlight w:val="none"/>
          <w:u w:val="none"/>
          <w:lang w:val="en-US" w:eastAsia="zh-CN" w:bidi="ar-SA"/>
        </w:rPr>
        <w:t>1万元/亩（取整数）</w:t>
      </w:r>
      <w:r>
        <w:rPr>
          <w:rFonts w:hint="eastAsia" w:ascii="宋体" w:hAnsi="宋体" w:eastAsia="宋体" w:cs="Times New Roman"/>
          <w:color w:val="auto"/>
          <w:sz w:val="24"/>
          <w:szCs w:val="24"/>
          <w:highlight w:val="none"/>
          <w:u w:val="none"/>
          <w:lang w:val="en-US" w:eastAsia="zh-CN"/>
        </w:rPr>
        <w:t>。</w:t>
      </w:r>
    </w:p>
    <w:p w14:paraId="3D8B882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A7E6F4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即公告发布之日起至2025年9月</w:t>
      </w:r>
      <w:r>
        <w:rPr>
          <w:rFonts w:hint="eastAsia" w:ascii="宋体" w:hAnsi="宋体" w:cs="Times New Roman"/>
          <w:color w:val="auto"/>
          <w:sz w:val="24"/>
          <w:szCs w:val="24"/>
          <w:highlight w:val="none"/>
          <w:u w:val="none"/>
          <w:lang w:val="en-US" w:eastAsia="zh-CN"/>
        </w:rPr>
        <w:t>23</w:t>
      </w:r>
      <w:r>
        <w:rPr>
          <w:rFonts w:hint="eastAsia" w:ascii="宋体" w:hAnsi="宋体" w:eastAsia="宋体" w:cs="Times New Roman"/>
          <w:color w:val="auto"/>
          <w:sz w:val="24"/>
          <w:szCs w:val="24"/>
          <w:highlight w:val="none"/>
          <w:u w:val="none"/>
          <w:lang w:val="en-US" w:eastAsia="zh-CN"/>
        </w:rPr>
        <w:t>日下午4时止（工作时间）</w:t>
      </w:r>
    </w:p>
    <w:p w14:paraId="404E434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2354A3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222C44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1EC752A9">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8C4B58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如需申请银行贷款，详请可咨询龙湾农商银行贷款电话：邱经理 15858583939</w:t>
      </w:r>
      <w:r>
        <w:rPr>
          <w:rFonts w:hint="eastAsia" w:cs="宋体"/>
          <w:b w:val="0"/>
          <w:bCs w:val="0"/>
          <w:color w:val="auto"/>
          <w:kern w:val="0"/>
          <w:sz w:val="24"/>
          <w:szCs w:val="24"/>
          <w:highlight w:val="none"/>
          <w:u w:val="none"/>
          <w:lang w:val="en-US" w:eastAsia="zh-CN" w:bidi="ar-SA"/>
        </w:rPr>
        <w:t>。</w:t>
      </w:r>
    </w:p>
    <w:p w14:paraId="6175DAAD">
      <w:pPr>
        <w:pStyle w:val="3"/>
        <w:ind w:left="0" w:leftChars="0" w:firstLine="480" w:firstLineChars="200"/>
        <w:rPr>
          <w:rFonts w:hint="eastAsia" w:ascii="宋体" w:hAnsi="宋体" w:eastAsia="宋体" w:cs="Times New Roman"/>
          <w:color w:val="auto"/>
          <w:sz w:val="24"/>
          <w:szCs w:val="24"/>
          <w:highlight w:val="none"/>
          <w:lang w:eastAsia="zh-CN"/>
        </w:rPr>
      </w:pPr>
    </w:p>
    <w:p w14:paraId="07EED2E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w:t>
      </w:r>
      <w:r>
        <w:rPr>
          <w:rFonts w:hint="eastAsia" w:ascii="宋体" w:hAnsi="宋体" w:eastAsia="宋体" w:cs="宋体"/>
          <w:bCs/>
          <w:kern w:val="2"/>
          <w:sz w:val="24"/>
          <w:szCs w:val="24"/>
          <w:lang w:val="en-US" w:eastAsia="zh-CN" w:bidi="ar-SA"/>
        </w:rPr>
        <w:t>瑶溪街道黄山</w:t>
      </w:r>
      <w:r>
        <w:rPr>
          <w:rFonts w:hint="eastAsia" w:ascii="宋体" w:hAnsi="宋体" w:eastAsia="宋体" w:cs="Times New Roman"/>
          <w:color w:val="auto"/>
          <w:sz w:val="24"/>
          <w:szCs w:val="24"/>
          <w:highlight w:val="none"/>
          <w:u w:val="none"/>
          <w:lang w:val="en-US" w:eastAsia="zh-CN"/>
        </w:rPr>
        <w:t>村股份经济合作社</w:t>
      </w:r>
    </w:p>
    <w:p w14:paraId="6349718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3EC965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2025年9月17日</w:t>
      </w:r>
      <w:r>
        <w:rPr>
          <w:rFonts w:hint="eastAsia" w:ascii="宋体" w:hAnsi="宋体" w:eastAsia="宋体" w:cs="Times New Roman"/>
          <w:color w:val="auto"/>
          <w:sz w:val="24"/>
          <w:szCs w:val="24"/>
          <w:u w:val="none"/>
          <w:lang w:val="en-US" w:eastAsia="zh-CN"/>
        </w:rPr>
        <w:t xml:space="preserve">                     </w:t>
      </w:r>
    </w:p>
    <w:p w14:paraId="0A16C9F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488ACA7E">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236855</wp:posOffset>
            </wp:positionH>
            <wp:positionV relativeFrom="paragraph">
              <wp:posOffset>-1845945</wp:posOffset>
            </wp:positionV>
            <wp:extent cx="5271770" cy="5833110"/>
            <wp:effectExtent l="0" t="0" r="5080" b="15240"/>
            <wp:wrapNone/>
            <wp:docPr id="5"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37E76F2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10B1E0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3441EF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7BB140F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5C8D627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EF71CF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BC4B12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686681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080212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954A1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E2308E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A29F9B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5F4B197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CCD8F8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FFB514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6B5215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B644D4D">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39DBD1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2025年9月17日</w:t>
      </w:r>
    </w:p>
    <w:p w14:paraId="0C18DB2D">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03D28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E1DD6EE">
                            <w:pPr>
                              <w:jc w:val="left"/>
                              <w:rPr>
                                <w:rFonts w:hint="eastAsia" w:ascii="宋体" w:hAnsi="宋体"/>
                                <w:color w:val="000000"/>
                                <w:sz w:val="24"/>
                              </w:rPr>
                            </w:pPr>
                          </w:p>
                          <w:p w14:paraId="5FF174B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7303D28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E1DD6EE">
                      <w:pPr>
                        <w:jc w:val="left"/>
                        <w:rPr>
                          <w:rFonts w:hint="eastAsia" w:ascii="宋体" w:hAnsi="宋体"/>
                          <w:color w:val="000000"/>
                          <w:sz w:val="24"/>
                        </w:rPr>
                      </w:pPr>
                    </w:p>
                    <w:p w14:paraId="5FF174B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0B450142">
      <w:pPr>
        <w:spacing w:line="480" w:lineRule="exact"/>
        <w:textAlignment w:val="baseline"/>
        <w:rPr>
          <w:rFonts w:hint="eastAsia"/>
          <w:color w:val="auto"/>
          <w:sz w:val="28"/>
          <w:szCs w:val="28"/>
        </w:rPr>
      </w:pPr>
    </w:p>
    <w:p w14:paraId="470C92BD">
      <w:pPr>
        <w:spacing w:line="360" w:lineRule="auto"/>
        <w:jc w:val="both"/>
        <w:rPr>
          <w:rFonts w:hint="eastAsia"/>
          <w:b/>
          <w:color w:val="auto"/>
          <w:sz w:val="36"/>
          <w:szCs w:val="36"/>
          <w:highlight w:val="none"/>
        </w:rPr>
      </w:pPr>
    </w:p>
    <w:p w14:paraId="3D10553E">
      <w:pPr>
        <w:spacing w:line="360" w:lineRule="auto"/>
        <w:jc w:val="center"/>
        <w:rPr>
          <w:rFonts w:hint="eastAsia"/>
          <w:b/>
          <w:color w:val="auto"/>
          <w:sz w:val="36"/>
          <w:szCs w:val="36"/>
          <w:highlight w:val="none"/>
        </w:rPr>
      </w:pPr>
    </w:p>
    <w:p w14:paraId="3CEB24A8">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485B743">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485B743">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A843DD8">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0E7B88FC">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DCCFE84">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59236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1BCF55F">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E5399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2025年9月24日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7D602D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7EA304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E935D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6A68BD4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3F4F53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77B877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3048CF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229B00A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7D35A2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C3C6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DC6CB0">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5452A6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3EFC9FD6">
      <w:pPr>
        <w:spacing w:line="500" w:lineRule="exact"/>
        <w:jc w:val="both"/>
        <w:rPr>
          <w:rFonts w:hint="eastAsia"/>
          <w:color w:val="auto"/>
          <w:sz w:val="24"/>
          <w:highlight w:val="none"/>
          <w:lang w:val="en-US" w:eastAsia="zh-CN"/>
        </w:rPr>
      </w:pPr>
    </w:p>
    <w:p w14:paraId="4156DD66">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B0D7387">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773B86EF">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瑶溪街道黄山</w:t>
      </w:r>
      <w:r>
        <w:rPr>
          <w:rFonts w:hint="eastAsia"/>
          <w:b w:val="0"/>
          <w:bCs w:val="0"/>
          <w:color w:val="auto"/>
          <w:sz w:val="24"/>
          <w:highlight w:val="none"/>
          <w:lang w:val="en-US" w:eastAsia="zh-CN"/>
        </w:rPr>
        <w:t>村股份经济合作社</w:t>
      </w:r>
    </w:p>
    <w:p w14:paraId="1A3AAF3E">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388E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4F694D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2EF6187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FC02ED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F22546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0F871F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3B1B8F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DD81F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369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E4874C7">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E43DCCE">
            <w:pPr>
              <w:keepNext w:val="0"/>
              <w:keepLines w:val="0"/>
              <w:suppressLineNumbers w:val="0"/>
              <w:spacing w:before="0" w:beforeAutospacing="0" w:after="0" w:afterAutospacing="0" w:line="320" w:lineRule="exact"/>
              <w:ind w:left="0" w:right="0"/>
              <w:jc w:val="center"/>
              <w:rPr>
                <w:rFonts w:hint="eastAsia" w:ascii="宋体" w:hAnsi="宋体" w:eastAsia="宋体" w:cs="宋体"/>
                <w:bCs/>
                <w:sz w:val="24"/>
                <w:szCs w:val="24"/>
                <w:highlight w:val="none"/>
                <w:lang w:val="en-US" w:eastAsia="zh-CN"/>
              </w:rPr>
            </w:pPr>
            <w:r>
              <w:rPr>
                <w:rFonts w:hint="default" w:ascii="宋体" w:hAnsi="宋体" w:eastAsia="宋体" w:cs="宋体"/>
                <w:bCs/>
                <w:sz w:val="24"/>
                <w:szCs w:val="24"/>
                <w:highlight w:val="none"/>
                <w:lang w:val="en-US"/>
              </w:rPr>
              <w:t>温州市龙湾区瑶溪街道原自来水厂地块三年租赁权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C9536BC">
            <w:pPr>
              <w:keepNext w:val="0"/>
              <w:keepLines w:val="0"/>
              <w:suppressLineNumbers w:val="0"/>
              <w:spacing w:before="0" w:beforeAutospacing="0" w:after="0" w:afterAutospacing="0" w:line="30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约11.3385亩</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0F8E50D">
            <w:pPr>
              <w:keepNext w:val="0"/>
              <w:keepLines w:val="0"/>
              <w:suppressLineNumbers w:val="0"/>
              <w:spacing w:before="0" w:beforeAutospacing="0" w:after="0" w:afterAutospacing="0" w:line="30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467146元</w:t>
            </w:r>
          </w:p>
        </w:tc>
        <w:tc>
          <w:tcPr>
            <w:tcW w:w="1944" w:type="dxa"/>
            <w:tcBorders>
              <w:top w:val="single" w:color="000000" w:sz="4" w:space="0"/>
              <w:left w:val="nil"/>
              <w:bottom w:val="single" w:color="000000" w:sz="4" w:space="0"/>
              <w:right w:val="single" w:color="auto" w:sz="4" w:space="0"/>
            </w:tcBorders>
            <w:noWrap w:val="0"/>
            <w:vAlign w:val="center"/>
          </w:tcPr>
          <w:p w14:paraId="0EA35D8A">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40万元</w:t>
            </w:r>
          </w:p>
        </w:tc>
      </w:tr>
      <w:tr w14:paraId="0AEC7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1CDEE2C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注：1.租期3年，租期内租金不变；租金(不含税）一年一付，先付后用。</w:t>
            </w:r>
          </w:p>
          <w:p w14:paraId="5E30F24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2.标的内设有高压线，安全问题须由竞得人根据相关部门要求严格落实到位且标的内现有道路无法满足大车通行，竞得人若有使用需求，需自行自费对道路进行拓宽处理。</w:t>
            </w:r>
          </w:p>
          <w:p w14:paraId="6901C9F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3.业态：仅限堆场使用。</w:t>
            </w:r>
          </w:p>
          <w:p w14:paraId="0074128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4.原承租人在同等条件下享有优先权，若原承租人未成功竞得，须在1个月内腾空，腾空期不计租金及租期。（标的内围墙由原承租人所建，围墙拆除等相关事项由竞得人与原承租人自行协商；协商未果，由原承租人在腾空期内自行拆除。）</w:t>
            </w:r>
          </w:p>
        </w:tc>
      </w:tr>
    </w:tbl>
    <w:p w14:paraId="08DDA0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87F2CD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FB09363">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416F513">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9924D9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8E9DB6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3CB9FF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DA3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32E8B6B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7775C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BBE9B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7A6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42A532B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A7A20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4FBF01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4182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6DCBB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1D16D28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DA3F96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83E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4C5123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3E303D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23FB2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F05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3650D3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132A496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2BAAE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2FA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70774B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19CBC06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65C564C9">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7F31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7D324A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C575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321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2EBAEA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62DBF87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4170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93327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25CF7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EE6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5305559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3B67101">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1EFA8C9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6266B4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42AE7F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015660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40287A30">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990B55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D592F3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default" w:ascii="宋体" w:hAnsi="宋体" w:eastAsia="宋体" w:cs="宋体"/>
          <w:b w:val="0"/>
          <w:bCs w:val="0"/>
          <w:color w:val="auto"/>
          <w:sz w:val="24"/>
          <w:szCs w:val="24"/>
          <w:u w:val="single"/>
          <w:lang w:val="en-US" w:eastAsia="zh-CN"/>
        </w:rPr>
      </w:pPr>
      <w:r>
        <w:rPr>
          <w:rFonts w:hint="eastAsia" w:ascii="宋体" w:hAnsi="宋体" w:eastAsia="宋体" w:cs="宋体"/>
          <w:b w:val="0"/>
          <w:bCs w:val="0"/>
          <w:color w:val="auto"/>
          <w:sz w:val="24"/>
          <w:szCs w:val="24"/>
          <w:u w:val="single"/>
          <w:lang w:val="en-US" w:eastAsia="zh-CN"/>
        </w:rPr>
        <w:t>6、标的物无不动产权证，因此，有关部门申请办理相关审批手续及相关证照的风险及责任由承租人自行承担。</w:t>
      </w:r>
    </w:p>
    <w:p w14:paraId="65BBFD06">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382905</wp:posOffset>
            </wp:positionH>
            <wp:positionV relativeFrom="paragraph">
              <wp:posOffset>657860</wp:posOffset>
            </wp:positionV>
            <wp:extent cx="5271770" cy="5833110"/>
            <wp:effectExtent l="0" t="0" r="5080" b="15240"/>
            <wp:wrapNone/>
            <wp:docPr id="15"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655159A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BAAD75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eastAsia="宋体" w:cs="Times New Roman"/>
          <w:b w:val="0"/>
          <w:bCs/>
          <w:color w:val="auto"/>
          <w:szCs w:val="21"/>
          <w:lang w:val="en-US" w:eastAsia="zh-CN"/>
        </w:rPr>
        <w:t>1、</w:t>
      </w:r>
      <w:r>
        <w:rPr>
          <w:rFonts w:hint="eastAsia" w:ascii="宋体" w:hAnsi="宋体" w:eastAsia="宋体" w:cs="Times New Roman"/>
          <w:b w:val="0"/>
          <w:bCs/>
          <w:color w:val="auto"/>
          <w:szCs w:val="21"/>
        </w:rPr>
        <w:t>如遇特殊情况，竞价主持人对</w:t>
      </w:r>
      <w:r>
        <w:rPr>
          <w:rFonts w:hint="eastAsia" w:ascii="宋体" w:hAnsi="宋体" w:eastAsia="宋体" w:cs="Times New Roman"/>
          <w:b w:val="0"/>
          <w:bCs/>
          <w:color w:val="auto"/>
          <w:szCs w:val="21"/>
          <w:lang w:eastAsia="zh-CN"/>
        </w:rPr>
        <w:t>竞价</w:t>
      </w:r>
      <w:r>
        <w:rPr>
          <w:rFonts w:hint="eastAsia" w:ascii="宋体" w:hAnsi="宋体" w:eastAsia="宋体" w:cs="Times New Roman"/>
          <w:b w:val="0"/>
          <w:bCs/>
          <w:color w:val="auto"/>
          <w:szCs w:val="21"/>
        </w:rPr>
        <w:t>会资料进行修正，如有修正或有其他未尽事宜，将在</w:t>
      </w:r>
      <w:r>
        <w:rPr>
          <w:rFonts w:hint="eastAsia" w:ascii="宋体" w:hAnsi="宋体" w:eastAsia="宋体" w:cs="Times New Roman"/>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C54924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62CCFF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E75AF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765FB39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D616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2025年9月17日</w:t>
      </w:r>
      <w:r>
        <w:rPr>
          <w:rFonts w:hint="eastAsia"/>
          <w:color w:val="auto"/>
          <w:sz w:val="24"/>
          <w:highlight w:val="none"/>
        </w:rPr>
        <w:t xml:space="preserve"> </w:t>
      </w:r>
    </w:p>
    <w:p w14:paraId="2D8A5414">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48895</wp:posOffset>
                </wp:positionH>
                <wp:positionV relativeFrom="paragraph">
                  <wp:posOffset>467995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34347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785585">
                            <w:pPr>
                              <w:pStyle w:val="3"/>
                              <w:rPr>
                                <w:rFonts w:hint="eastAsia"/>
                                <w:lang w:eastAsia="zh-CN"/>
                              </w:rPr>
                            </w:pPr>
                          </w:p>
                          <w:p w14:paraId="03660467">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3.85pt;margin-top:36.85pt;height:78.3pt;width:461.4pt;z-index:251674624;mso-width-relative:page;mso-height-relative:page;" fillcolor="#FFFFFF" filled="t" stroked="t" coordsize="21600,21600" o:gfxdata="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SNva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4E34347C">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785585">
                      <w:pPr>
                        <w:pStyle w:val="3"/>
                        <w:rPr>
                          <w:rFonts w:hint="eastAsia"/>
                          <w:lang w:eastAsia="zh-CN"/>
                        </w:rPr>
                      </w:pPr>
                    </w:p>
                    <w:p w14:paraId="03660467">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5440143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4BA81AAF">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8C5756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2025年9月24日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539C2E2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C1D4E1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租期内租金不变；</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159F0D9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411246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083890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10</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转为相应的租赁履约保证金及年租金</w:t>
      </w:r>
      <w:r>
        <w:rPr>
          <w:rFonts w:hint="eastAsia" w:ascii="宋体" w:hAnsi="宋体" w:eastAsia="宋体" w:cs="宋体"/>
          <w:bCs/>
          <w:color w:val="auto"/>
          <w:sz w:val="24"/>
          <w:szCs w:val="24"/>
          <w:lang w:val="en-US" w:eastAsia="zh-CN"/>
        </w:rPr>
        <w:t>。</w:t>
      </w:r>
    </w:p>
    <w:p w14:paraId="373DE9F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19AD0AB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778E39">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瑶溪街道黄山</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27BD64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EEA7091">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5EAFF6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5613EFB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871DC3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02926AD">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A561FD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签订时间：2025年9月  日</w:t>
      </w:r>
    </w:p>
    <w:p w14:paraId="5F9BC1E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2DF15B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080CC917">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w:t>
      </w:r>
      <w:r>
        <w:rPr>
          <w:rFonts w:hint="eastAsia" w:ascii="宋体" w:hAnsi="宋体" w:eastAsia="宋体" w:cs="宋体"/>
          <w:bCs/>
          <w:kern w:val="2"/>
          <w:sz w:val="24"/>
          <w:szCs w:val="24"/>
          <w:lang w:val="en-US" w:eastAsia="zh-CN" w:bidi="ar-SA"/>
        </w:rPr>
        <w:t>瑶溪街道黄山</w:t>
      </w:r>
      <w:r>
        <w:rPr>
          <w:rFonts w:hint="eastAsia"/>
          <w:sz w:val="24"/>
          <w:szCs w:val="24"/>
          <w:highlight w:val="none"/>
          <w:lang w:eastAsia="zh-CN"/>
        </w:rPr>
        <w:t>村股份经济合作社</w:t>
      </w:r>
    </w:p>
    <w:p w14:paraId="58D2AEBD">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71CFAC1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25ADA18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6A9C6029">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，经营业态：堆场。</w:t>
      </w:r>
    </w:p>
    <w:p w14:paraId="6B0C8289">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644768D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0506B95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20D4F0CB">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0DDF4B43">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5EC86C2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2543D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EBB4B8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19E3EED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4.租金（不含税）一年一付，先付后用，租期内租金不变，下期租金应在上期租赁期限届满前1个月付清。</w:t>
      </w:r>
    </w:p>
    <w:p w14:paraId="2AEE8FD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4DCA240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19DACEBE">
      <w:pPr>
        <w:keepNext w:val="0"/>
        <w:keepLines w:val="0"/>
        <w:pageBreakBefore w:val="0"/>
        <w:kinsoku/>
        <w:wordWrap/>
        <w:overflowPunct/>
        <w:topLinePunct w:val="0"/>
        <w:bidi w:val="0"/>
        <w:snapToGrid/>
        <w:spacing w:line="44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四、自第二年起至租赁期满的年租金，乙方须支付至甲方指定账户。</w:t>
      </w:r>
    </w:p>
    <w:p w14:paraId="121945FC">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148242D3">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7F105CD7">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757896B">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D72C05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52FF8CC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006939B">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-2346960</wp:posOffset>
            </wp:positionV>
            <wp:extent cx="5271770" cy="5833110"/>
            <wp:effectExtent l="0" t="0" r="5080" b="15240"/>
            <wp:wrapNone/>
            <wp:docPr id="13" name="图片 9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2C1C195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0B4A5D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05267C6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032FC3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176FA85B">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1AA49A9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6B1ACAA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683B776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49144F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B106DB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DD84EC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06F65A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5AA27BE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56215BF">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382896A2">
      <w:pPr>
        <w:pStyle w:val="21"/>
        <w:keepNext w:val="0"/>
        <w:keepLines w:val="0"/>
        <w:pageBreakBefore w:val="0"/>
        <w:kinsoku/>
        <w:wordWrap/>
        <w:overflowPunct/>
        <w:topLinePunct w:val="0"/>
        <w:bidi w:val="0"/>
        <w:snapToGrid/>
        <w:spacing w:line="420" w:lineRule="exact"/>
        <w:ind w:firstLine="442" w:firstLineChars="100"/>
        <w:jc w:val="both"/>
        <w:textAlignment w:val="auto"/>
        <w:rPr>
          <w:rFonts w:hint="eastAsia" w:ascii="宋体" w:hAnsi="宋体" w:eastAsia="宋体" w:cs="宋体"/>
          <w:kern w:val="2"/>
          <w:sz w:val="24"/>
          <w:szCs w:val="24"/>
          <w:lang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572135</wp:posOffset>
            </wp:positionH>
            <wp:positionV relativeFrom="paragraph">
              <wp:posOffset>83185</wp:posOffset>
            </wp:positionV>
            <wp:extent cx="5271770" cy="5833110"/>
            <wp:effectExtent l="0" t="0" r="5080" b="15240"/>
            <wp:wrapNone/>
            <wp:docPr id="14"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06A1082">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7042EB0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602A304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714163F">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5C4FF284">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0AE6C078">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106377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6364068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49AF5EB6">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760664E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0DEA9D9">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0C08B43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51C037E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C9D787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5B46151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5FC150A">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7CBA48BE">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4FBE8F4D">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58E92479">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4396B538">
      <w:pPr>
        <w:spacing w:line="380" w:lineRule="exact"/>
        <w:ind w:right="480" w:firstLine="4320" w:firstLineChars="1800"/>
        <w:rPr>
          <w:rFonts w:hint="eastAsia" w:ascii="宋体" w:hAnsi="宋体" w:cs="宋体"/>
          <w:sz w:val="24"/>
          <w:szCs w:val="24"/>
        </w:rPr>
      </w:pPr>
    </w:p>
    <w:p w14:paraId="4A2055B4">
      <w:pPr>
        <w:spacing w:line="380" w:lineRule="exact"/>
        <w:ind w:right="480" w:firstLine="4320" w:firstLineChars="1800"/>
        <w:rPr>
          <w:rFonts w:hint="eastAsia" w:ascii="宋体" w:hAnsi="宋体" w:cs="宋体"/>
          <w:sz w:val="24"/>
          <w:szCs w:val="24"/>
        </w:rPr>
      </w:pPr>
    </w:p>
    <w:p w14:paraId="4B48525B">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165100</wp:posOffset>
                </wp:positionH>
                <wp:positionV relativeFrom="paragraph">
                  <wp:posOffset>10160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3D0D06E4">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0D16985C">
                            <w:pPr>
                              <w:pStyle w:val="9"/>
                              <w:rPr>
                                <w:rFonts w:hint="eastAsia"/>
                                <w:lang w:eastAsia="zh-CN"/>
                              </w:rPr>
                            </w:pPr>
                          </w:p>
                          <w:p w14:paraId="6782C89E">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12" o:spid="_x0000_s1026" o:spt="202" type="#_x0000_t202" style="position:absolute;left:0pt;margin-left:13pt;margin-top:0.8pt;height:84.35pt;width:470.35pt;z-index:251675648;mso-width-relative:page;mso-height-relative:page;" filled="f" stroked="t" coordsize="21600,21600" o:gfxdata="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XSsTtUAAAAIAQAADwAAAAAA&#10;AAABACAAAAAiAAAAZHJzL2Rvd25yZXYueG1sUEsBAhQAFAAAAAgAh07iQBgin60WAgAALAQAAA4A&#10;AAAAAAAAAQAgAAAAJAEAAGRycy9lMm9Eb2MueG1sUEsFBgAAAAAGAAYAWQEAAKwFAAAAAA==&#10;">
                <v:fill on="f" focussize="0,0"/>
                <v:stroke color="#000000" joinstyle="miter"/>
                <v:imagedata o:title=""/>
                <o:lock v:ext="edit" aspectratio="f"/>
                <v:textbox>
                  <w:txbxContent>
                    <w:p w14:paraId="3D0D06E4">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0D16985C">
                      <w:pPr>
                        <w:pStyle w:val="9"/>
                        <w:rPr>
                          <w:rFonts w:hint="eastAsia"/>
                          <w:lang w:eastAsia="zh-CN"/>
                        </w:rPr>
                      </w:pPr>
                    </w:p>
                    <w:p w14:paraId="6782C89E">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026F8D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A7C2">
    <w:pPr>
      <w:pStyle w:val="6"/>
      <w:framePr w:wrap="around" w:vAnchor="text" w:hAnchor="margin" w:xAlign="center" w:y="1"/>
      <w:rPr>
        <w:rStyle w:val="14"/>
        <w:rFonts w:hint="eastAsia"/>
      </w:rPr>
    </w:pPr>
  </w:p>
  <w:p w14:paraId="79EB199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08B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7FB6ED5C">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838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8CA4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4BE580">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264BE580">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15A72C31">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8D31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9AC28A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9AC28A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EE56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BE30C5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F22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1B0F99B">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C44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86DC8E3">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108E6"/>
    <w:rsid w:val="047236CA"/>
    <w:rsid w:val="04C415F9"/>
    <w:rsid w:val="04D90B5D"/>
    <w:rsid w:val="052A53FB"/>
    <w:rsid w:val="054D2915"/>
    <w:rsid w:val="05A131E3"/>
    <w:rsid w:val="05E15C61"/>
    <w:rsid w:val="061816F7"/>
    <w:rsid w:val="063D6CE4"/>
    <w:rsid w:val="0648365F"/>
    <w:rsid w:val="06B807E5"/>
    <w:rsid w:val="06DB068E"/>
    <w:rsid w:val="06F35CC1"/>
    <w:rsid w:val="071461D1"/>
    <w:rsid w:val="07157743"/>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5217DB"/>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D0BF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593A6D"/>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10204"/>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936B05"/>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810AD5"/>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39399D"/>
    <w:rsid w:val="53446C55"/>
    <w:rsid w:val="534554F2"/>
    <w:rsid w:val="53456529"/>
    <w:rsid w:val="538E2218"/>
    <w:rsid w:val="539827DD"/>
    <w:rsid w:val="539A4AC7"/>
    <w:rsid w:val="539D45B7"/>
    <w:rsid w:val="53AE40CE"/>
    <w:rsid w:val="53D524FA"/>
    <w:rsid w:val="53EA0ADD"/>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218AB"/>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6A0069"/>
    <w:rsid w:val="5E9465B6"/>
    <w:rsid w:val="5EA276B0"/>
    <w:rsid w:val="5EAE1491"/>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D91C36"/>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307959"/>
    <w:rsid w:val="6C7C7008"/>
    <w:rsid w:val="6C8A5391"/>
    <w:rsid w:val="6CA1081C"/>
    <w:rsid w:val="6CEE3336"/>
    <w:rsid w:val="6CF941B4"/>
    <w:rsid w:val="6D071CF4"/>
    <w:rsid w:val="6D203E37"/>
    <w:rsid w:val="6D2714CF"/>
    <w:rsid w:val="6D2D2089"/>
    <w:rsid w:val="6D4B2981"/>
    <w:rsid w:val="6D885538"/>
    <w:rsid w:val="6D910891"/>
    <w:rsid w:val="6DD053DF"/>
    <w:rsid w:val="6DD30EA9"/>
    <w:rsid w:val="6DDA2238"/>
    <w:rsid w:val="6DFC356F"/>
    <w:rsid w:val="6E4D0886"/>
    <w:rsid w:val="6E537FEA"/>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B590D"/>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03951"/>
    <w:rsid w:val="793D7B1F"/>
    <w:rsid w:val="794915A5"/>
    <w:rsid w:val="79552FD0"/>
    <w:rsid w:val="799F326C"/>
    <w:rsid w:val="79A731EA"/>
    <w:rsid w:val="79AB6C15"/>
    <w:rsid w:val="79B0209F"/>
    <w:rsid w:val="79E47872"/>
    <w:rsid w:val="79FB10C9"/>
    <w:rsid w:val="7A0D74F1"/>
    <w:rsid w:val="7A2A3142"/>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8855</Words>
  <Characters>9105</Characters>
  <Lines>74</Lines>
  <Paragraphs>20</Paragraphs>
  <TotalTime>1</TotalTime>
  <ScaleCrop>false</ScaleCrop>
  <LinksUpToDate>false</LinksUpToDate>
  <CharactersWithSpaces>9913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2025-06-06T02:21:00Z</cp:lastPrinted>
  <dcterms:modified xsi:type="dcterms:W3CDTF">2025-09-17T06:21:49Z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42A364F329B743149020B18470FE6257_13</vt:lpwstr>
  </property>
  <property fmtid="{D5CDD505-2E9C-101B-9397-08002B2CF9AE}" pid="4" name="KSOTemplateDocerSaveRecord">
    <vt:lpwstr>eyJoZGlkIjoiNzYzNDZhZmRmZjM0NWUxNmJiOWFiNDI5YTEzYzUxNmEiLCJ1c2VySWQiOiIxNTk0MDAzNDA5In0=</vt:lpwstr>
  </property>
</Properties>
</file>