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B552E">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温州市龙湾区永强路鸿悦园5幢1-3层五年租赁权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2025年10月30日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4CF4661">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温州市龙湾区永强路鸿悦园5幢1-3层五年租赁权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2025年11月6日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2025年11月7日上午9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温州市龙湾区永强路鸿悦园5幢1-3层五年租赁权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8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5"/>
        <w:gridCol w:w="2990"/>
        <w:gridCol w:w="2353"/>
        <w:gridCol w:w="1886"/>
        <w:gridCol w:w="1454"/>
        <w:gridCol w:w="1316"/>
      </w:tblGrid>
      <w:tr w14:paraId="6405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351" w:type="pct"/>
            <w:tcBorders>
              <w:left w:val="single" w:color="auto" w:sz="4" w:space="0"/>
            </w:tcBorders>
            <w:noWrap w:val="0"/>
            <w:vAlign w:val="center"/>
          </w:tcPr>
          <w:p w14:paraId="27908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C01B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390" w:type="pct"/>
            <w:noWrap w:val="0"/>
            <w:vAlign w:val="center"/>
          </w:tcPr>
          <w:p w14:paraId="7EC85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71" w:type="pct"/>
            <w:gridSpan w:val="2"/>
            <w:noWrap w:val="0"/>
            <w:vAlign w:val="center"/>
          </w:tcPr>
          <w:p w14:paraId="34DB6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76" w:type="pct"/>
            <w:tcBorders>
              <w:right w:val="single" w:color="auto" w:sz="4" w:space="0"/>
            </w:tcBorders>
            <w:noWrap w:val="0"/>
            <w:vAlign w:val="center"/>
          </w:tcPr>
          <w:p w14:paraId="616EF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85D0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10" w:type="pct"/>
            <w:tcBorders>
              <w:right w:val="single" w:color="auto" w:sz="4" w:space="0"/>
            </w:tcBorders>
            <w:noWrap w:val="0"/>
            <w:vAlign w:val="center"/>
          </w:tcPr>
          <w:p w14:paraId="37EAF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85F6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4694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351" w:type="pct"/>
            <w:vMerge w:val="restart"/>
            <w:tcBorders>
              <w:left w:val="single" w:color="auto" w:sz="4" w:space="0"/>
            </w:tcBorders>
            <w:noWrap w:val="0"/>
            <w:vAlign w:val="center"/>
          </w:tcPr>
          <w:p w14:paraId="4B510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1390" w:type="pct"/>
            <w:vMerge w:val="restart"/>
            <w:noWrap w:val="0"/>
            <w:vAlign w:val="center"/>
          </w:tcPr>
          <w:p w14:paraId="2FBE8B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温州市龙湾区永强路鸿悦园5幢1-3层五年租赁权</w:t>
            </w:r>
          </w:p>
        </w:tc>
        <w:tc>
          <w:tcPr>
            <w:tcW w:w="1094" w:type="pct"/>
            <w:noWrap w:val="0"/>
            <w:vAlign w:val="center"/>
          </w:tcPr>
          <w:p w14:paraId="1392B2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5幢101室、102室</w:t>
            </w:r>
          </w:p>
        </w:tc>
        <w:tc>
          <w:tcPr>
            <w:tcW w:w="877" w:type="pct"/>
            <w:noWrap w:val="0"/>
            <w:vAlign w:val="center"/>
          </w:tcPr>
          <w:p w14:paraId="60928D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cs="宋体"/>
                <w:kern w:val="2"/>
                <w:sz w:val="24"/>
                <w:szCs w:val="24"/>
                <w:lang w:val="en-US" w:eastAsia="zh-CN" w:bidi="ar-SA"/>
              </w:rPr>
              <w:t>约149.4㎡</w:t>
            </w:r>
          </w:p>
        </w:tc>
        <w:tc>
          <w:tcPr>
            <w:tcW w:w="676" w:type="pct"/>
            <w:vMerge w:val="restart"/>
            <w:tcBorders>
              <w:right w:val="single" w:color="auto" w:sz="4" w:space="0"/>
            </w:tcBorders>
            <w:noWrap w:val="0"/>
            <w:vAlign w:val="center"/>
          </w:tcPr>
          <w:p w14:paraId="3558B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310981元</w:t>
            </w:r>
          </w:p>
        </w:tc>
        <w:tc>
          <w:tcPr>
            <w:tcW w:w="610" w:type="pct"/>
            <w:vMerge w:val="restart"/>
            <w:tcBorders>
              <w:right w:val="single" w:color="auto" w:sz="4" w:space="0"/>
            </w:tcBorders>
            <w:noWrap w:val="0"/>
            <w:vAlign w:val="center"/>
          </w:tcPr>
          <w:p w14:paraId="5FFE56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30万元</w:t>
            </w:r>
          </w:p>
        </w:tc>
      </w:tr>
      <w:tr w14:paraId="194CF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351" w:type="pct"/>
            <w:vMerge w:val="continue"/>
            <w:tcBorders>
              <w:left w:val="single" w:color="auto" w:sz="4" w:space="0"/>
            </w:tcBorders>
            <w:noWrap w:val="0"/>
            <w:vAlign w:val="center"/>
          </w:tcPr>
          <w:p w14:paraId="069AC7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390" w:type="pct"/>
            <w:vMerge w:val="continue"/>
            <w:noWrap w:val="0"/>
            <w:vAlign w:val="center"/>
          </w:tcPr>
          <w:p w14:paraId="24361E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94" w:type="pct"/>
            <w:noWrap w:val="0"/>
            <w:vAlign w:val="center"/>
          </w:tcPr>
          <w:p w14:paraId="7D287C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5幢103室</w:t>
            </w:r>
          </w:p>
        </w:tc>
        <w:tc>
          <w:tcPr>
            <w:tcW w:w="877" w:type="pct"/>
            <w:noWrap w:val="0"/>
            <w:vAlign w:val="center"/>
          </w:tcPr>
          <w:p w14:paraId="4528E8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约47.24㎡</w:t>
            </w:r>
          </w:p>
        </w:tc>
        <w:tc>
          <w:tcPr>
            <w:tcW w:w="676" w:type="pct"/>
            <w:vMerge w:val="continue"/>
            <w:tcBorders>
              <w:right w:val="single" w:color="auto" w:sz="4" w:space="0"/>
            </w:tcBorders>
            <w:noWrap w:val="0"/>
            <w:vAlign w:val="center"/>
          </w:tcPr>
          <w:p w14:paraId="0EDAB6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610" w:type="pct"/>
            <w:vMerge w:val="continue"/>
            <w:tcBorders>
              <w:right w:val="single" w:color="auto" w:sz="4" w:space="0"/>
            </w:tcBorders>
            <w:noWrap w:val="0"/>
            <w:vAlign w:val="center"/>
          </w:tcPr>
          <w:p w14:paraId="1B208E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5BDC1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351" w:type="pct"/>
            <w:vMerge w:val="continue"/>
            <w:tcBorders>
              <w:left w:val="single" w:color="auto" w:sz="4" w:space="0"/>
            </w:tcBorders>
            <w:noWrap w:val="0"/>
            <w:vAlign w:val="center"/>
          </w:tcPr>
          <w:p w14:paraId="4802CC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390" w:type="pct"/>
            <w:vMerge w:val="continue"/>
            <w:noWrap w:val="0"/>
            <w:vAlign w:val="center"/>
          </w:tcPr>
          <w:p w14:paraId="267DE3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94" w:type="pct"/>
            <w:noWrap w:val="0"/>
            <w:vAlign w:val="center"/>
          </w:tcPr>
          <w:p w14:paraId="722171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5幢201室</w:t>
            </w:r>
          </w:p>
        </w:tc>
        <w:tc>
          <w:tcPr>
            <w:tcW w:w="877" w:type="pct"/>
            <w:noWrap w:val="0"/>
            <w:vAlign w:val="center"/>
          </w:tcPr>
          <w:p w14:paraId="636F16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约401.1㎡</w:t>
            </w:r>
          </w:p>
        </w:tc>
        <w:tc>
          <w:tcPr>
            <w:tcW w:w="676" w:type="pct"/>
            <w:vMerge w:val="continue"/>
            <w:tcBorders>
              <w:right w:val="single" w:color="auto" w:sz="4" w:space="0"/>
            </w:tcBorders>
            <w:noWrap w:val="0"/>
            <w:vAlign w:val="center"/>
          </w:tcPr>
          <w:p w14:paraId="7975AC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610" w:type="pct"/>
            <w:vMerge w:val="continue"/>
            <w:tcBorders>
              <w:right w:val="single" w:color="auto" w:sz="4" w:space="0"/>
            </w:tcBorders>
            <w:noWrap w:val="0"/>
            <w:vAlign w:val="center"/>
          </w:tcPr>
          <w:p w14:paraId="2464AE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79CB4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351" w:type="pct"/>
            <w:vMerge w:val="continue"/>
            <w:tcBorders>
              <w:left w:val="single" w:color="auto" w:sz="4" w:space="0"/>
            </w:tcBorders>
            <w:noWrap w:val="0"/>
            <w:vAlign w:val="center"/>
          </w:tcPr>
          <w:p w14:paraId="62A237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390" w:type="pct"/>
            <w:vMerge w:val="continue"/>
            <w:noWrap w:val="0"/>
            <w:vAlign w:val="center"/>
          </w:tcPr>
          <w:p w14:paraId="35DBD4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94" w:type="pct"/>
            <w:noWrap w:val="0"/>
            <w:vAlign w:val="center"/>
          </w:tcPr>
          <w:p w14:paraId="23A22C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5幢301室</w:t>
            </w:r>
          </w:p>
        </w:tc>
        <w:tc>
          <w:tcPr>
            <w:tcW w:w="877" w:type="pct"/>
            <w:noWrap w:val="0"/>
            <w:vAlign w:val="center"/>
          </w:tcPr>
          <w:p w14:paraId="66910D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约401.1㎡</w:t>
            </w:r>
          </w:p>
        </w:tc>
        <w:tc>
          <w:tcPr>
            <w:tcW w:w="676" w:type="pct"/>
            <w:vMerge w:val="continue"/>
            <w:tcBorders>
              <w:right w:val="single" w:color="auto" w:sz="4" w:space="0"/>
            </w:tcBorders>
            <w:noWrap w:val="0"/>
            <w:vAlign w:val="center"/>
          </w:tcPr>
          <w:p w14:paraId="7CD2ED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610" w:type="pct"/>
            <w:vMerge w:val="continue"/>
            <w:tcBorders>
              <w:right w:val="single" w:color="auto" w:sz="4" w:space="0"/>
            </w:tcBorders>
            <w:noWrap w:val="0"/>
            <w:vAlign w:val="center"/>
          </w:tcPr>
          <w:p w14:paraId="581174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06645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351" w:type="pct"/>
            <w:vMerge w:val="continue"/>
            <w:tcBorders>
              <w:left w:val="single" w:color="auto" w:sz="4" w:space="0"/>
            </w:tcBorders>
            <w:noWrap w:val="0"/>
            <w:vAlign w:val="center"/>
          </w:tcPr>
          <w:p w14:paraId="4DBFF8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390" w:type="pct"/>
            <w:vMerge w:val="continue"/>
            <w:noWrap w:val="0"/>
            <w:vAlign w:val="center"/>
          </w:tcPr>
          <w:p w14:paraId="76105C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94" w:type="pct"/>
            <w:noWrap w:val="0"/>
            <w:vAlign w:val="center"/>
          </w:tcPr>
          <w:p w14:paraId="1393A5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合计</w:t>
            </w:r>
          </w:p>
        </w:tc>
        <w:tc>
          <w:tcPr>
            <w:tcW w:w="877" w:type="pct"/>
            <w:noWrap w:val="0"/>
            <w:vAlign w:val="center"/>
          </w:tcPr>
          <w:p w14:paraId="1BF59B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约988.84㎡</w:t>
            </w:r>
          </w:p>
        </w:tc>
        <w:tc>
          <w:tcPr>
            <w:tcW w:w="676" w:type="pct"/>
            <w:vMerge w:val="continue"/>
            <w:tcBorders>
              <w:right w:val="single" w:color="auto" w:sz="4" w:space="0"/>
            </w:tcBorders>
            <w:noWrap w:val="0"/>
            <w:vAlign w:val="center"/>
          </w:tcPr>
          <w:p w14:paraId="729B15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610" w:type="pct"/>
            <w:vMerge w:val="continue"/>
            <w:tcBorders>
              <w:right w:val="single" w:color="auto" w:sz="4" w:space="0"/>
            </w:tcBorders>
            <w:noWrap w:val="0"/>
            <w:vAlign w:val="center"/>
          </w:tcPr>
          <w:p w14:paraId="6D3B0E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366D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000" w:type="pct"/>
            <w:gridSpan w:val="6"/>
            <w:tcBorders>
              <w:left w:val="single" w:color="auto" w:sz="4" w:space="0"/>
              <w:right w:val="single" w:color="auto" w:sz="4" w:space="0"/>
            </w:tcBorders>
            <w:noWrap w:val="0"/>
            <w:vAlign w:val="center"/>
          </w:tcPr>
          <w:p w14:paraId="670281D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sz w:val="24"/>
                <w:szCs w:val="24"/>
                <w:lang w:val="en-US" w:eastAsia="zh-CN"/>
              </w:rPr>
            </w:pPr>
            <w:r>
              <w:rPr>
                <w:rFonts w:hint="eastAsia" w:ascii="宋体" w:hAnsi="宋体" w:eastAsia="宋体" w:cs="宋体"/>
                <w:bCs/>
                <w:sz w:val="24"/>
                <w:szCs w:val="24"/>
                <w:lang w:val="en-US" w:eastAsia="zh-CN"/>
              </w:rPr>
              <w:t>注：1.租期5年，第1-3年租金为竞价成交价，第4-5年租金在第3年租金的基础上递增2%</w:t>
            </w:r>
            <w:r>
              <w:rPr>
                <w:rFonts w:hint="eastAsia" w:ascii="宋体" w:hAnsi="宋体" w:cs="宋体"/>
                <w:bCs/>
                <w:sz w:val="24"/>
                <w:szCs w:val="24"/>
                <w:lang w:val="en-US" w:eastAsia="zh-CN"/>
              </w:rPr>
              <w:t>，租金（不含税）一年一付，先付后用。</w:t>
            </w:r>
          </w:p>
          <w:p w14:paraId="35F8941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2.标的设装修期3个月，不计租金及租期。</w:t>
            </w:r>
          </w:p>
          <w:p w14:paraId="26A0018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lang w:val="en-US" w:eastAsia="zh-CN" w:bidi="ar-SA"/>
              </w:rPr>
            </w:pPr>
            <w:r>
              <w:rPr>
                <w:rFonts w:hint="eastAsia" w:ascii="宋体" w:hAnsi="宋体" w:cs="宋体"/>
                <w:bCs/>
                <w:sz w:val="24"/>
                <w:szCs w:val="24"/>
                <w:lang w:val="en-US" w:eastAsia="zh-CN"/>
              </w:rPr>
              <w:t>3</w:t>
            </w:r>
            <w:r>
              <w:rPr>
                <w:rFonts w:hint="eastAsia" w:ascii="宋体" w:hAnsi="宋体" w:eastAsia="宋体" w:cs="宋体"/>
                <w:bCs/>
                <w:sz w:val="24"/>
                <w:szCs w:val="24"/>
                <w:lang w:val="en-US" w:eastAsia="zh-CN"/>
              </w:rPr>
              <w:t>.本次交易标的物面积不包含鸿悦园5幢104室。</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w:t>
      </w:r>
      <w:r>
        <w:rPr>
          <w:rFonts w:hint="eastAsia" w:ascii="宋体" w:hAnsi="宋体" w:cs="Times New Roman"/>
          <w:color w:val="auto"/>
          <w:sz w:val="24"/>
          <w:szCs w:val="24"/>
          <w:u w:val="none"/>
          <w:lang w:val="en-US" w:eastAsia="zh-CN"/>
        </w:rPr>
        <w:t>按首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鸿悦园租赁项目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租赁履约保证金：20000元。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299085</wp:posOffset>
            </wp:positionH>
            <wp:positionV relativeFrom="paragraph">
              <wp:posOffset>180975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2025年10月30日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2025年10月30日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2025年11月6日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5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8"/>
        <w:gridCol w:w="3284"/>
        <w:gridCol w:w="2267"/>
        <w:gridCol w:w="1633"/>
        <w:gridCol w:w="1350"/>
        <w:gridCol w:w="1081"/>
      </w:tblGrid>
      <w:tr w14:paraId="4A07C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698" w:type="dxa"/>
            <w:tcBorders>
              <w:left w:val="single" w:color="auto" w:sz="4" w:space="0"/>
            </w:tcBorders>
            <w:noWrap w:val="0"/>
            <w:vAlign w:val="center"/>
          </w:tcPr>
          <w:p w14:paraId="7E4ED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3680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3284" w:type="dxa"/>
            <w:noWrap w:val="0"/>
            <w:vAlign w:val="center"/>
          </w:tcPr>
          <w:p w14:paraId="45303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3900" w:type="dxa"/>
            <w:gridSpan w:val="2"/>
            <w:noWrap w:val="0"/>
            <w:vAlign w:val="center"/>
          </w:tcPr>
          <w:p w14:paraId="3489D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350" w:type="dxa"/>
            <w:tcBorders>
              <w:right w:val="single" w:color="auto" w:sz="4" w:space="0"/>
            </w:tcBorders>
            <w:noWrap w:val="0"/>
            <w:vAlign w:val="center"/>
          </w:tcPr>
          <w:p w14:paraId="0DE4E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26405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1081" w:type="dxa"/>
            <w:tcBorders>
              <w:right w:val="single" w:color="auto" w:sz="4" w:space="0"/>
            </w:tcBorders>
            <w:noWrap w:val="0"/>
            <w:vAlign w:val="center"/>
          </w:tcPr>
          <w:p w14:paraId="7B17E7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F0F8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5F18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698" w:type="dxa"/>
            <w:vMerge w:val="restart"/>
            <w:tcBorders>
              <w:left w:val="single" w:color="auto" w:sz="4" w:space="0"/>
            </w:tcBorders>
            <w:noWrap w:val="0"/>
            <w:vAlign w:val="center"/>
          </w:tcPr>
          <w:p w14:paraId="16C17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3284" w:type="dxa"/>
            <w:vMerge w:val="restart"/>
            <w:noWrap w:val="0"/>
            <w:vAlign w:val="center"/>
          </w:tcPr>
          <w:p w14:paraId="23BF9C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温州市龙湾区永强路鸿悦园5幢1-3层五年租赁权</w:t>
            </w:r>
          </w:p>
        </w:tc>
        <w:tc>
          <w:tcPr>
            <w:tcW w:w="2267" w:type="dxa"/>
            <w:noWrap w:val="0"/>
            <w:vAlign w:val="center"/>
          </w:tcPr>
          <w:p w14:paraId="19A4D0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5幢101室、102室</w:t>
            </w:r>
          </w:p>
        </w:tc>
        <w:tc>
          <w:tcPr>
            <w:tcW w:w="1633" w:type="dxa"/>
            <w:noWrap w:val="0"/>
            <w:vAlign w:val="center"/>
          </w:tcPr>
          <w:p w14:paraId="4DE5AAB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约149.4㎡</w:t>
            </w:r>
          </w:p>
        </w:tc>
        <w:tc>
          <w:tcPr>
            <w:tcW w:w="1350" w:type="dxa"/>
            <w:vMerge w:val="restart"/>
            <w:tcBorders>
              <w:right w:val="single" w:color="auto" w:sz="4" w:space="0"/>
            </w:tcBorders>
            <w:noWrap w:val="0"/>
            <w:vAlign w:val="center"/>
          </w:tcPr>
          <w:p w14:paraId="335630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310981元</w:t>
            </w:r>
          </w:p>
        </w:tc>
        <w:tc>
          <w:tcPr>
            <w:tcW w:w="1081" w:type="dxa"/>
            <w:vMerge w:val="restart"/>
            <w:tcBorders>
              <w:right w:val="single" w:color="auto" w:sz="4" w:space="0"/>
            </w:tcBorders>
            <w:noWrap w:val="0"/>
            <w:vAlign w:val="center"/>
          </w:tcPr>
          <w:p w14:paraId="7AB016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30万元</w:t>
            </w:r>
          </w:p>
        </w:tc>
      </w:tr>
      <w:tr w14:paraId="51FDC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698" w:type="dxa"/>
            <w:vMerge w:val="continue"/>
            <w:tcBorders>
              <w:left w:val="single" w:color="auto" w:sz="4" w:space="0"/>
            </w:tcBorders>
            <w:noWrap w:val="0"/>
            <w:vAlign w:val="center"/>
          </w:tcPr>
          <w:p w14:paraId="54CE43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3284" w:type="dxa"/>
            <w:vMerge w:val="continue"/>
            <w:noWrap w:val="0"/>
            <w:vAlign w:val="center"/>
          </w:tcPr>
          <w:p w14:paraId="46621D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2267" w:type="dxa"/>
            <w:noWrap w:val="0"/>
            <w:vAlign w:val="center"/>
          </w:tcPr>
          <w:p w14:paraId="63E8FB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5幢103室</w:t>
            </w:r>
          </w:p>
        </w:tc>
        <w:tc>
          <w:tcPr>
            <w:tcW w:w="1633" w:type="dxa"/>
            <w:noWrap w:val="0"/>
            <w:vAlign w:val="center"/>
          </w:tcPr>
          <w:p w14:paraId="48725D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约47.24㎡</w:t>
            </w:r>
          </w:p>
        </w:tc>
        <w:tc>
          <w:tcPr>
            <w:tcW w:w="1350" w:type="dxa"/>
            <w:vMerge w:val="continue"/>
            <w:tcBorders>
              <w:right w:val="single" w:color="auto" w:sz="4" w:space="0"/>
            </w:tcBorders>
            <w:noWrap w:val="0"/>
            <w:vAlign w:val="center"/>
          </w:tcPr>
          <w:p w14:paraId="74E4E7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81" w:type="dxa"/>
            <w:vMerge w:val="continue"/>
            <w:tcBorders>
              <w:right w:val="single" w:color="auto" w:sz="4" w:space="0"/>
            </w:tcBorders>
            <w:noWrap w:val="0"/>
            <w:vAlign w:val="center"/>
          </w:tcPr>
          <w:p w14:paraId="01882E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47BA1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698" w:type="dxa"/>
            <w:vMerge w:val="continue"/>
            <w:tcBorders>
              <w:left w:val="single" w:color="auto" w:sz="4" w:space="0"/>
            </w:tcBorders>
            <w:noWrap w:val="0"/>
            <w:vAlign w:val="center"/>
          </w:tcPr>
          <w:p w14:paraId="5B5CC6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3284" w:type="dxa"/>
            <w:vMerge w:val="continue"/>
            <w:noWrap w:val="0"/>
            <w:vAlign w:val="center"/>
          </w:tcPr>
          <w:p w14:paraId="48B69D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2267" w:type="dxa"/>
            <w:noWrap w:val="0"/>
            <w:vAlign w:val="center"/>
          </w:tcPr>
          <w:p w14:paraId="4B9E35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5幢201室</w:t>
            </w:r>
          </w:p>
        </w:tc>
        <w:tc>
          <w:tcPr>
            <w:tcW w:w="1633" w:type="dxa"/>
            <w:noWrap w:val="0"/>
            <w:vAlign w:val="center"/>
          </w:tcPr>
          <w:p w14:paraId="22B752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约401.1㎡</w:t>
            </w:r>
          </w:p>
        </w:tc>
        <w:tc>
          <w:tcPr>
            <w:tcW w:w="1350" w:type="dxa"/>
            <w:vMerge w:val="continue"/>
            <w:tcBorders>
              <w:right w:val="single" w:color="auto" w:sz="4" w:space="0"/>
            </w:tcBorders>
            <w:noWrap w:val="0"/>
            <w:vAlign w:val="center"/>
          </w:tcPr>
          <w:p w14:paraId="0C752D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81" w:type="dxa"/>
            <w:vMerge w:val="continue"/>
            <w:tcBorders>
              <w:right w:val="single" w:color="auto" w:sz="4" w:space="0"/>
            </w:tcBorders>
            <w:noWrap w:val="0"/>
            <w:vAlign w:val="center"/>
          </w:tcPr>
          <w:p w14:paraId="227898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69E70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698" w:type="dxa"/>
            <w:vMerge w:val="continue"/>
            <w:tcBorders>
              <w:left w:val="single" w:color="auto" w:sz="4" w:space="0"/>
            </w:tcBorders>
            <w:noWrap w:val="0"/>
            <w:vAlign w:val="center"/>
          </w:tcPr>
          <w:p w14:paraId="2FB3FE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3284" w:type="dxa"/>
            <w:vMerge w:val="continue"/>
            <w:noWrap w:val="0"/>
            <w:vAlign w:val="center"/>
          </w:tcPr>
          <w:p w14:paraId="508C23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2267" w:type="dxa"/>
            <w:noWrap w:val="0"/>
            <w:vAlign w:val="center"/>
          </w:tcPr>
          <w:p w14:paraId="56A2F8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5幢301室</w:t>
            </w:r>
          </w:p>
        </w:tc>
        <w:tc>
          <w:tcPr>
            <w:tcW w:w="1633" w:type="dxa"/>
            <w:noWrap w:val="0"/>
            <w:vAlign w:val="center"/>
          </w:tcPr>
          <w:p w14:paraId="165FF0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约401.1㎡</w:t>
            </w:r>
          </w:p>
        </w:tc>
        <w:tc>
          <w:tcPr>
            <w:tcW w:w="1350" w:type="dxa"/>
            <w:vMerge w:val="continue"/>
            <w:tcBorders>
              <w:right w:val="single" w:color="auto" w:sz="4" w:space="0"/>
            </w:tcBorders>
            <w:noWrap w:val="0"/>
            <w:vAlign w:val="center"/>
          </w:tcPr>
          <w:p w14:paraId="643CA7E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81" w:type="dxa"/>
            <w:vMerge w:val="continue"/>
            <w:tcBorders>
              <w:right w:val="single" w:color="auto" w:sz="4" w:space="0"/>
            </w:tcBorders>
            <w:noWrap w:val="0"/>
            <w:vAlign w:val="center"/>
          </w:tcPr>
          <w:p w14:paraId="37A80E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73702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698" w:type="dxa"/>
            <w:vMerge w:val="continue"/>
            <w:tcBorders>
              <w:left w:val="single" w:color="auto" w:sz="4" w:space="0"/>
            </w:tcBorders>
            <w:noWrap w:val="0"/>
            <w:vAlign w:val="center"/>
          </w:tcPr>
          <w:p w14:paraId="0C256A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3284" w:type="dxa"/>
            <w:vMerge w:val="continue"/>
            <w:noWrap w:val="0"/>
            <w:vAlign w:val="center"/>
          </w:tcPr>
          <w:p w14:paraId="71B190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2267" w:type="dxa"/>
            <w:noWrap w:val="0"/>
            <w:vAlign w:val="center"/>
          </w:tcPr>
          <w:p w14:paraId="5C99F1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合计</w:t>
            </w:r>
          </w:p>
        </w:tc>
        <w:tc>
          <w:tcPr>
            <w:tcW w:w="1633" w:type="dxa"/>
            <w:noWrap w:val="0"/>
            <w:vAlign w:val="center"/>
          </w:tcPr>
          <w:p w14:paraId="4AEBEC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宋体" w:hAnsi="宋体" w:cs="宋体"/>
                <w:kern w:val="2"/>
                <w:sz w:val="24"/>
                <w:szCs w:val="24"/>
                <w:lang w:val="en-US" w:eastAsia="zh-CN" w:bidi="ar-SA"/>
              </w:rPr>
              <w:t>约988.84㎡</w:t>
            </w:r>
          </w:p>
        </w:tc>
        <w:tc>
          <w:tcPr>
            <w:tcW w:w="1350" w:type="dxa"/>
            <w:vMerge w:val="continue"/>
            <w:tcBorders>
              <w:right w:val="single" w:color="auto" w:sz="4" w:space="0"/>
            </w:tcBorders>
            <w:noWrap w:val="0"/>
            <w:vAlign w:val="center"/>
          </w:tcPr>
          <w:p w14:paraId="15C417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081" w:type="dxa"/>
            <w:vMerge w:val="continue"/>
            <w:tcBorders>
              <w:right w:val="single" w:color="auto" w:sz="4" w:space="0"/>
            </w:tcBorders>
            <w:noWrap w:val="0"/>
            <w:vAlign w:val="center"/>
          </w:tcPr>
          <w:p w14:paraId="566D29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7615F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jc w:val="center"/>
        </w:trPr>
        <w:tc>
          <w:tcPr>
            <w:tcW w:w="10313" w:type="dxa"/>
            <w:gridSpan w:val="6"/>
            <w:tcBorders>
              <w:left w:val="single" w:color="auto" w:sz="4" w:space="0"/>
              <w:right w:val="single" w:color="auto" w:sz="4" w:space="0"/>
            </w:tcBorders>
            <w:noWrap w:val="0"/>
            <w:vAlign w:val="center"/>
          </w:tcPr>
          <w:p w14:paraId="2CDC321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注：1.租期5年，第1-3年租金为竞价成交价，第4-5年租金在第3年租金的基础上递增2%，租金（不含税）一年一付，先付后用。</w:t>
            </w:r>
          </w:p>
          <w:p w14:paraId="16EAA80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2.标的设装修期3个月，不计租金及租期。</w:t>
            </w:r>
          </w:p>
          <w:p w14:paraId="4D6F4E7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sz w:val="24"/>
                <w:szCs w:val="24"/>
                <w:lang w:val="en-US" w:eastAsia="zh-CN"/>
              </w:rPr>
            </w:pPr>
            <w:r>
              <w:rPr>
                <w:rFonts w:hint="eastAsia" w:ascii="宋体" w:hAnsi="宋体" w:eastAsia="宋体" w:cs="宋体"/>
                <w:bCs/>
                <w:sz w:val="24"/>
                <w:szCs w:val="24"/>
                <w:lang w:val="en-US" w:eastAsia="zh-CN"/>
              </w:rPr>
              <w:t>3.本次交易标的物面积不包含鸿悦园5幢104室。</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309245</wp:posOffset>
            </wp:positionH>
            <wp:positionV relativeFrom="paragraph">
              <wp:posOffset>295275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418568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7、标的物无不动产权证，因此，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u w:val="single"/>
          <w:lang w:val="en-US" w:eastAsia="zh-CN"/>
        </w:rPr>
      </w:pPr>
      <w:r>
        <w:rPr>
          <w:rFonts w:hint="default"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151765</wp:posOffset>
            </wp:positionH>
            <wp:positionV relativeFrom="paragraph">
              <wp:posOffset>696595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2025年10月30日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2025年11月6日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b w:val="0"/>
          <w:bCs w:val="0"/>
          <w:color w:val="auto"/>
          <w:sz w:val="24"/>
          <w:highlight w:val="none"/>
          <w:u w:val="single"/>
          <w:lang w:val="en-US" w:eastAsia="zh-CN"/>
        </w:rPr>
        <w:t>：</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78C0D2C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，租期5年，第1-3年租金为竞价成交价，第4-5年租金在第3年租金的基础上递增2%；</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w:t>
      </w:r>
      <w:r>
        <w:rPr>
          <w:rFonts w:hint="eastAsia" w:ascii="宋体" w:hAnsi="宋体"/>
          <w:color w:val="auto"/>
          <w:sz w:val="24"/>
          <w:highlight w:val="none"/>
          <w:lang w:val="en-US" w:eastAsia="zh-CN"/>
        </w:rPr>
        <w:t>龙湾区永中</w:t>
      </w:r>
      <w:r>
        <w:rPr>
          <w:rFonts w:hint="eastAsia" w:ascii="宋体" w:hAnsi="宋体" w:cs="宋体"/>
          <w:bCs/>
          <w:kern w:val="2"/>
          <w:sz w:val="24"/>
          <w:szCs w:val="24"/>
          <w:lang w:val="en-US" w:eastAsia="zh-CN" w:bidi="ar-SA"/>
        </w:rPr>
        <w:t>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2025年11月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678815</wp:posOffset>
            </wp:positionH>
            <wp:positionV relativeFrom="paragraph">
              <wp:posOffset>226695</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465196D9">
      <w:pPr>
        <w:pStyle w:val="4"/>
        <w:spacing w:line="380" w:lineRule="exact"/>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（一）</w:t>
      </w:r>
      <w:r>
        <w:rPr>
          <w:rFonts w:hint="eastAsia" w:ascii="宋体" w:hAnsi="宋体" w:cs="宋体"/>
          <w:color w:val="auto"/>
          <w:szCs w:val="24"/>
          <w:highlight w:val="none"/>
          <w:lang w:val="en-US" w:eastAsia="zh-CN"/>
        </w:rPr>
        <w:t>装修期限</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val="en-US" w:eastAsia="zh-CN"/>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3EC710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A3BD3A0">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cs="宋体"/>
          <w:color w:val="auto"/>
          <w:kern w:val="0"/>
          <w:szCs w:val="24"/>
          <w:highlight w:val="none"/>
          <w:u w:val="none"/>
        </w:rPr>
      </w:pPr>
      <w:r>
        <w:rPr>
          <w:rFonts w:hint="eastAsia" w:ascii="宋体" w:hAnsi="宋体" w:cs="宋体"/>
          <w:b/>
          <w:bCs/>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租期5年，第1-3年租金为竞价成交价，第4-5年租金在第3年租金的基础上递增2%,</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自第二年起至租赁期满的首年租金，乙方须支付至甲方指定账户</w:t>
      </w:r>
      <w:r>
        <w:rPr>
          <w:rFonts w:hint="eastAsia" w:ascii="宋体" w:hAnsi="宋体" w:cs="宋体"/>
          <w:b/>
          <w:bCs/>
          <w:color w:val="auto"/>
          <w:szCs w:val="24"/>
          <w:highlight w:val="non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739140</wp:posOffset>
            </wp:positionH>
            <wp:positionV relativeFrom="paragraph">
              <wp:posOffset>177165</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434340</wp:posOffset>
            </wp:positionH>
            <wp:positionV relativeFrom="paragraph">
              <wp:posOffset>374015</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566420</wp:posOffset>
            </wp:positionH>
            <wp:positionV relativeFrom="paragraph">
              <wp:posOffset>49530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bookmarkStart w:id="1" w:name="_GoBack"/>
      <w:bookmarkEnd w:id="1"/>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70F20F2E">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6F9F7ECA">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7D6E8434">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88265</wp:posOffset>
                </wp:positionH>
                <wp:positionV relativeFrom="paragraph">
                  <wp:posOffset>17780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6.95pt;margin-top:1.4pt;height:94.5pt;width:478.5pt;z-index:251673600;mso-width-relative:page;mso-height-relative:page;" fillcolor="#FFFFFF" filled="t" stroked="t" coordsize="21600,21600" o:gfxdata="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MJrg0AAAAAgBAAAPAAAAAAAAAAEAIAAAACIAAABkcnMvZG93&#10;bnJldi54bWxQSwECFAAUAAAACACHTuJA/qn74kECAADABAAADgAAAAAAAAABACAAAAAfAQAAZHJz&#10;L2Uyb0RvYy54bWxQSwUGAAAAAAYABgBZAQAA0gU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833022"/>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8D14C5D"/>
    <w:rsid w:val="19492218"/>
    <w:rsid w:val="1A664984"/>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8E01906"/>
    <w:rsid w:val="3957222B"/>
    <w:rsid w:val="3A034EA8"/>
    <w:rsid w:val="3D8C2FA1"/>
    <w:rsid w:val="3DEC4B39"/>
    <w:rsid w:val="3ECD12EB"/>
    <w:rsid w:val="3FC17DC6"/>
    <w:rsid w:val="405A7C3B"/>
    <w:rsid w:val="44727C49"/>
    <w:rsid w:val="46CF2C6D"/>
    <w:rsid w:val="46F52BC5"/>
    <w:rsid w:val="491D1E84"/>
    <w:rsid w:val="49AB013C"/>
    <w:rsid w:val="4B653631"/>
    <w:rsid w:val="4B7D3443"/>
    <w:rsid w:val="4E4B5067"/>
    <w:rsid w:val="4E6F4B7C"/>
    <w:rsid w:val="4E7E7CA6"/>
    <w:rsid w:val="4E8314AE"/>
    <w:rsid w:val="4F7F76BE"/>
    <w:rsid w:val="4F894E59"/>
    <w:rsid w:val="4FD57E9D"/>
    <w:rsid w:val="502344EE"/>
    <w:rsid w:val="50AA7988"/>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B81381"/>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2591</Words>
  <Characters>2762</Characters>
  <Lines>0</Lines>
  <Paragraphs>0</Paragraphs>
  <TotalTime>5</TotalTime>
  <ScaleCrop>false</ScaleCrop>
  <LinksUpToDate>false</LinksUpToDate>
  <CharactersWithSpaces>2912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2025-10-30T01:04:36Z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E0C624CFBCA14BCF976C4EAA3DCA5F61_13</vt:lpwstr>
  </property>
  <property fmtid="{D5CDD505-2E9C-101B-9397-08002B2CF9AE}" pid="4" name="KSOTemplateDocerSaveRecord">
    <vt:lpwstr>eyJoZGlkIjoiNzYzNDZhZmRmZjM0NWUxNmJiOWFiNDI5YTEzYzUxNmEiLCJ1c2VySWQiOiIxNTk0MDAzNDA5In0=</vt:lpwstr>
  </property>
</Properties>
</file>