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温州市龙湾区海滨街道城东村康建路路口办公楼五年租赁权竞价文件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2025年12月24日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B8DFC92">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温州市龙湾区海滨街道城东村康建路路口办公楼</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2026年1月6日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2026年1月7日上午9时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温州市龙湾区海滨街道城东村康建路路口办公楼五年租赁权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36"/>
        <w:gridCol w:w="1982"/>
        <w:gridCol w:w="1875"/>
        <w:gridCol w:w="117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875"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sz w:val="24"/>
                <w:szCs w:val="24"/>
                <w:highlight w:val="none"/>
                <w:lang w:val="en-US" w:eastAsia="zh-CN"/>
              </w:rPr>
              <w:t>温州市龙湾区海滨街道城东村康建路路口办公楼五年租赁权</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约320㎡</w:t>
            </w:r>
          </w:p>
        </w:tc>
        <w:tc>
          <w:tcPr>
            <w:tcW w:w="1875" w:type="dxa"/>
            <w:tcBorders>
              <w:top w:val="single" w:color="000000" w:sz="4" w:space="0"/>
              <w:left w:val="single" w:color="000000" w:sz="4" w:space="0"/>
              <w:bottom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53760元</w:t>
            </w:r>
          </w:p>
        </w:tc>
        <w:tc>
          <w:tcPr>
            <w:tcW w:w="1172"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5</w:t>
            </w:r>
            <w:r>
              <w:rPr>
                <w:rFonts w:hint="eastAsia" w:ascii="宋体" w:hAnsi="宋体" w:eastAsia="宋体" w:cs="宋体"/>
                <w:bCs/>
                <w:kern w:val="2"/>
                <w:sz w:val="24"/>
                <w:szCs w:val="24"/>
                <w:highlight w:val="none"/>
                <w:u w:val="none"/>
                <w:lang w:val="en-US" w:eastAsia="zh-CN" w:bidi="ar-SA"/>
              </w:rPr>
              <w:t>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77037FB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注：1.租期5年，第1-3年租金为竞价成交价，第4-5年租金在第3年租金基础上递增5%，租金（不含税）一年一付，先付后用。</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城东村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租赁履约保证金为首年租金成交价的20%（取整数）。</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年1月</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温州市龙湾区海滨街道城东村集体经济组织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2025年12月24日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163830</wp:posOffset>
            </wp:positionH>
            <wp:positionV relativeFrom="paragraph">
              <wp:posOffset>37465</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2025年12月24日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667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2026年1月6日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温州市龙湾区海滨街道城东村集体经济组织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36"/>
        <w:gridCol w:w="1982"/>
        <w:gridCol w:w="1875"/>
        <w:gridCol w:w="1172"/>
      </w:tblGrid>
      <w:tr w14:paraId="0D74F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72BC55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7FAB93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14:paraId="04EB8E8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875" w:type="dxa"/>
            <w:tcBorders>
              <w:top w:val="single" w:color="000000" w:sz="4" w:space="0"/>
              <w:left w:val="single" w:color="000000" w:sz="4" w:space="0"/>
              <w:bottom w:val="single" w:color="000000" w:sz="4" w:space="0"/>
              <w:right w:val="single" w:color="auto" w:sz="4" w:space="0"/>
            </w:tcBorders>
            <w:noWrap w:val="0"/>
            <w:vAlign w:val="center"/>
          </w:tcPr>
          <w:p w14:paraId="38742E19">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6809AF7C">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1BE4C0D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5E7630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11E0A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FE95CE2">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1BB77358">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sz w:val="24"/>
                <w:szCs w:val="24"/>
                <w:highlight w:val="none"/>
                <w:lang w:val="en-US" w:eastAsia="zh-CN"/>
              </w:rPr>
              <w:t>温州市龙湾区海滨街道城东村康建路路口办公楼五年租赁权</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14:paraId="0B4FBBC0">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约320㎡</w:t>
            </w:r>
          </w:p>
        </w:tc>
        <w:tc>
          <w:tcPr>
            <w:tcW w:w="1875" w:type="dxa"/>
            <w:tcBorders>
              <w:top w:val="single" w:color="000000" w:sz="4" w:space="0"/>
              <w:left w:val="single" w:color="000000" w:sz="4" w:space="0"/>
              <w:bottom w:val="single" w:color="000000" w:sz="4" w:space="0"/>
              <w:right w:val="single" w:color="auto" w:sz="4" w:space="0"/>
            </w:tcBorders>
            <w:noWrap w:val="0"/>
            <w:vAlign w:val="center"/>
          </w:tcPr>
          <w:p w14:paraId="7CD7B5C0">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53760元</w:t>
            </w:r>
          </w:p>
        </w:tc>
        <w:tc>
          <w:tcPr>
            <w:tcW w:w="1172" w:type="dxa"/>
            <w:tcBorders>
              <w:top w:val="single" w:color="000000" w:sz="4" w:space="0"/>
              <w:left w:val="nil"/>
              <w:bottom w:val="single" w:color="000000" w:sz="4" w:space="0"/>
              <w:right w:val="single" w:color="auto" w:sz="4" w:space="0"/>
            </w:tcBorders>
            <w:noWrap w:val="0"/>
            <w:vAlign w:val="center"/>
          </w:tcPr>
          <w:p w14:paraId="5595FBBB">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5</w:t>
            </w:r>
            <w:r>
              <w:rPr>
                <w:rFonts w:hint="eastAsia" w:ascii="宋体" w:hAnsi="宋体" w:eastAsia="宋体" w:cs="宋体"/>
                <w:bCs/>
                <w:kern w:val="2"/>
                <w:sz w:val="24"/>
                <w:szCs w:val="24"/>
                <w:highlight w:val="none"/>
                <w:u w:val="none"/>
                <w:lang w:val="en-US" w:eastAsia="zh-CN" w:bidi="ar-SA"/>
              </w:rPr>
              <w:t>万元</w:t>
            </w:r>
          </w:p>
        </w:tc>
      </w:tr>
      <w:tr w14:paraId="24FEA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66C6374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注：1.租期5年，第1-3年租金为竞价成交价，第4-5年租金在第3年租金基础上递增5%，租金（不含税）一年一付，先付后用。</w:t>
            </w:r>
          </w:p>
          <w:p w14:paraId="4D18F2F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883" w:firstLineChars="200"/>
        <w:textAlignment w:val="auto"/>
        <w:outlineLvl w:val="9"/>
        <w:rPr>
          <w:rFonts w:hint="eastAsia"/>
          <w:b/>
          <w:bCs/>
          <w:color w:val="auto"/>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360680</wp:posOffset>
            </wp:positionH>
            <wp:positionV relativeFrom="paragraph">
              <wp:posOffset>5080</wp:posOffset>
            </wp:positionV>
            <wp:extent cx="5271770" cy="5833110"/>
            <wp:effectExtent l="0" t="0" r="5080" b="15240"/>
            <wp:wrapNone/>
            <wp:docPr id="16" name="图片 1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565785</wp:posOffset>
                  </wp:positionH>
                  <wp:positionV relativeFrom="paragraph">
                    <wp:posOffset>45720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C574D7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284480</wp:posOffset>
            </wp:positionH>
            <wp:positionV relativeFrom="paragraph">
              <wp:posOffset>692150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2025年12月24日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10795</wp:posOffset>
                </wp:positionH>
                <wp:positionV relativeFrom="paragraph">
                  <wp:posOffset>380365</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29.95pt;height:78.3pt;width:461.4pt;z-index:251678720;mso-width-relative:page;mso-height-relative:page;" fillcolor="#FFFFFF" filled="t" stroked="t" coordsize="21600,21600" o:gfxdata="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MJdFdgAAAAIAQAADwAAAAAAAAABACAAAAAiAAAAZHJzL2Rvd25yZXYueG1s&#10;UEsBAhQAFAAAAAgAh07iQPorjcgxAgAAeAQAAA4AAAAAAAAAAQAgAAAAJwEAAGRycy9lMm9Eb2Mu&#10;eG1sUEsFBgAAAAAGAAYAWQEAAMoFA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2026年1月6日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租期5年，第1-3年租金为竞价成交价，第4-5年租金在第3年租金基础上递增5%，租金（不含税）一年一付，先付后用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年1月</w:t>
      </w:r>
      <w:r>
        <w:rPr>
          <w:rFonts w:hint="eastAsia" w:cs="Times New Roman"/>
          <w:color w:val="auto"/>
          <w:kern w:val="2"/>
          <w:sz w:val="24"/>
          <w:szCs w:val="20"/>
          <w:highlight w:val="none"/>
          <w:u w:val="none"/>
          <w:lang w:val="en-US" w:eastAsia="zh-CN" w:bidi="ar-SA"/>
        </w:rPr>
        <w:t>13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bookmarkStart w:id="0" w:name="_GoBack"/>
      <w:bookmarkEnd w:id="0"/>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具体租赁事项以竞得人与温州市龙湾区海滨街道城东村集体经济组织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w:t>
      </w:r>
      <w:r>
        <w:rPr>
          <w:rFonts w:hint="eastAsia" w:ascii="宋体" w:hAnsi="宋体"/>
          <w:color w:val="auto"/>
          <w:kern w:val="2"/>
          <w:sz w:val="24"/>
          <w:szCs w:val="24"/>
          <w:highlight w:val="none"/>
          <w:lang w:val="en-US" w:eastAsia="zh-CN" w:bidi="ar-SA"/>
        </w:rPr>
        <w:t>026</w:t>
      </w:r>
      <w:r>
        <w:rPr>
          <w:rFonts w:hint="eastAsia" w:ascii="宋体" w:hAnsi="宋体" w:eastAsia="宋体"/>
          <w:color w:val="auto"/>
          <w:kern w:val="2"/>
          <w:sz w:val="24"/>
          <w:szCs w:val="24"/>
          <w:highlight w:val="none"/>
          <w:lang w:val="en-US" w:eastAsia="zh-CN" w:bidi="ar-SA"/>
        </w:rPr>
        <w:t>年  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温州市龙湾区海滨街道城东村集体经济组织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6.租期5年，第1-3年租金为竞价成交价，第4-5年租金在第3年租金基础上递增5%，租金（不含税）一年一付，先付后用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131445</wp:posOffset>
                </wp:positionH>
                <wp:positionV relativeFrom="paragraph">
                  <wp:posOffset>123825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0.35pt;margin-top:9.75pt;height:94.5pt;width:478.5pt;z-index:251679744;mso-width-relative:page;mso-height-relative:page;" fillcolor="#FFFFFF" filled="t" stroked="t" coordsize="21600,21600" o:gfxdata="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TDvH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7654E2"/>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645741"/>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D728F"/>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AB75E3"/>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057D6B"/>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5FF57ED0"/>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4FC4E07"/>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20955"/>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3F7E"/>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10267</Words>
  <Characters>10548</Characters>
  <Lines>74</Lines>
  <Paragraphs>20</Paragraphs>
  <TotalTime>18</TotalTime>
  <ScaleCrop>false</ScaleCrop>
  <LinksUpToDate>false</LinksUpToDate>
  <CharactersWithSpaces>11470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2025-12-24T00:51:44Z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FDD8197E45534775BAD577523D9FD588_13</vt:lpwstr>
  </property>
  <property fmtid="{D5CDD505-2E9C-101B-9397-08002B2CF9AE}" pid="4" name="KSOTemplateDocerSaveRecord">
    <vt:lpwstr>eyJoZGlkIjoiNzYzNDZhZmRmZjM0NWUxNmJiOWFiNDI5YTEzYzUxNmEiLCJ1c2VySWQiOiIxNTk0MDAzNDA5In0=</vt:lpwstr>
  </property>
</Properties>
</file>