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5AF8DE">
      <w:pPr>
        <w:jc w:val="both"/>
        <w:rPr>
          <w:rFonts w:hint="eastAsia" w:ascii="宋体" w:hAnsi="宋体"/>
          <w:b/>
          <w:color w:val="auto"/>
          <w:sz w:val="48"/>
        </w:rPr>
      </w:pPr>
    </w:p>
    <w:p w14:paraId="4788975E">
      <w:pPr>
        <w:jc w:val="center"/>
        <w:rPr>
          <w:rFonts w:hint="eastAsia" w:ascii="宋体" w:hAnsi="宋体"/>
          <w:b/>
          <w:color w:val="auto"/>
          <w:sz w:val="48"/>
        </w:rPr>
      </w:pPr>
    </w:p>
    <w:p w14:paraId="5C14A3F6">
      <w:pPr>
        <w:jc w:val="center"/>
        <w:rPr>
          <w:rFonts w:hint="eastAsia" w:ascii="宋体" w:hAnsi="宋体"/>
          <w:b/>
          <w:color w:val="auto"/>
          <w:sz w:val="48"/>
        </w:rPr>
      </w:pPr>
    </w:p>
    <w:p w14:paraId="740B22AD">
      <w:pPr>
        <w:jc w:val="center"/>
        <w:rPr>
          <w:rFonts w:hint="eastAsia" w:ascii="宋体" w:hAnsi="宋体"/>
          <w:b/>
          <w:color w:val="auto"/>
          <w:sz w:val="48"/>
        </w:rPr>
      </w:pPr>
    </w:p>
    <w:p w14:paraId="624E7862">
      <w:pPr>
        <w:jc w:val="center"/>
        <w:rPr>
          <w:rFonts w:hint="eastAsia" w:ascii="宋体" w:hAnsi="宋体"/>
          <w:b/>
          <w:color w:val="auto"/>
          <w:sz w:val="48"/>
        </w:rPr>
      </w:pPr>
    </w:p>
    <w:p w14:paraId="706C74E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56B336">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温州市龙湾区蒲州街道汤家桥农贸市场一层副食品01、02及03号摊位二年租赁权竞价文件</w:t>
      </w:r>
    </w:p>
    <w:p w14:paraId="7CCDDEDC">
      <w:pPr>
        <w:jc w:val="center"/>
        <w:rPr>
          <w:rFonts w:hint="eastAsia" w:ascii="宋体" w:hAnsi="宋体"/>
          <w:b/>
          <w:bCs/>
          <w:color w:val="auto"/>
          <w:sz w:val="44"/>
          <w:szCs w:val="44"/>
          <w:lang w:val="en-US" w:eastAsia="zh-CN"/>
        </w:rPr>
      </w:pPr>
    </w:p>
    <w:p w14:paraId="6892124C">
      <w:pPr>
        <w:jc w:val="center"/>
        <w:rPr>
          <w:rFonts w:hint="eastAsia" w:ascii="宋体" w:hAnsi="宋体"/>
          <w:b/>
          <w:bCs/>
          <w:color w:val="auto"/>
          <w:sz w:val="44"/>
          <w:szCs w:val="44"/>
          <w:lang w:val="en-US" w:eastAsia="zh-CN"/>
        </w:rPr>
      </w:pPr>
    </w:p>
    <w:p w14:paraId="3B36577B">
      <w:pPr>
        <w:jc w:val="center"/>
        <w:rPr>
          <w:rFonts w:hint="eastAsia" w:ascii="宋体" w:hAnsi="宋体"/>
          <w:b/>
          <w:bCs/>
          <w:color w:val="auto"/>
          <w:sz w:val="44"/>
          <w:szCs w:val="44"/>
          <w:lang w:val="en-US" w:eastAsia="zh-CN"/>
        </w:rPr>
      </w:pPr>
    </w:p>
    <w:p w14:paraId="46470CFB">
      <w:pPr>
        <w:jc w:val="center"/>
        <w:rPr>
          <w:rFonts w:hint="eastAsia" w:ascii="宋体" w:hAnsi="宋体"/>
          <w:b/>
          <w:bCs/>
          <w:color w:val="auto"/>
          <w:sz w:val="44"/>
          <w:szCs w:val="44"/>
          <w:lang w:val="en-US" w:eastAsia="zh-CN"/>
        </w:rPr>
      </w:pPr>
    </w:p>
    <w:p w14:paraId="0147D0C0">
      <w:pPr>
        <w:jc w:val="both"/>
        <w:rPr>
          <w:rFonts w:hint="eastAsia" w:ascii="宋体" w:hAnsi="宋体"/>
          <w:b/>
          <w:bCs/>
          <w:color w:val="auto"/>
          <w:sz w:val="44"/>
          <w:szCs w:val="44"/>
          <w:lang w:val="en-US" w:eastAsia="zh-CN"/>
        </w:rPr>
      </w:pPr>
    </w:p>
    <w:p w14:paraId="4A1148C6">
      <w:pPr>
        <w:jc w:val="center"/>
        <w:rPr>
          <w:rFonts w:hint="eastAsia" w:ascii="宋体" w:hAnsi="宋体"/>
          <w:b/>
          <w:bCs/>
          <w:color w:val="auto"/>
          <w:sz w:val="44"/>
          <w:szCs w:val="44"/>
          <w:lang w:val="en-US" w:eastAsia="zh-CN"/>
        </w:rPr>
      </w:pPr>
    </w:p>
    <w:p w14:paraId="01BC0BE4">
      <w:pPr>
        <w:jc w:val="center"/>
        <w:rPr>
          <w:rFonts w:hint="eastAsia" w:ascii="宋体" w:hAnsi="宋体"/>
          <w:b/>
          <w:bCs/>
          <w:color w:val="auto"/>
          <w:sz w:val="44"/>
          <w:szCs w:val="44"/>
          <w:lang w:val="en-US" w:eastAsia="zh-CN"/>
        </w:rPr>
      </w:pPr>
    </w:p>
    <w:p w14:paraId="55F4FE31">
      <w:pPr>
        <w:jc w:val="center"/>
        <w:rPr>
          <w:rFonts w:hint="eastAsia" w:ascii="宋体" w:hAnsi="宋体"/>
          <w:b/>
          <w:bCs/>
          <w:color w:val="auto"/>
          <w:sz w:val="44"/>
          <w:szCs w:val="44"/>
          <w:lang w:val="en-US" w:eastAsia="zh-CN"/>
        </w:rPr>
      </w:pPr>
    </w:p>
    <w:p w14:paraId="379B2F3F">
      <w:pPr>
        <w:jc w:val="center"/>
        <w:rPr>
          <w:rFonts w:hint="eastAsia" w:ascii="宋体" w:hAnsi="宋体"/>
          <w:b/>
          <w:bCs/>
          <w:color w:val="auto"/>
          <w:sz w:val="44"/>
          <w:szCs w:val="44"/>
          <w:lang w:val="en-US" w:eastAsia="zh-CN"/>
        </w:rPr>
      </w:pPr>
    </w:p>
    <w:p w14:paraId="63A67F91">
      <w:pPr>
        <w:jc w:val="center"/>
        <w:rPr>
          <w:rFonts w:hint="eastAsia" w:ascii="宋体" w:hAnsi="宋体"/>
          <w:b/>
          <w:bCs/>
          <w:color w:val="auto"/>
          <w:sz w:val="44"/>
          <w:szCs w:val="44"/>
          <w:lang w:val="en-US" w:eastAsia="zh-CN"/>
        </w:rPr>
      </w:pPr>
    </w:p>
    <w:p w14:paraId="0A20ED13">
      <w:pPr>
        <w:jc w:val="center"/>
        <w:rPr>
          <w:rFonts w:hint="eastAsia" w:ascii="宋体" w:hAnsi="宋体"/>
          <w:b/>
          <w:bCs/>
          <w:color w:val="auto"/>
          <w:sz w:val="44"/>
          <w:szCs w:val="44"/>
          <w:lang w:val="en-US" w:eastAsia="zh-CN"/>
        </w:rPr>
      </w:pPr>
    </w:p>
    <w:p w14:paraId="7F6C9698">
      <w:pPr>
        <w:jc w:val="center"/>
        <w:rPr>
          <w:rFonts w:hint="eastAsia" w:ascii="宋体" w:hAnsi="宋体"/>
          <w:b/>
          <w:bCs/>
          <w:color w:val="auto"/>
          <w:sz w:val="44"/>
          <w:szCs w:val="44"/>
          <w:lang w:val="en-US" w:eastAsia="zh-CN"/>
        </w:rPr>
      </w:pPr>
    </w:p>
    <w:p w14:paraId="599118F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34235B1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2025年12月31日</w:t>
      </w:r>
    </w:p>
    <w:p w14:paraId="0D37243C">
      <w:pPr>
        <w:jc w:val="center"/>
        <w:rPr>
          <w:rFonts w:hint="eastAsia" w:ascii="宋体" w:hAnsi="宋体"/>
          <w:b/>
          <w:color w:val="auto"/>
          <w:sz w:val="48"/>
        </w:rPr>
      </w:pPr>
    </w:p>
    <w:p w14:paraId="6A93FEB6">
      <w:pPr>
        <w:jc w:val="center"/>
        <w:rPr>
          <w:rFonts w:hint="eastAsia" w:ascii="宋体" w:hAnsi="宋体"/>
          <w:b/>
          <w:color w:val="auto"/>
          <w:sz w:val="48"/>
        </w:rPr>
      </w:pPr>
      <w:r>
        <w:rPr>
          <w:rFonts w:hint="eastAsia" w:ascii="宋体" w:hAnsi="宋体"/>
          <w:b/>
          <w:color w:val="auto"/>
          <w:sz w:val="48"/>
        </w:rPr>
        <w:t>目  录</w:t>
      </w:r>
    </w:p>
    <w:p w14:paraId="78C5A1A8">
      <w:pPr>
        <w:jc w:val="center"/>
        <w:rPr>
          <w:rFonts w:hint="eastAsia" w:ascii="宋体" w:hAnsi="宋体"/>
          <w:b/>
          <w:color w:val="auto"/>
          <w:sz w:val="48"/>
        </w:rPr>
      </w:pPr>
    </w:p>
    <w:p w14:paraId="5A033542">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5E87CFA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36D0097">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1849652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2073FF9D">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7BB14D2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4DDE1DAA">
      <w:pPr>
        <w:rPr>
          <w:rFonts w:hint="eastAsia" w:ascii="宋体" w:hAnsi="宋体"/>
          <w:color w:val="auto"/>
          <w:sz w:val="28"/>
        </w:rPr>
      </w:pPr>
    </w:p>
    <w:p w14:paraId="036EFEF4">
      <w:pPr>
        <w:rPr>
          <w:rFonts w:hint="eastAsia" w:ascii="宋体" w:hAnsi="宋体"/>
          <w:color w:val="auto"/>
          <w:sz w:val="28"/>
        </w:rPr>
      </w:pPr>
    </w:p>
    <w:p w14:paraId="7ABB4B80">
      <w:pPr>
        <w:rPr>
          <w:rFonts w:hint="eastAsia" w:ascii="宋体" w:hAnsi="宋体"/>
          <w:color w:val="auto"/>
          <w:sz w:val="28"/>
        </w:rPr>
      </w:pPr>
    </w:p>
    <w:p w14:paraId="6CC56BEA">
      <w:pPr>
        <w:rPr>
          <w:rFonts w:hint="eastAsia" w:ascii="宋体" w:hAnsi="宋体"/>
          <w:color w:val="auto"/>
          <w:sz w:val="28"/>
        </w:rPr>
      </w:pPr>
    </w:p>
    <w:p w14:paraId="480D6D43">
      <w:pPr>
        <w:rPr>
          <w:rFonts w:hint="eastAsia" w:ascii="宋体" w:hAnsi="宋体"/>
          <w:color w:val="auto"/>
          <w:sz w:val="28"/>
        </w:rPr>
      </w:pPr>
    </w:p>
    <w:p w14:paraId="4C3722C0">
      <w:pPr>
        <w:rPr>
          <w:rFonts w:hint="eastAsia" w:ascii="宋体" w:hAnsi="宋体"/>
          <w:color w:val="auto"/>
          <w:sz w:val="28"/>
        </w:rPr>
      </w:pPr>
    </w:p>
    <w:p w14:paraId="0312CDBA">
      <w:pPr>
        <w:rPr>
          <w:rFonts w:hint="eastAsia" w:ascii="宋体" w:hAnsi="宋体"/>
          <w:color w:val="auto"/>
          <w:sz w:val="28"/>
        </w:rPr>
      </w:pPr>
    </w:p>
    <w:p w14:paraId="17D69A12">
      <w:pPr>
        <w:rPr>
          <w:rFonts w:hint="eastAsia" w:ascii="宋体" w:hAnsi="宋体"/>
          <w:color w:val="auto"/>
          <w:sz w:val="28"/>
        </w:rPr>
      </w:pPr>
    </w:p>
    <w:p w14:paraId="20AF07B9">
      <w:pPr>
        <w:rPr>
          <w:rFonts w:hint="eastAsia" w:ascii="宋体" w:hAnsi="宋体"/>
          <w:color w:val="auto"/>
          <w:sz w:val="28"/>
        </w:rPr>
      </w:pPr>
    </w:p>
    <w:p w14:paraId="261DB076">
      <w:pPr>
        <w:rPr>
          <w:rFonts w:hint="eastAsia" w:ascii="宋体" w:hAnsi="宋体"/>
          <w:color w:val="auto"/>
          <w:sz w:val="28"/>
        </w:rPr>
      </w:pPr>
    </w:p>
    <w:p w14:paraId="752CD063">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5B0563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温州市龙湾区蒲州街道汤家桥农贸市场一层副食品01、02及03号摊位二年租赁权竞价公告</w:t>
      </w:r>
    </w:p>
    <w:p w14:paraId="57D0C5B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2026年1月12日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2026年1月13日上午9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温州市龙湾区蒲州街道汤家桥农贸市场一层副食品01、02及03号摊位二年租赁权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35799F0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212"/>
        <w:gridCol w:w="1500"/>
        <w:gridCol w:w="1584"/>
        <w:gridCol w:w="1483"/>
      </w:tblGrid>
      <w:tr w14:paraId="04A80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F9E1C1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212" w:type="dxa"/>
            <w:tcBorders>
              <w:top w:val="single" w:color="000000" w:sz="4" w:space="0"/>
              <w:left w:val="single" w:color="000000" w:sz="4" w:space="0"/>
              <w:bottom w:val="single" w:color="000000" w:sz="4" w:space="0"/>
              <w:right w:val="single" w:color="000000" w:sz="4" w:space="0"/>
            </w:tcBorders>
            <w:noWrap w:val="0"/>
            <w:vAlign w:val="center"/>
          </w:tcPr>
          <w:p w14:paraId="597B93D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0D3A6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rPr>
            </w:pPr>
            <w:r>
              <w:rPr>
                <w:rFonts w:hint="eastAsia" w:ascii="宋体" w:hAnsi="宋体" w:cs="宋体"/>
                <w:b/>
                <w:bCs w:val="0"/>
                <w:kern w:val="2"/>
                <w:sz w:val="24"/>
                <w:szCs w:val="24"/>
                <w:highlight w:val="none"/>
                <w:lang w:val="en-US" w:eastAsia="zh-CN"/>
              </w:rPr>
              <w:t>面积</w:t>
            </w:r>
          </w:p>
        </w:tc>
        <w:tc>
          <w:tcPr>
            <w:tcW w:w="1584" w:type="dxa"/>
            <w:tcBorders>
              <w:top w:val="single" w:color="000000" w:sz="4" w:space="0"/>
              <w:left w:val="single" w:color="000000" w:sz="4" w:space="0"/>
              <w:bottom w:val="single" w:color="000000" w:sz="4" w:space="0"/>
              <w:right w:val="single" w:color="auto" w:sz="4" w:space="0"/>
            </w:tcBorders>
            <w:noWrap w:val="0"/>
            <w:vAlign w:val="center"/>
          </w:tcPr>
          <w:p w14:paraId="52A373B6">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34A19C93">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83" w:type="dxa"/>
            <w:tcBorders>
              <w:top w:val="single" w:color="000000" w:sz="4" w:space="0"/>
              <w:left w:val="nil"/>
              <w:bottom w:val="single" w:color="000000" w:sz="4" w:space="0"/>
              <w:right w:val="single" w:color="auto" w:sz="4" w:space="0"/>
            </w:tcBorders>
            <w:noWrap w:val="0"/>
            <w:vAlign w:val="center"/>
          </w:tcPr>
          <w:p w14:paraId="035DB16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68233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EE05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706" w:type="dxa"/>
            <w:tcBorders>
              <w:top w:val="single" w:color="000000" w:sz="4" w:space="0"/>
              <w:left w:val="single" w:color="auto" w:sz="4" w:space="0"/>
              <w:right w:val="single" w:color="000000" w:sz="4" w:space="0"/>
            </w:tcBorders>
            <w:noWrap w:val="0"/>
            <w:vAlign w:val="center"/>
          </w:tcPr>
          <w:p w14:paraId="57298EA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4212" w:type="dxa"/>
            <w:tcBorders>
              <w:top w:val="single" w:color="000000" w:sz="4" w:space="0"/>
              <w:left w:val="single" w:color="000000" w:sz="4" w:space="0"/>
              <w:right w:val="single" w:color="000000" w:sz="4" w:space="0"/>
            </w:tcBorders>
            <w:noWrap w:val="0"/>
            <w:vAlign w:val="center"/>
          </w:tcPr>
          <w:p w14:paraId="1BD5D113">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温州市龙湾区蒲州街道汤家桥</w:t>
            </w:r>
            <w:r>
              <w:rPr>
                <w:rFonts w:hint="eastAsia" w:ascii="宋体" w:hAnsi="宋体" w:cs="宋体"/>
                <w:bCs/>
                <w:kern w:val="2"/>
                <w:sz w:val="24"/>
                <w:szCs w:val="24"/>
                <w:highlight w:val="none"/>
                <w:u w:val="none"/>
                <w:lang w:val="en-US" w:eastAsia="zh-CN" w:bidi="ar-SA"/>
              </w:rPr>
              <w:t>农贸市场</w:t>
            </w:r>
            <w:r>
              <w:rPr>
                <w:rFonts w:hint="eastAsia" w:ascii="宋体" w:hAnsi="宋体" w:eastAsia="宋体" w:cs="宋体"/>
                <w:bCs/>
                <w:kern w:val="2"/>
                <w:sz w:val="24"/>
                <w:szCs w:val="24"/>
                <w:highlight w:val="none"/>
                <w:u w:val="none"/>
                <w:lang w:val="en-US" w:eastAsia="zh-CN" w:bidi="ar-SA"/>
              </w:rPr>
              <w:t xml:space="preserve">一层副食品01号摊位二年租赁权     </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C844057">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w:t>
            </w:r>
          </w:p>
        </w:tc>
        <w:tc>
          <w:tcPr>
            <w:tcW w:w="1584" w:type="dxa"/>
            <w:tcBorders>
              <w:top w:val="single" w:color="000000" w:sz="4" w:space="0"/>
              <w:left w:val="single" w:color="000000" w:sz="4" w:space="0"/>
              <w:right w:val="single" w:color="auto" w:sz="4" w:space="0"/>
            </w:tcBorders>
            <w:noWrap w:val="0"/>
            <w:vAlign w:val="center"/>
          </w:tcPr>
          <w:p w14:paraId="1352C3AB">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95000元</w:t>
            </w:r>
          </w:p>
        </w:tc>
        <w:tc>
          <w:tcPr>
            <w:tcW w:w="1483" w:type="dxa"/>
            <w:tcBorders>
              <w:top w:val="single" w:color="000000" w:sz="4" w:space="0"/>
              <w:left w:val="nil"/>
              <w:right w:val="single" w:color="auto" w:sz="4" w:space="0"/>
            </w:tcBorders>
            <w:noWrap w:val="0"/>
            <w:vAlign w:val="center"/>
          </w:tcPr>
          <w:p w14:paraId="4E9B9DE7">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5万元     </w:t>
            </w:r>
          </w:p>
        </w:tc>
      </w:tr>
      <w:tr w14:paraId="57851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jc w:val="center"/>
        </w:trPr>
        <w:tc>
          <w:tcPr>
            <w:tcW w:w="706" w:type="dxa"/>
            <w:tcBorders>
              <w:top w:val="single" w:color="000000" w:sz="4" w:space="0"/>
              <w:left w:val="single" w:color="auto" w:sz="4" w:space="0"/>
              <w:right w:val="single" w:color="000000" w:sz="4" w:space="0"/>
            </w:tcBorders>
            <w:noWrap w:val="0"/>
            <w:vAlign w:val="center"/>
          </w:tcPr>
          <w:p w14:paraId="3055B116">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2</w:t>
            </w:r>
          </w:p>
        </w:tc>
        <w:tc>
          <w:tcPr>
            <w:tcW w:w="4212" w:type="dxa"/>
            <w:tcBorders>
              <w:top w:val="single" w:color="000000" w:sz="4" w:space="0"/>
              <w:left w:val="single" w:color="000000" w:sz="4" w:space="0"/>
              <w:right w:val="single" w:color="000000" w:sz="4" w:space="0"/>
            </w:tcBorders>
            <w:noWrap w:val="0"/>
            <w:vAlign w:val="center"/>
          </w:tcPr>
          <w:p w14:paraId="6DB03531">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温州市龙湾区蒲州街道汤家桥</w:t>
            </w:r>
            <w:r>
              <w:rPr>
                <w:rFonts w:hint="eastAsia" w:ascii="宋体" w:hAnsi="宋体" w:cs="宋体"/>
                <w:bCs/>
                <w:kern w:val="2"/>
                <w:sz w:val="24"/>
                <w:szCs w:val="24"/>
                <w:highlight w:val="none"/>
                <w:u w:val="none"/>
                <w:lang w:val="en-US" w:eastAsia="zh-CN" w:bidi="ar-SA"/>
              </w:rPr>
              <w:t>农贸市场</w:t>
            </w:r>
            <w:r>
              <w:rPr>
                <w:rFonts w:hint="eastAsia" w:ascii="宋体" w:hAnsi="宋体" w:eastAsia="宋体" w:cs="宋体"/>
                <w:bCs/>
                <w:kern w:val="2"/>
                <w:sz w:val="24"/>
                <w:szCs w:val="24"/>
                <w:highlight w:val="none"/>
                <w:u w:val="none"/>
                <w:lang w:val="en-US" w:eastAsia="zh-CN" w:bidi="ar-SA"/>
              </w:rPr>
              <w:t>一层副食品02号摊位二年租赁权</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8C205EC">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w:t>
            </w:r>
          </w:p>
        </w:tc>
        <w:tc>
          <w:tcPr>
            <w:tcW w:w="1584" w:type="dxa"/>
            <w:tcBorders>
              <w:top w:val="single" w:color="000000" w:sz="4" w:space="0"/>
              <w:left w:val="single" w:color="000000" w:sz="4" w:space="0"/>
              <w:right w:val="single" w:color="auto" w:sz="4" w:space="0"/>
            </w:tcBorders>
            <w:noWrap w:val="0"/>
            <w:vAlign w:val="center"/>
          </w:tcPr>
          <w:p w14:paraId="4277F45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90000元</w:t>
            </w:r>
          </w:p>
        </w:tc>
        <w:tc>
          <w:tcPr>
            <w:tcW w:w="1483" w:type="dxa"/>
            <w:tcBorders>
              <w:top w:val="single" w:color="000000" w:sz="4" w:space="0"/>
              <w:left w:val="nil"/>
              <w:right w:val="single" w:color="auto" w:sz="4" w:space="0"/>
            </w:tcBorders>
            <w:noWrap w:val="0"/>
            <w:vAlign w:val="center"/>
          </w:tcPr>
          <w:p w14:paraId="7B8BE8E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5万元 </w:t>
            </w:r>
          </w:p>
        </w:tc>
      </w:tr>
      <w:tr w14:paraId="539EB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06" w:type="dxa"/>
            <w:tcBorders>
              <w:top w:val="single" w:color="000000" w:sz="4" w:space="0"/>
              <w:left w:val="single" w:color="auto" w:sz="4" w:space="0"/>
              <w:right w:val="single" w:color="000000" w:sz="4" w:space="0"/>
            </w:tcBorders>
            <w:noWrap w:val="0"/>
            <w:vAlign w:val="center"/>
          </w:tcPr>
          <w:p w14:paraId="42D00296">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3</w:t>
            </w:r>
          </w:p>
        </w:tc>
        <w:tc>
          <w:tcPr>
            <w:tcW w:w="4212" w:type="dxa"/>
            <w:tcBorders>
              <w:top w:val="single" w:color="000000" w:sz="4" w:space="0"/>
              <w:left w:val="single" w:color="000000" w:sz="4" w:space="0"/>
              <w:right w:val="single" w:color="000000" w:sz="4" w:space="0"/>
            </w:tcBorders>
            <w:noWrap w:val="0"/>
            <w:vAlign w:val="center"/>
          </w:tcPr>
          <w:p w14:paraId="1154B65E">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温州市龙湾区蒲州街道汤家桥</w:t>
            </w:r>
            <w:r>
              <w:rPr>
                <w:rFonts w:hint="eastAsia" w:ascii="宋体" w:hAnsi="宋体" w:cs="宋体"/>
                <w:bCs/>
                <w:kern w:val="2"/>
                <w:sz w:val="24"/>
                <w:szCs w:val="24"/>
                <w:highlight w:val="none"/>
                <w:u w:val="none"/>
                <w:lang w:val="en-US" w:eastAsia="zh-CN" w:bidi="ar-SA"/>
              </w:rPr>
              <w:t>农贸市场</w:t>
            </w:r>
            <w:r>
              <w:rPr>
                <w:rFonts w:hint="eastAsia" w:ascii="宋体" w:hAnsi="宋体" w:eastAsia="宋体" w:cs="宋体"/>
                <w:bCs/>
                <w:kern w:val="2"/>
                <w:sz w:val="24"/>
                <w:szCs w:val="24"/>
                <w:highlight w:val="none"/>
                <w:u w:val="none"/>
                <w:lang w:val="en-US" w:eastAsia="zh-CN" w:bidi="ar-SA"/>
              </w:rPr>
              <w:t>一层副食品03号摊位二年租赁权</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62027BC">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w:t>
            </w:r>
          </w:p>
        </w:tc>
        <w:tc>
          <w:tcPr>
            <w:tcW w:w="1584" w:type="dxa"/>
            <w:tcBorders>
              <w:top w:val="single" w:color="000000" w:sz="4" w:space="0"/>
              <w:left w:val="single" w:color="000000" w:sz="4" w:space="0"/>
              <w:right w:val="single" w:color="auto" w:sz="4" w:space="0"/>
            </w:tcBorders>
            <w:noWrap w:val="0"/>
            <w:vAlign w:val="center"/>
          </w:tcPr>
          <w:p w14:paraId="4B25A50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75000元</w:t>
            </w:r>
          </w:p>
        </w:tc>
        <w:tc>
          <w:tcPr>
            <w:tcW w:w="1483" w:type="dxa"/>
            <w:tcBorders>
              <w:top w:val="single" w:color="000000" w:sz="4" w:space="0"/>
              <w:left w:val="nil"/>
              <w:right w:val="single" w:color="auto" w:sz="4" w:space="0"/>
            </w:tcBorders>
            <w:noWrap w:val="0"/>
            <w:vAlign w:val="center"/>
          </w:tcPr>
          <w:p w14:paraId="2FF5D5C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4万元</w:t>
            </w:r>
          </w:p>
        </w:tc>
      </w:tr>
      <w:tr w14:paraId="631D8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9485" w:type="dxa"/>
            <w:gridSpan w:val="5"/>
            <w:tcBorders>
              <w:top w:val="single" w:color="000000" w:sz="4" w:space="0"/>
              <w:left w:val="single" w:color="auto" w:sz="4" w:space="0"/>
              <w:bottom w:val="single" w:color="000000" w:sz="4" w:space="0"/>
              <w:right w:val="single" w:color="auto" w:sz="4" w:space="0"/>
            </w:tcBorders>
            <w:noWrap w:val="0"/>
            <w:vAlign w:val="center"/>
          </w:tcPr>
          <w:p w14:paraId="05FE2D4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yellow"/>
                <w:lang w:val="en-US" w:eastAsia="zh-CN"/>
              </w:rPr>
            </w:pPr>
            <w:r>
              <w:rPr>
                <w:rFonts w:hint="eastAsia" w:ascii="宋体" w:hAnsi="宋体" w:eastAsia="宋体" w:cs="宋体"/>
                <w:bCs/>
                <w:kern w:val="2"/>
                <w:sz w:val="24"/>
                <w:szCs w:val="24"/>
                <w:highlight w:val="none"/>
                <w:lang w:val="en-US" w:eastAsia="zh-CN" w:bidi="ar"/>
              </w:rPr>
              <w:t>注：租期2年，租赁期内租金不递增，租金（不含税）一年一付，先付后用。</w:t>
            </w:r>
          </w:p>
        </w:tc>
      </w:tr>
    </w:tbl>
    <w:p w14:paraId="601D228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DF6B6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245745</wp:posOffset>
            </wp:positionH>
            <wp:positionV relativeFrom="paragraph">
              <wp:posOffset>-3964940</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6E66A4FC">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49682B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54E023B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汤家桥</w:t>
      </w:r>
      <w:r>
        <w:rPr>
          <w:rFonts w:hint="eastAsia" w:ascii="宋体" w:hAnsi="宋体" w:eastAsia="宋体" w:cs="Times New Roman"/>
          <w:b/>
          <w:bCs/>
          <w:color w:val="auto"/>
          <w:sz w:val="24"/>
          <w:szCs w:val="24"/>
          <w:highlight w:val="none"/>
          <w:u w:val="none"/>
          <w:lang w:val="en-US" w:eastAsia="zh-CN"/>
        </w:rPr>
        <w:t>村租赁项目</w:t>
      </w:r>
      <w:r>
        <w:rPr>
          <w:rFonts w:hint="eastAsia" w:ascii="宋体" w:hAnsi="宋体" w:cs="Times New Roman"/>
          <w:b/>
          <w:bCs/>
          <w:color w:val="auto"/>
          <w:sz w:val="24"/>
          <w:szCs w:val="24"/>
          <w:highlight w:val="none"/>
          <w:u w:val="none"/>
          <w:lang w:val="en-US" w:eastAsia="zh-CN"/>
        </w:rPr>
        <w:t>（标的编号</w:t>
      </w:r>
      <w:bookmarkStart w:id="0" w:name="_GoBack"/>
      <w:bookmarkEnd w:id="0"/>
      <w:r>
        <w:rPr>
          <w:rFonts w:hint="eastAsia" w:ascii="宋体" w:hAnsi="宋体" w:cs="Times New Roman"/>
          <w:b/>
          <w:bCs/>
          <w:color w:val="auto"/>
          <w:sz w:val="24"/>
          <w:szCs w:val="24"/>
          <w:highlight w:val="none"/>
          <w:u w:val="none"/>
          <w:lang w:val="en-US" w:eastAsia="zh-CN"/>
        </w:rPr>
        <w:t>）</w:t>
      </w:r>
      <w:r>
        <w:rPr>
          <w:rFonts w:hint="eastAsia" w:ascii="宋体" w:hAnsi="宋体" w:eastAsia="宋体" w:cs="Times New Roman"/>
          <w:b/>
          <w:bCs/>
          <w:color w:val="auto"/>
          <w:sz w:val="24"/>
          <w:szCs w:val="24"/>
          <w:u w:val="none"/>
          <w:lang w:val="en-US" w:eastAsia="zh-CN"/>
        </w:rPr>
        <w:t>。</w:t>
      </w:r>
    </w:p>
    <w:p w14:paraId="4169577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w:t>
      </w:r>
      <w:r>
        <w:rPr>
          <w:rFonts w:hint="eastAsia" w:ascii="宋体" w:hAnsi="宋体" w:eastAsia="宋体" w:cs="Times New Roman"/>
          <w:color w:val="auto"/>
          <w:sz w:val="24"/>
          <w:szCs w:val="24"/>
          <w:highlight w:val="none"/>
          <w:u w:val="none"/>
          <w:lang w:val="en-US" w:eastAsia="zh-CN"/>
        </w:rPr>
        <w:t>3000元</w:t>
      </w:r>
      <w:r>
        <w:rPr>
          <w:rFonts w:hint="eastAsia" w:ascii="宋体" w:hAnsi="宋体" w:cs="Times New Roman"/>
          <w:color w:val="auto"/>
          <w:sz w:val="24"/>
          <w:szCs w:val="24"/>
          <w:highlight w:val="none"/>
          <w:u w:val="none"/>
          <w:lang w:val="en-US" w:eastAsia="zh-CN"/>
        </w:rPr>
        <w:t>/标的</w:t>
      </w:r>
      <w:r>
        <w:rPr>
          <w:rFonts w:hint="eastAsia" w:ascii="宋体" w:hAnsi="宋体" w:eastAsia="宋体" w:cs="Times New Roman"/>
          <w:color w:val="auto"/>
          <w:sz w:val="24"/>
          <w:szCs w:val="24"/>
          <w:highlight w:val="none"/>
          <w:u w:val="none"/>
          <w:lang w:val="en-US" w:eastAsia="zh-CN"/>
        </w:rPr>
        <w:t>。</w:t>
      </w:r>
    </w:p>
    <w:p w14:paraId="77C3817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DB17FF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w:t>
      </w:r>
      <w:r>
        <w:rPr>
          <w:rFonts w:hint="eastAsia" w:ascii="宋体" w:hAnsi="宋体" w:cs="Times New Roman"/>
          <w:color w:val="auto"/>
          <w:sz w:val="24"/>
          <w:szCs w:val="24"/>
          <w:highlight w:val="none"/>
          <w:u w:val="none"/>
          <w:lang w:val="en-US" w:eastAsia="zh-CN"/>
        </w:rPr>
        <w:t>026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0F823EC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D1BFD0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4253EF6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C83634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1B270E6">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6CFED6C0">
      <w:pPr>
        <w:pStyle w:val="3"/>
        <w:ind w:left="0" w:leftChars="0" w:firstLine="480" w:firstLineChars="200"/>
        <w:rPr>
          <w:rFonts w:hint="eastAsia" w:ascii="宋体" w:hAnsi="宋体" w:eastAsia="宋体" w:cs="Times New Roman"/>
          <w:color w:val="auto"/>
          <w:sz w:val="24"/>
          <w:szCs w:val="24"/>
          <w:highlight w:val="none"/>
          <w:lang w:eastAsia="zh-CN"/>
        </w:rPr>
      </w:pPr>
    </w:p>
    <w:p w14:paraId="0DF698C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温州市龙湾区蒲州街道汤家桥村股份经济合作社</w:t>
      </w:r>
    </w:p>
    <w:p w14:paraId="59FA919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237A967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2025年12月31日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02FE2EE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2C942B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1237F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A164B36">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01037A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p>
    <w:p w14:paraId="64247E5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-3391535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highlight w:val="none"/>
          <w:lang w:eastAsia="zh-CN"/>
        </w:rPr>
        <w:t>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3C2E6775">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66C9AAF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4301AC0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4DA738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B69435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CA6ABA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3320FE1">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347BC7D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31F5D85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119EBB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D9B630D">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B2D0B5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2ECA38E9">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1A0A7D8">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2025年12月31日</w:t>
      </w:r>
    </w:p>
    <w:p w14:paraId="293AC806">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40BEDA">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B6BACA1">
                            <w:pPr>
                              <w:jc w:val="left"/>
                              <w:rPr>
                                <w:rFonts w:hint="eastAsia" w:ascii="宋体" w:hAnsi="宋体"/>
                                <w:color w:val="000000"/>
                                <w:sz w:val="24"/>
                              </w:rPr>
                            </w:pPr>
                          </w:p>
                          <w:p w14:paraId="025384F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2E40BEDA">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B6BACA1">
                      <w:pPr>
                        <w:jc w:val="left"/>
                        <w:rPr>
                          <w:rFonts w:hint="eastAsia" w:ascii="宋体" w:hAnsi="宋体"/>
                          <w:color w:val="000000"/>
                          <w:sz w:val="24"/>
                        </w:rPr>
                      </w:pPr>
                    </w:p>
                    <w:p w14:paraId="025384F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3962AD35">
      <w:pPr>
        <w:spacing w:line="480" w:lineRule="exact"/>
        <w:textAlignment w:val="baseline"/>
        <w:rPr>
          <w:rFonts w:hint="eastAsia"/>
          <w:color w:val="auto"/>
          <w:sz w:val="28"/>
          <w:szCs w:val="28"/>
        </w:rPr>
      </w:pPr>
    </w:p>
    <w:p w14:paraId="7CA5537C">
      <w:pPr>
        <w:spacing w:line="360" w:lineRule="auto"/>
        <w:jc w:val="both"/>
        <w:rPr>
          <w:rFonts w:hint="eastAsia"/>
          <w:b/>
          <w:color w:val="auto"/>
          <w:sz w:val="36"/>
          <w:szCs w:val="36"/>
          <w:highlight w:val="none"/>
        </w:rPr>
      </w:pPr>
    </w:p>
    <w:p w14:paraId="7E26B49B">
      <w:pPr>
        <w:spacing w:line="360" w:lineRule="auto"/>
        <w:jc w:val="center"/>
        <w:rPr>
          <w:rFonts w:hint="eastAsia"/>
          <w:b/>
          <w:color w:val="auto"/>
          <w:sz w:val="36"/>
          <w:szCs w:val="36"/>
          <w:highlight w:val="none"/>
        </w:rPr>
      </w:pPr>
    </w:p>
    <w:p w14:paraId="231BB3AA">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073A7D9">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2073A7D9">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7DE393D">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4E6DBAF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6683E9A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2325DA1">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DDA3B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2CCC70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2026年1月12日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CE268A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2BB0B3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0FCD0A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4530D63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30B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08A6505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27C9D57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E8D8C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3A1E3E6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6B09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A5758C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B7C6C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5825687B">
      <w:pPr>
        <w:spacing w:line="500" w:lineRule="exact"/>
        <w:jc w:val="both"/>
        <w:rPr>
          <w:rFonts w:hint="eastAsia"/>
          <w:color w:val="auto"/>
          <w:sz w:val="24"/>
          <w:highlight w:val="none"/>
          <w:lang w:val="en-US" w:eastAsia="zh-CN"/>
        </w:rPr>
      </w:pPr>
    </w:p>
    <w:p w14:paraId="62EEDF23">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2A87D98">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6C6AD0F1">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温州市龙湾区蒲州街道汤家桥村股份经济合作社</w:t>
      </w:r>
    </w:p>
    <w:p w14:paraId="3BAB04B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62"/>
        <w:gridCol w:w="1650"/>
        <w:gridCol w:w="1584"/>
        <w:gridCol w:w="1483"/>
      </w:tblGrid>
      <w:tr w14:paraId="04604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DB4642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62" w:type="dxa"/>
            <w:tcBorders>
              <w:top w:val="single" w:color="000000" w:sz="4" w:space="0"/>
              <w:left w:val="single" w:color="000000" w:sz="4" w:space="0"/>
              <w:bottom w:val="single" w:color="000000" w:sz="4" w:space="0"/>
              <w:right w:val="single" w:color="000000" w:sz="4" w:space="0"/>
            </w:tcBorders>
            <w:noWrap w:val="0"/>
            <w:vAlign w:val="center"/>
          </w:tcPr>
          <w:p w14:paraId="01CF401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62DAD12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rPr>
            </w:pPr>
            <w:r>
              <w:rPr>
                <w:rFonts w:hint="eastAsia" w:ascii="宋体" w:hAnsi="宋体" w:cs="宋体"/>
                <w:b/>
                <w:bCs w:val="0"/>
                <w:kern w:val="2"/>
                <w:sz w:val="24"/>
                <w:szCs w:val="24"/>
                <w:highlight w:val="none"/>
                <w:lang w:val="en-US" w:eastAsia="zh-CN"/>
              </w:rPr>
              <w:t>面积</w:t>
            </w:r>
          </w:p>
        </w:tc>
        <w:tc>
          <w:tcPr>
            <w:tcW w:w="1584" w:type="dxa"/>
            <w:tcBorders>
              <w:top w:val="single" w:color="000000" w:sz="4" w:space="0"/>
              <w:left w:val="single" w:color="000000" w:sz="4" w:space="0"/>
              <w:bottom w:val="single" w:color="000000" w:sz="4" w:space="0"/>
              <w:right w:val="single" w:color="auto" w:sz="4" w:space="0"/>
            </w:tcBorders>
            <w:noWrap w:val="0"/>
            <w:vAlign w:val="center"/>
          </w:tcPr>
          <w:p w14:paraId="0E5790C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1E4B2E67">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83" w:type="dxa"/>
            <w:tcBorders>
              <w:top w:val="single" w:color="000000" w:sz="4" w:space="0"/>
              <w:left w:val="nil"/>
              <w:bottom w:val="single" w:color="000000" w:sz="4" w:space="0"/>
              <w:right w:val="single" w:color="auto" w:sz="4" w:space="0"/>
            </w:tcBorders>
            <w:noWrap w:val="0"/>
            <w:vAlign w:val="center"/>
          </w:tcPr>
          <w:p w14:paraId="7FC311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9B7620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15784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706" w:type="dxa"/>
            <w:tcBorders>
              <w:top w:val="single" w:color="000000" w:sz="4" w:space="0"/>
              <w:left w:val="single" w:color="auto" w:sz="4" w:space="0"/>
              <w:right w:val="single" w:color="000000" w:sz="4" w:space="0"/>
            </w:tcBorders>
            <w:noWrap w:val="0"/>
            <w:vAlign w:val="center"/>
          </w:tcPr>
          <w:p w14:paraId="2444F0B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4062" w:type="dxa"/>
            <w:tcBorders>
              <w:top w:val="single" w:color="000000" w:sz="4" w:space="0"/>
              <w:left w:val="single" w:color="000000" w:sz="4" w:space="0"/>
              <w:right w:val="single" w:color="000000" w:sz="4" w:space="0"/>
            </w:tcBorders>
            <w:noWrap w:val="0"/>
            <w:vAlign w:val="center"/>
          </w:tcPr>
          <w:p w14:paraId="76B9DEC3">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温州市龙湾区蒲州街道汤家桥</w:t>
            </w:r>
            <w:r>
              <w:rPr>
                <w:rFonts w:hint="eastAsia" w:ascii="宋体" w:hAnsi="宋体" w:cs="宋体"/>
                <w:bCs/>
                <w:kern w:val="2"/>
                <w:sz w:val="24"/>
                <w:szCs w:val="24"/>
                <w:highlight w:val="none"/>
                <w:u w:val="none"/>
                <w:lang w:val="en-US" w:eastAsia="zh-CN" w:bidi="ar-SA"/>
              </w:rPr>
              <w:t>农贸市场</w:t>
            </w:r>
            <w:r>
              <w:rPr>
                <w:rFonts w:hint="eastAsia" w:ascii="宋体" w:hAnsi="宋体" w:eastAsia="宋体" w:cs="宋体"/>
                <w:bCs/>
                <w:kern w:val="2"/>
                <w:sz w:val="24"/>
                <w:szCs w:val="24"/>
                <w:highlight w:val="none"/>
                <w:u w:val="none"/>
                <w:lang w:val="en-US" w:eastAsia="zh-CN" w:bidi="ar-SA"/>
              </w:rPr>
              <w:t xml:space="preserve">一层副食品01号摊位二年租赁权     </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29606589">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w:t>
            </w:r>
          </w:p>
        </w:tc>
        <w:tc>
          <w:tcPr>
            <w:tcW w:w="1584" w:type="dxa"/>
            <w:tcBorders>
              <w:top w:val="single" w:color="000000" w:sz="4" w:space="0"/>
              <w:left w:val="single" w:color="000000" w:sz="4" w:space="0"/>
              <w:right w:val="single" w:color="auto" w:sz="4" w:space="0"/>
            </w:tcBorders>
            <w:noWrap w:val="0"/>
            <w:vAlign w:val="center"/>
          </w:tcPr>
          <w:p w14:paraId="76D0FF1A">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95000元</w:t>
            </w:r>
          </w:p>
        </w:tc>
        <w:tc>
          <w:tcPr>
            <w:tcW w:w="1483" w:type="dxa"/>
            <w:tcBorders>
              <w:top w:val="single" w:color="000000" w:sz="4" w:space="0"/>
              <w:left w:val="nil"/>
              <w:right w:val="single" w:color="auto" w:sz="4" w:space="0"/>
            </w:tcBorders>
            <w:noWrap w:val="0"/>
            <w:vAlign w:val="center"/>
          </w:tcPr>
          <w:p w14:paraId="68D04D87">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5万元     </w:t>
            </w:r>
          </w:p>
        </w:tc>
      </w:tr>
      <w:tr w14:paraId="14138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jc w:val="center"/>
        </w:trPr>
        <w:tc>
          <w:tcPr>
            <w:tcW w:w="706" w:type="dxa"/>
            <w:tcBorders>
              <w:top w:val="single" w:color="000000" w:sz="4" w:space="0"/>
              <w:left w:val="single" w:color="auto" w:sz="4" w:space="0"/>
              <w:right w:val="single" w:color="000000" w:sz="4" w:space="0"/>
            </w:tcBorders>
            <w:noWrap w:val="0"/>
            <w:vAlign w:val="center"/>
          </w:tcPr>
          <w:p w14:paraId="7C75CD72">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2</w:t>
            </w:r>
          </w:p>
        </w:tc>
        <w:tc>
          <w:tcPr>
            <w:tcW w:w="4062" w:type="dxa"/>
            <w:tcBorders>
              <w:top w:val="single" w:color="000000" w:sz="4" w:space="0"/>
              <w:left w:val="single" w:color="000000" w:sz="4" w:space="0"/>
              <w:right w:val="single" w:color="000000" w:sz="4" w:space="0"/>
            </w:tcBorders>
            <w:noWrap w:val="0"/>
            <w:vAlign w:val="center"/>
          </w:tcPr>
          <w:p w14:paraId="13E186C4">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温州市龙湾区蒲州街道汤家桥</w:t>
            </w:r>
            <w:r>
              <w:rPr>
                <w:rFonts w:hint="eastAsia" w:ascii="宋体" w:hAnsi="宋体" w:cs="宋体"/>
                <w:bCs/>
                <w:kern w:val="2"/>
                <w:sz w:val="24"/>
                <w:szCs w:val="24"/>
                <w:highlight w:val="none"/>
                <w:u w:val="none"/>
                <w:lang w:val="en-US" w:eastAsia="zh-CN" w:bidi="ar-SA"/>
              </w:rPr>
              <w:t>农贸市场</w:t>
            </w:r>
            <w:r>
              <w:rPr>
                <w:rFonts w:hint="eastAsia" w:ascii="宋体" w:hAnsi="宋体" w:eastAsia="宋体" w:cs="宋体"/>
                <w:bCs/>
                <w:kern w:val="2"/>
                <w:sz w:val="24"/>
                <w:szCs w:val="24"/>
                <w:highlight w:val="none"/>
                <w:u w:val="none"/>
                <w:lang w:val="en-US" w:eastAsia="zh-CN" w:bidi="ar-SA"/>
              </w:rPr>
              <w:t>一层副食品02号摊位二年租赁权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28A3538">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w:t>
            </w:r>
          </w:p>
        </w:tc>
        <w:tc>
          <w:tcPr>
            <w:tcW w:w="1584" w:type="dxa"/>
            <w:tcBorders>
              <w:top w:val="single" w:color="000000" w:sz="4" w:space="0"/>
              <w:left w:val="single" w:color="000000" w:sz="4" w:space="0"/>
              <w:right w:val="single" w:color="auto" w:sz="4" w:space="0"/>
            </w:tcBorders>
            <w:noWrap w:val="0"/>
            <w:vAlign w:val="center"/>
          </w:tcPr>
          <w:p w14:paraId="0E07D52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90000元</w:t>
            </w:r>
          </w:p>
        </w:tc>
        <w:tc>
          <w:tcPr>
            <w:tcW w:w="1483" w:type="dxa"/>
            <w:tcBorders>
              <w:top w:val="single" w:color="000000" w:sz="4" w:space="0"/>
              <w:left w:val="nil"/>
              <w:right w:val="single" w:color="auto" w:sz="4" w:space="0"/>
            </w:tcBorders>
            <w:noWrap w:val="0"/>
            <w:vAlign w:val="center"/>
          </w:tcPr>
          <w:p w14:paraId="76E506D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5万元 </w:t>
            </w:r>
          </w:p>
        </w:tc>
      </w:tr>
      <w:tr w14:paraId="227D6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06" w:type="dxa"/>
            <w:tcBorders>
              <w:top w:val="single" w:color="000000" w:sz="4" w:space="0"/>
              <w:left w:val="single" w:color="auto" w:sz="4" w:space="0"/>
              <w:right w:val="single" w:color="000000" w:sz="4" w:space="0"/>
            </w:tcBorders>
            <w:noWrap w:val="0"/>
            <w:vAlign w:val="center"/>
          </w:tcPr>
          <w:p w14:paraId="5446A52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3</w:t>
            </w:r>
          </w:p>
        </w:tc>
        <w:tc>
          <w:tcPr>
            <w:tcW w:w="4062" w:type="dxa"/>
            <w:tcBorders>
              <w:top w:val="single" w:color="000000" w:sz="4" w:space="0"/>
              <w:left w:val="single" w:color="000000" w:sz="4" w:space="0"/>
              <w:right w:val="single" w:color="000000" w:sz="4" w:space="0"/>
            </w:tcBorders>
            <w:noWrap w:val="0"/>
            <w:vAlign w:val="center"/>
          </w:tcPr>
          <w:p w14:paraId="39F4A7AF">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温州市龙湾区蒲州街道汤家桥</w:t>
            </w:r>
            <w:r>
              <w:rPr>
                <w:rFonts w:hint="eastAsia" w:ascii="宋体" w:hAnsi="宋体" w:cs="宋体"/>
                <w:bCs/>
                <w:kern w:val="2"/>
                <w:sz w:val="24"/>
                <w:szCs w:val="24"/>
                <w:highlight w:val="none"/>
                <w:u w:val="none"/>
                <w:lang w:val="en-US" w:eastAsia="zh-CN" w:bidi="ar-SA"/>
              </w:rPr>
              <w:t>农贸市场</w:t>
            </w:r>
            <w:r>
              <w:rPr>
                <w:rFonts w:hint="eastAsia" w:ascii="宋体" w:hAnsi="宋体" w:eastAsia="宋体" w:cs="宋体"/>
                <w:bCs/>
                <w:kern w:val="2"/>
                <w:sz w:val="24"/>
                <w:szCs w:val="24"/>
                <w:highlight w:val="none"/>
                <w:u w:val="none"/>
                <w:lang w:val="en-US" w:eastAsia="zh-CN" w:bidi="ar-SA"/>
              </w:rPr>
              <w:t>一层副食品03号摊位二年租赁权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2641A5A">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szCs w:val="20"/>
              </w:rPr>
            </w:pPr>
            <w:r>
              <w:rPr>
                <w:rFonts w:hint="eastAsia" w:ascii="宋体" w:hAnsi="宋体" w:eastAsia="宋体" w:cs="宋体"/>
                <w:bCs/>
                <w:kern w:val="2"/>
                <w:sz w:val="24"/>
                <w:szCs w:val="24"/>
                <w:highlight w:val="none"/>
                <w:u w:val="none"/>
                <w:lang w:val="en-US" w:eastAsia="zh-CN" w:bidi="ar-SA"/>
              </w:rPr>
              <w:t>约17.1㎡</w:t>
            </w:r>
          </w:p>
        </w:tc>
        <w:tc>
          <w:tcPr>
            <w:tcW w:w="1584" w:type="dxa"/>
            <w:tcBorders>
              <w:top w:val="single" w:color="000000" w:sz="4" w:space="0"/>
              <w:left w:val="single" w:color="000000" w:sz="4" w:space="0"/>
              <w:right w:val="single" w:color="auto" w:sz="4" w:space="0"/>
            </w:tcBorders>
            <w:noWrap w:val="0"/>
            <w:vAlign w:val="center"/>
          </w:tcPr>
          <w:p w14:paraId="241278C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75000元</w:t>
            </w:r>
          </w:p>
        </w:tc>
        <w:tc>
          <w:tcPr>
            <w:tcW w:w="1483" w:type="dxa"/>
            <w:tcBorders>
              <w:top w:val="single" w:color="000000" w:sz="4" w:space="0"/>
              <w:left w:val="nil"/>
              <w:right w:val="single" w:color="auto" w:sz="4" w:space="0"/>
            </w:tcBorders>
            <w:noWrap w:val="0"/>
            <w:vAlign w:val="center"/>
          </w:tcPr>
          <w:p w14:paraId="079BD93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4万元</w:t>
            </w:r>
          </w:p>
        </w:tc>
      </w:tr>
      <w:tr w14:paraId="5CE14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9485" w:type="dxa"/>
            <w:gridSpan w:val="5"/>
            <w:tcBorders>
              <w:top w:val="single" w:color="000000" w:sz="4" w:space="0"/>
              <w:left w:val="single" w:color="auto" w:sz="4" w:space="0"/>
              <w:bottom w:val="single" w:color="000000" w:sz="4" w:space="0"/>
              <w:right w:val="single" w:color="auto" w:sz="4" w:space="0"/>
            </w:tcBorders>
            <w:noWrap w:val="0"/>
            <w:vAlign w:val="center"/>
          </w:tcPr>
          <w:p w14:paraId="490B675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yellow"/>
                <w:lang w:val="en-US" w:eastAsia="zh-CN"/>
              </w:rPr>
            </w:pPr>
            <w:r>
              <w:rPr>
                <w:rFonts w:hint="eastAsia" w:ascii="宋体" w:hAnsi="宋体" w:eastAsia="宋体" w:cs="宋体"/>
                <w:bCs/>
                <w:kern w:val="2"/>
                <w:sz w:val="24"/>
                <w:szCs w:val="24"/>
                <w:highlight w:val="none"/>
                <w:lang w:val="en-US" w:eastAsia="zh-CN" w:bidi="ar"/>
              </w:rPr>
              <w:t>注：租期2年，租赁期内租金不递增，租金（不含税）一年一付，先付后用。</w:t>
            </w:r>
          </w:p>
        </w:tc>
      </w:tr>
    </w:tbl>
    <w:p w14:paraId="09E26F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59E80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0AC48C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2EFFF5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A889C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24F20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49379A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6201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E1D25B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E8491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238A06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E1B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7F7AD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838999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34F16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2年租金总额，采用</w:t>
            </w:r>
            <w:r>
              <w:rPr>
                <w:rFonts w:hint="eastAsia" w:cs="Times New Roman"/>
                <w:b w:val="0"/>
                <w:bCs w:val="0"/>
                <w:i w:val="0"/>
                <w:caps w:val="0"/>
                <w:color w:val="auto"/>
                <w:spacing w:val="0"/>
                <w:w w:val="100"/>
                <w:sz w:val="21"/>
                <w:highlight w:val="none"/>
              </w:rPr>
              <w:t>差额定率累进法计算。</w:t>
            </w:r>
          </w:p>
        </w:tc>
      </w:tr>
      <w:tr w14:paraId="2C36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65F4B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06EAE2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5CD964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5C0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00F4E3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75F851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6E2361D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7FC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F698A3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17007EF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0F06F3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0200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788A1B7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424187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1B4F5FA">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F2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4E0F66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3EDBE8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775F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6B50D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A8EA01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23AB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A6E6C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5DA97B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199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82CE1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37272E6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015E333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3B352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6535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E3F82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3B448811">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D4281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8BE0B0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4DE491BD">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BBB77A0">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原承租人已提前解除租赁合同，故不享有优先权，须于7天内腾空，腾空期不计租金及租期；新承租人的租期从移交之日起开始计算</w:t>
      </w:r>
      <w:r>
        <w:rPr>
          <w:rFonts w:hint="eastAsia" w:cs="宋体"/>
          <w:color w:val="auto"/>
          <w:sz w:val="24"/>
          <w:szCs w:val="24"/>
          <w:u w:val="single"/>
          <w:lang w:val="en-US" w:eastAsia="zh-CN"/>
        </w:rPr>
        <w:t>。</w:t>
      </w:r>
    </w:p>
    <w:p w14:paraId="7FF9EBF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2E9F05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AA7EB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-1226185</wp:posOffset>
            </wp:positionV>
            <wp:extent cx="5271770" cy="5833110"/>
            <wp:effectExtent l="0" t="0" r="5080" b="15240"/>
            <wp:wrapNone/>
            <wp:docPr id="18" name="图片 10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考，若因拷贝或摄影造成资料与标的物现状有误差的，具体以标的物现状及有效文（证）件为准。</w:t>
      </w:r>
    </w:p>
    <w:p w14:paraId="6902C1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09C1C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39093337">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FC46E40">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8BFF651">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2025年12月31日</w:t>
      </w:r>
      <w:r>
        <w:rPr>
          <w:rFonts w:hint="eastAsia"/>
          <w:color w:val="auto"/>
          <w:sz w:val="24"/>
          <w:highlight w:val="none"/>
        </w:rPr>
        <w:t xml:space="preserve"> </w:t>
      </w:r>
    </w:p>
    <w:p w14:paraId="0B66C69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63500</wp:posOffset>
                </wp:positionH>
                <wp:positionV relativeFrom="paragraph">
                  <wp:posOffset>401955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54960F">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BFECC1F">
                            <w:pPr>
                              <w:pStyle w:val="3"/>
                              <w:rPr>
                                <w:rFonts w:hint="eastAsia"/>
                                <w:lang w:eastAsia="zh-CN"/>
                              </w:rPr>
                            </w:pPr>
                          </w:p>
                          <w:p w14:paraId="5A57DE7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5pt;margin-top:31.65pt;height:78.3pt;width:461.4pt;z-index:251678720;mso-width-relative:page;mso-height-relative:page;" fillcolor="#FFFFFF" filled="t" stroked="t" coordsize="21600,21600" o:gfxdata="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JpplNgAAAAJAQAADwAAAAAAAAABACAAAAAiAAAAZHJzL2Rvd25yZXYueG1s&#10;UEsBAhQAFAAAAAgAh07iQPorjcgxAgAAeAQAAA4AAAAAAAAAAQAgAAAAJwEAAGRycy9lMm9Eb2Mu&#10;eG1sUEsFBgAAAAAGAAYAWQEAAMoFAAAAAA==&#10;">
                <v:fill on="t" focussize="0,0"/>
                <v:stroke color="#000000" joinstyle="miter"/>
                <v:imagedata o:title=""/>
                <o:lock v:ext="edit" aspectratio="f"/>
                <v:textbox>
                  <w:txbxContent>
                    <w:p w14:paraId="3754960F">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BFECC1F">
                      <w:pPr>
                        <w:pStyle w:val="3"/>
                        <w:rPr>
                          <w:rFonts w:hint="eastAsia"/>
                          <w:lang w:eastAsia="zh-CN"/>
                        </w:rPr>
                      </w:pPr>
                    </w:p>
                    <w:p w14:paraId="5A57DE7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0C8FD73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CA3D43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C675B9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2026年1月12日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BCEF848">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1ADAE619">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租期2年，</w:t>
      </w:r>
      <w:r>
        <w:rPr>
          <w:rFonts w:hint="eastAsia" w:ascii="宋体" w:hAnsi="宋体"/>
          <w:b/>
          <w:bCs/>
          <w:color w:val="auto"/>
          <w:sz w:val="24"/>
          <w:highlight w:val="none"/>
          <w:lang w:eastAsia="zh-CN"/>
        </w:rPr>
        <w:t>租金（不含税）一年一付，先付后用。</w:t>
      </w:r>
    </w:p>
    <w:p w14:paraId="28109C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52BF16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1F8A05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11BECEB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82BF7F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60D4EED">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具体租赁事项以竞得人与温州市龙湾区蒲州街道汤家桥村股份经济合作社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C8B4C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1DD2D2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06BB2DD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60A90B5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5F909D7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00EA8B5D">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5C80199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  月  日</w:t>
      </w:r>
    </w:p>
    <w:p w14:paraId="6A68C30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0AC62D9">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5A49165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FA5C52B">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温州市龙湾区蒲州街道汤家桥村股份经济合作社       </w:t>
      </w:r>
      <w:r>
        <w:rPr>
          <w:rFonts w:hint="eastAsia" w:ascii="宋体" w:hAnsi="宋体" w:cs="宋体"/>
          <w:color w:val="auto"/>
          <w:sz w:val="24"/>
          <w:szCs w:val="24"/>
          <w:highlight w:val="none"/>
        </w:rPr>
        <w:t>（以下简称甲方）</w:t>
      </w:r>
    </w:p>
    <w:p w14:paraId="7D462AB2">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62A679B">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15106D71">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A170ADE">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8F93EA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949EF8E">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AECD0A5">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14882541">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0891279">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4C0C3AB">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FA0C7A7">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7391C903">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cs="宋体"/>
          <w:color w:val="auto"/>
          <w:szCs w:val="24"/>
          <w:highlight w:val="none"/>
          <w:u w:val="none"/>
          <w:lang w:val="en-US" w:eastAsia="zh-CN"/>
        </w:rPr>
        <w:t>3.</w:t>
      </w:r>
      <w:r>
        <w:rPr>
          <w:rFonts w:hint="eastAsia" w:ascii="宋体" w:hAnsi="宋体" w:eastAsia="宋体" w:cs="宋体"/>
          <w:color w:val="auto"/>
          <w:szCs w:val="24"/>
          <w:highlight w:val="none"/>
          <w:u w:val="single"/>
          <w:lang w:val="en-US" w:eastAsia="zh-CN"/>
        </w:rPr>
        <w:t>租期</w:t>
      </w:r>
      <w:r>
        <w:rPr>
          <w:rFonts w:hint="eastAsia" w:ascii="宋体" w:hAnsi="宋体" w:cs="宋体"/>
          <w:color w:val="auto"/>
          <w:szCs w:val="24"/>
          <w:highlight w:val="none"/>
          <w:u w:val="single"/>
          <w:lang w:val="en-US" w:eastAsia="zh-CN"/>
        </w:rPr>
        <w:t>2</w:t>
      </w:r>
      <w:r>
        <w:rPr>
          <w:rFonts w:hint="eastAsia" w:ascii="宋体" w:hAnsi="宋体" w:eastAsia="宋体" w:cs="宋体"/>
          <w:color w:val="auto"/>
          <w:szCs w:val="24"/>
          <w:highlight w:val="none"/>
          <w:u w:val="single"/>
          <w:lang w:val="en-US" w:eastAsia="zh-CN"/>
        </w:rPr>
        <w:t>年，</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58EA74A">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FF4BD00">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B6602DC">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4EA4111E">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05252ABF">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760D9B93">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E2BF261">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28E37573">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917FC25">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92CB86E">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FC1AFF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014F9E1">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2381E29D">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权不经书面通知即采取暂时停水、停电的方式催收，直至乙方缴齐费用，因此造成的损失由乙方自行承担。</w:t>
      </w:r>
    </w:p>
    <w:p w14:paraId="4CB8100D">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68875695">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5CA43D5">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2DABE00">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703CF098">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D006E00">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7A0A12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B2C3332">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FFBC8B6">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F3FD24C">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0A1DE726">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EDC54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F08F3BA">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C1A58D">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A6E45F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2E4BE1D3">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2BDD1F7F">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1AF2219E">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5CCC291C">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70E3D5E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28F0A3E4">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12B4C9E2">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44601999">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45D8613">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262EADB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FAA641E">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17D73FD8">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080E893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15B0276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0E47EF7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2666BC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ED40F2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706C27A">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2BEBDA4">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685BEB99">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53FAAB86">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09CAD585">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3090AD77">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15F00B0D">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4C842FD">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7CBF4F99">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56992F99">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4B447DC6">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645846B5">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7E819790">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4CD0A3B6">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5EB7BCB">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4562866C">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6929E7BD">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7DAA1AA6">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13CD7FF4">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FBEFE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6646A61">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AD24066">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72E752E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34CFAD35">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4C7ED945">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37D0C10A">
      <w:pPr>
        <w:pStyle w:val="4"/>
        <w:spacing w:line="380" w:lineRule="exact"/>
        <w:ind w:left="240" w:hanging="240" w:hangingChars="100"/>
        <w:rPr>
          <w:rFonts w:ascii="宋体" w:hAnsi="宋体" w:cs="宋体"/>
          <w:szCs w:val="24"/>
        </w:rPr>
      </w:pPr>
    </w:p>
    <w:p w14:paraId="6D45FABF">
      <w:pPr>
        <w:pStyle w:val="4"/>
        <w:spacing w:line="380" w:lineRule="exact"/>
        <w:ind w:left="240" w:hanging="240" w:hangingChars="100"/>
        <w:rPr>
          <w:rFonts w:ascii="宋体" w:hAnsi="宋体" w:cs="宋体"/>
          <w:szCs w:val="24"/>
        </w:rPr>
      </w:pPr>
    </w:p>
    <w:p w14:paraId="2777AC02">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FFE0634">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6E423E9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136FD17D">
      <w:pPr>
        <w:spacing w:line="380" w:lineRule="exact"/>
        <w:ind w:right="480" w:firstLine="4320" w:firstLineChars="1800"/>
        <w:rPr>
          <w:rFonts w:hint="eastAsia" w:ascii="宋体" w:hAnsi="宋体" w:cs="宋体"/>
          <w:sz w:val="24"/>
          <w:szCs w:val="24"/>
        </w:rPr>
      </w:pPr>
    </w:p>
    <w:p w14:paraId="737DD9BB">
      <w:pPr>
        <w:spacing w:line="380" w:lineRule="exact"/>
        <w:ind w:right="480" w:firstLine="4320" w:firstLineChars="1800"/>
        <w:rPr>
          <w:rFonts w:hint="eastAsia" w:ascii="宋体" w:hAnsi="宋体" w:cs="宋体"/>
          <w:sz w:val="24"/>
          <w:szCs w:val="24"/>
        </w:rPr>
      </w:pPr>
    </w:p>
    <w:p w14:paraId="779F9A9F">
      <w:pPr>
        <w:spacing w:line="380" w:lineRule="exact"/>
        <w:ind w:right="480" w:firstLine="4320" w:firstLineChars="1800"/>
        <w:rPr>
          <w:rFonts w:hint="eastAsia" w:ascii="宋体" w:hAnsi="宋体" w:cs="宋体"/>
          <w:sz w:val="24"/>
          <w:szCs w:val="24"/>
        </w:rPr>
      </w:pPr>
    </w:p>
    <w:p w14:paraId="772BCAFD">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764E2">
      <w:pPr>
        <w:spacing w:line="380" w:lineRule="exact"/>
        <w:ind w:right="480" w:firstLine="4320" w:firstLineChars="1800"/>
        <w:rPr>
          <w:rFonts w:hint="eastAsia" w:ascii="宋体" w:hAnsi="宋体" w:cs="宋体"/>
          <w:sz w:val="24"/>
          <w:szCs w:val="24"/>
        </w:rPr>
      </w:pPr>
    </w:p>
    <w:p w14:paraId="254AACC9">
      <w:pPr>
        <w:spacing w:line="380" w:lineRule="exact"/>
        <w:ind w:right="480" w:firstLine="4320" w:firstLineChars="1800"/>
        <w:rPr>
          <w:rFonts w:hint="eastAsia" w:ascii="宋体" w:hAnsi="宋体" w:cs="宋体"/>
          <w:sz w:val="24"/>
          <w:szCs w:val="24"/>
        </w:rPr>
      </w:pPr>
    </w:p>
    <w:p w14:paraId="3DAF2A71">
      <w:pPr>
        <w:spacing w:line="380" w:lineRule="exact"/>
        <w:ind w:right="480" w:firstLine="4320" w:firstLineChars="1800"/>
        <w:rPr>
          <w:rFonts w:hint="eastAsia" w:ascii="宋体" w:hAnsi="宋体" w:cs="宋体"/>
          <w:sz w:val="24"/>
          <w:szCs w:val="24"/>
        </w:rPr>
      </w:pPr>
    </w:p>
    <w:p w14:paraId="3FBA6B97">
      <w:pPr>
        <w:spacing w:line="380" w:lineRule="exact"/>
        <w:ind w:right="480" w:firstLine="4320" w:firstLineChars="1800"/>
        <w:rPr>
          <w:rFonts w:hint="eastAsia" w:ascii="宋体" w:hAnsi="宋体" w:cs="宋体"/>
          <w:sz w:val="24"/>
          <w:szCs w:val="24"/>
        </w:rPr>
      </w:pPr>
    </w:p>
    <w:p w14:paraId="03C36EBC">
      <w:pPr>
        <w:spacing w:line="380" w:lineRule="exact"/>
        <w:ind w:right="480" w:firstLine="4320" w:firstLineChars="1800"/>
        <w:rPr>
          <w:rFonts w:hint="eastAsia" w:ascii="宋体" w:hAnsi="宋体" w:cs="宋体"/>
          <w:sz w:val="24"/>
          <w:szCs w:val="24"/>
        </w:rPr>
      </w:pPr>
    </w:p>
    <w:p w14:paraId="078CE98C">
      <w:pPr>
        <w:spacing w:line="380" w:lineRule="exact"/>
        <w:ind w:right="480" w:firstLine="4320" w:firstLineChars="1800"/>
        <w:rPr>
          <w:rFonts w:hint="eastAsia" w:ascii="宋体" w:hAnsi="宋体" w:cs="宋体"/>
          <w:sz w:val="24"/>
          <w:szCs w:val="24"/>
        </w:rPr>
      </w:pPr>
    </w:p>
    <w:p w14:paraId="55B820AB">
      <w:pPr>
        <w:spacing w:line="380" w:lineRule="exact"/>
        <w:ind w:right="480" w:firstLine="4320" w:firstLineChars="1800"/>
        <w:rPr>
          <w:rFonts w:hint="eastAsia" w:ascii="宋体" w:hAnsi="宋体" w:cs="宋体"/>
          <w:sz w:val="24"/>
          <w:szCs w:val="24"/>
        </w:rPr>
      </w:pPr>
    </w:p>
    <w:p w14:paraId="37912E99">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84D7EE1">
      <w:pPr>
        <w:spacing w:line="380" w:lineRule="exact"/>
        <w:ind w:right="480" w:firstLine="4320" w:firstLineChars="1800"/>
        <w:rPr>
          <w:rFonts w:hint="eastAsia" w:ascii="宋体" w:hAnsi="宋体" w:cs="宋体"/>
          <w:sz w:val="24"/>
          <w:szCs w:val="24"/>
        </w:rPr>
      </w:pPr>
    </w:p>
    <w:p w14:paraId="0E269A24">
      <w:pPr>
        <w:spacing w:line="380" w:lineRule="exact"/>
        <w:ind w:right="480" w:firstLine="4320" w:firstLineChars="1800"/>
        <w:rPr>
          <w:rFonts w:hint="eastAsia" w:ascii="宋体" w:hAnsi="宋体" w:cs="宋体"/>
          <w:sz w:val="24"/>
          <w:szCs w:val="24"/>
        </w:rPr>
      </w:pPr>
    </w:p>
    <w:p w14:paraId="56667AD5">
      <w:pPr>
        <w:spacing w:line="380" w:lineRule="exact"/>
        <w:ind w:right="480"/>
        <w:rPr>
          <w:rFonts w:hint="eastAsia" w:ascii="宋体" w:hAnsi="宋体" w:cs="宋体"/>
          <w:sz w:val="24"/>
          <w:szCs w:val="24"/>
        </w:rPr>
      </w:pPr>
    </w:p>
    <w:p w14:paraId="1062398E">
      <w:pPr>
        <w:pStyle w:val="3"/>
        <w:rPr>
          <w:rFonts w:hint="eastAsia"/>
        </w:rPr>
      </w:pPr>
    </w:p>
    <w:p w14:paraId="065C8835">
      <w:pPr>
        <w:spacing w:line="380" w:lineRule="exact"/>
        <w:ind w:right="480"/>
        <w:rPr>
          <w:rFonts w:hint="eastAsia" w:ascii="宋体" w:hAnsi="宋体" w:cs="宋体"/>
          <w:sz w:val="24"/>
          <w:szCs w:val="24"/>
        </w:rPr>
      </w:pPr>
    </w:p>
    <w:p w14:paraId="29C3EF44">
      <w:pPr>
        <w:tabs>
          <w:tab w:val="left" w:pos="0"/>
          <w:tab w:val="center" w:pos="4200"/>
        </w:tabs>
        <w:spacing w:line="520" w:lineRule="exact"/>
        <w:ind w:right="105" w:rightChars="50"/>
        <w:jc w:val="both"/>
        <w:rPr>
          <w:rFonts w:hint="eastAsia" w:ascii="黑体" w:hAnsi="黑体" w:eastAsia="黑体" w:cs="黑体"/>
          <w:sz w:val="36"/>
          <w:szCs w:val="36"/>
        </w:rPr>
      </w:pPr>
    </w:p>
    <w:p w14:paraId="1A1F7916">
      <w:pPr>
        <w:tabs>
          <w:tab w:val="left" w:pos="0"/>
          <w:tab w:val="center" w:pos="4200"/>
        </w:tabs>
        <w:spacing w:line="520" w:lineRule="exact"/>
        <w:ind w:right="105" w:rightChars="50"/>
        <w:jc w:val="center"/>
        <w:rPr>
          <w:rFonts w:hint="eastAsia" w:ascii="黑体" w:hAnsi="黑体" w:eastAsia="黑体" w:cs="黑体"/>
          <w:sz w:val="36"/>
          <w:szCs w:val="36"/>
        </w:rPr>
      </w:pPr>
    </w:p>
    <w:p w14:paraId="10E57B2E">
      <w:pPr>
        <w:pStyle w:val="3"/>
        <w:rPr>
          <w:rFonts w:hint="eastAsia"/>
        </w:rPr>
      </w:pPr>
    </w:p>
    <w:p w14:paraId="5824039D">
      <w:pPr>
        <w:rPr>
          <w:rFonts w:hint="eastAsia"/>
        </w:rPr>
      </w:pPr>
    </w:p>
    <w:p w14:paraId="4034E35E">
      <w:pPr>
        <w:pStyle w:val="3"/>
        <w:rPr>
          <w:rFonts w:hint="eastAsia"/>
        </w:rPr>
      </w:pPr>
    </w:p>
    <w:p w14:paraId="6D793AFE">
      <w:pPr>
        <w:rPr>
          <w:rFonts w:hint="eastAsia"/>
        </w:rPr>
      </w:pPr>
    </w:p>
    <w:p w14:paraId="6DAAF0FD">
      <w:pPr>
        <w:pStyle w:val="3"/>
        <w:rPr>
          <w:rFonts w:hint="eastAsia"/>
        </w:rPr>
      </w:pPr>
    </w:p>
    <w:p w14:paraId="60AA7795">
      <w:pPr>
        <w:tabs>
          <w:tab w:val="left" w:pos="0"/>
          <w:tab w:val="center" w:pos="4200"/>
        </w:tabs>
        <w:spacing w:line="520" w:lineRule="exact"/>
        <w:ind w:right="105" w:rightChars="50"/>
        <w:jc w:val="center"/>
        <w:rPr>
          <w:rFonts w:hint="eastAsia" w:ascii="黑体" w:hAnsi="黑体" w:eastAsia="黑体" w:cs="黑体"/>
          <w:sz w:val="36"/>
          <w:szCs w:val="36"/>
        </w:rPr>
      </w:pPr>
    </w:p>
    <w:p w14:paraId="62EBD5BD">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024C04A">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7E09C12E">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78FC568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3E3FE4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9BC195F">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13CC6BFB">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7C792082">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7D504F2A">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7F368B8A">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51BB5DDA">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9324117">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1198C00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CE5522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56F34DE">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507CA570">
      <w:pPr>
        <w:spacing w:line="380" w:lineRule="exact"/>
        <w:rPr>
          <w:rFonts w:hint="eastAsia" w:ascii="宋体" w:hAnsi="宋体" w:cs="宋体"/>
          <w:sz w:val="21"/>
          <w:szCs w:val="21"/>
        </w:rPr>
      </w:pPr>
    </w:p>
    <w:p w14:paraId="5EF4AB59">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542FC0B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7391ECA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55D7BF">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011F503B">
      <w:pPr>
        <w:pStyle w:val="18"/>
        <w:spacing w:line="380" w:lineRule="exact"/>
        <w:ind w:firstLine="3885" w:firstLineChars="1850"/>
        <w:rPr>
          <w:rFonts w:hint="eastAsia" w:ascii="华文仿宋" w:hAnsi="华文仿宋" w:eastAsia="华文仿宋" w:cs="华文仿宋"/>
          <w:sz w:val="21"/>
          <w:szCs w:val="21"/>
        </w:rPr>
      </w:pPr>
    </w:p>
    <w:p w14:paraId="38D4480D">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4B57F32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4F8327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314897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C0BEC87"/>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4B57F32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4F8327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314897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C0BEC87"/>
                  </w:txbxContent>
                </v:textbox>
              </v:shape>
            </w:pict>
          </mc:Fallback>
        </mc:AlternateContent>
      </w:r>
    </w:p>
    <w:p w14:paraId="3BBF872F"/>
    <w:p w14:paraId="3AEEF1ED">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97D3">
    <w:pPr>
      <w:pStyle w:val="6"/>
      <w:framePr w:wrap="around" w:vAnchor="text" w:hAnchor="margin" w:xAlign="center" w:y="1"/>
      <w:rPr>
        <w:rStyle w:val="14"/>
        <w:rFonts w:hint="eastAsia"/>
      </w:rPr>
    </w:pPr>
  </w:p>
  <w:p w14:paraId="5FC595B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A7F9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0A7FB6B0">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1BD60">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EFEB">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8120B13">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78120B13">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19A7BEAD">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CE42F">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788542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5788542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E3A1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1BD77F2">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1CDB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340A4C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E959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3686230">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8E7D2F"/>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8342F"/>
    <w:rsid w:val="30A91F61"/>
    <w:rsid w:val="30AE4CCA"/>
    <w:rsid w:val="30BA4FD6"/>
    <w:rsid w:val="30BF25EC"/>
    <w:rsid w:val="30D832BF"/>
    <w:rsid w:val="310E5321"/>
    <w:rsid w:val="31124E12"/>
    <w:rsid w:val="31161237"/>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9A19D0"/>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B00658"/>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EC7545"/>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ED4DF4"/>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117B3"/>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B077A0"/>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4682C"/>
    <w:rsid w:val="66053138"/>
    <w:rsid w:val="6616647F"/>
    <w:rsid w:val="662B2E29"/>
    <w:rsid w:val="663761A5"/>
    <w:rsid w:val="66382D93"/>
    <w:rsid w:val="663C3EC2"/>
    <w:rsid w:val="66744F17"/>
    <w:rsid w:val="6675632D"/>
    <w:rsid w:val="66833198"/>
    <w:rsid w:val="66A51361"/>
    <w:rsid w:val="66AA3705"/>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11541</Words>
  <Characters>11847</Characters>
  <Lines>74</Lines>
  <Paragraphs>20</Paragraphs>
  <TotalTime>2</TotalTime>
  <ScaleCrop>false</ScaleCrop>
  <LinksUpToDate>false</LinksUpToDate>
  <CharactersWithSpaces>13064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2025-12-31T01:31:56Z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93C9E9886594471D9532587A6933E2EE_13</vt:lpwstr>
  </property>
  <property fmtid="{D5CDD505-2E9C-101B-9397-08002B2CF9AE}" pid="4" name="KSOTemplateDocerSaveRecord">
    <vt:lpwstr>eyJoZGlkIjoiNzYzNDZhZmRmZjM0NWUxNmJiOWFiNDI5YTEzYzUxNmEiLCJ1c2VySWQiOiIxNTk0MDAzNDA5In0=</vt:lpwstr>
  </property>
</Properties>
</file>