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5B990BBD">
      <w:pPr>
        <w:jc w:val="both"/>
        <w:rPr>
          <w:rFonts w:hint="eastAsia" w:ascii="宋体" w:hAnsi="宋体"/>
          <w:b/>
          <w:color w:val="auto"/>
          <w:sz w:val="48"/>
        </w:rPr>
      </w:pPr>
    </w:p>
    <w:p w14:paraId="4E258170">
      <w:pPr>
        <w:jc w:val="center"/>
        <w:rPr>
          <w:rFonts w:hint="eastAsia" w:ascii="宋体" w:hAnsi="宋体"/>
          <w:b/>
          <w:color w:val="auto"/>
          <w:sz w:val="48"/>
        </w:rPr>
      </w:pPr>
    </w:p>
    <w:p w14:paraId="2637360D">
      <w:pPr>
        <w:jc w:val="center"/>
        <w:rPr>
          <w:rFonts w:hint="eastAsia" w:ascii="宋体" w:hAnsi="宋体"/>
          <w:b/>
          <w:color w:val="auto"/>
          <w:sz w:val="48"/>
        </w:rPr>
      </w:pPr>
    </w:p>
    <w:p w14:paraId="097FF6F3">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59264" behindDoc="1" locked="0" layoutInCell="1" allowOverlap="1">
            <wp:simplePos x="0" y="0"/>
            <wp:positionH relativeFrom="column">
              <wp:posOffset>491490</wp:posOffset>
            </wp:positionH>
            <wp:positionV relativeFrom="paragraph">
              <wp:posOffset>363220</wp:posOffset>
            </wp:positionV>
            <wp:extent cx="5271770" cy="5833110"/>
            <wp:effectExtent l="0" t="0" r="5080" b="15240"/>
            <wp:wrapNone/>
            <wp:docPr id="1"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中心logo"/>
                    <pic:cNvPicPr>
                      <a:picLocks noChangeAspect="1"/>
                    </pic:cNvPicPr>
                  </pic:nvPicPr>
                  <pic:blipFill>
                    <a:blip r:embed="rId14"/>
                    <a:stretch>
                      <a:fillRect/>
                    </a:stretch>
                  </pic:blipFill>
                  <pic:spPr>
                    <a:xfrm>
                      <a:off x="0" y="0"/>
                      <a:ext cx="5271770" cy="5833110"/>
                    </a:xfrm>
                    <a:prstGeom prst="rect">
                      <a:avLst/>
                    </a:prstGeom>
                    <a:noFill/>
                    <a:ln>
                      <a:noFill/>
                    </a:ln>
                  </pic:spPr>
                </pic:pic>
              </a:graphicData>
            </a:graphic>
          </wp:anchor>
        </w:drawing>
      </w:r>
    </w:p>
    <w:p w14:paraId="398B9BB8">
      <w:pPr>
        <w:jc w:val="center"/>
        <w:rPr>
          <w:rFonts w:hint="eastAsia" w:ascii="宋体" w:hAnsi="宋体"/>
          <w:b/>
          <w:color w:val="auto"/>
          <w:sz w:val="48"/>
        </w:rPr>
      </w:pPr>
    </w:p>
    <w:p w14:paraId="4E37A6F7">
      <w:pPr>
        <w:jc w:val="center"/>
        <w:rPr>
          <w:rFonts w:hint="eastAsia" w:ascii="宋体" w:hAnsi="宋体"/>
          <w:b/>
          <w:color w:val="auto"/>
          <w:sz w:val="48"/>
        </w:rPr>
      </w:pPr>
    </w:p>
    <w:p w14:paraId="5849FD44">
      <w:pPr>
        <w:jc w:val="center"/>
        <w:rPr>
          <w:rFonts w:hint="eastAsia" w:ascii="宋体" w:hAnsi="宋体"/>
          <w:b/>
          <w:bCs/>
          <w:color w:val="auto"/>
          <w:sz w:val="36"/>
          <w:szCs w:val="36"/>
          <w:highlight w:val="none"/>
          <w:lang w:val="en-US" w:eastAsia="zh-CN"/>
        </w:rPr>
      </w:pPr>
      <w:r>
        <w:rPr>
          <w:rFonts w:hint="eastAsia" w:ascii="宋体" w:hAnsi="宋体"/>
          <w:b/>
          <w:bCs/>
          <w:color w:val="auto"/>
          <w:sz w:val="36"/>
          <w:szCs w:val="36"/>
          <w:highlight w:val="none"/>
          <w:lang w:val="en-US" w:eastAsia="zh-CN"/>
        </w:rPr>
        <w:t>温州市龙湾区瑶溪街道黄山村安心公寓A幢2楼至6楼</w:t>
      </w:r>
    </w:p>
    <w:p w14:paraId="266B90AF">
      <w:pPr>
        <w:jc w:val="center"/>
        <w:rPr>
          <w:rFonts w:hint="default" w:ascii="宋体" w:hAnsi="宋体"/>
          <w:b/>
          <w:bCs/>
          <w:color w:val="auto"/>
          <w:sz w:val="36"/>
          <w:szCs w:val="36"/>
          <w:highlight w:val="yellow"/>
          <w:lang w:val="en-US" w:eastAsia="zh-CN"/>
        </w:rPr>
      </w:pPr>
      <w:r>
        <w:rPr>
          <w:rFonts w:hint="eastAsia" w:ascii="宋体" w:hAnsi="宋体"/>
          <w:b/>
          <w:bCs/>
          <w:color w:val="auto"/>
          <w:sz w:val="36"/>
          <w:szCs w:val="36"/>
          <w:highlight w:val="none"/>
          <w:lang w:val="en-US" w:eastAsia="zh-CN"/>
        </w:rPr>
        <w:t>三年租赁权竞价文件</w:t>
      </w:r>
    </w:p>
    <w:p w14:paraId="07FAB935">
      <w:pPr>
        <w:jc w:val="center"/>
        <w:rPr>
          <w:rFonts w:hint="eastAsia" w:ascii="宋体" w:hAnsi="宋体"/>
          <w:b/>
          <w:bCs/>
          <w:color w:val="auto"/>
          <w:sz w:val="44"/>
          <w:szCs w:val="44"/>
          <w:lang w:val="en-US" w:eastAsia="zh-CN"/>
        </w:rPr>
      </w:pPr>
    </w:p>
    <w:p w14:paraId="15AFFE00">
      <w:pPr>
        <w:jc w:val="center"/>
        <w:rPr>
          <w:rFonts w:hint="eastAsia" w:ascii="宋体" w:hAnsi="宋体"/>
          <w:b/>
          <w:bCs/>
          <w:color w:val="auto"/>
          <w:sz w:val="44"/>
          <w:szCs w:val="44"/>
          <w:lang w:val="en-US" w:eastAsia="zh-CN"/>
        </w:rPr>
      </w:pPr>
    </w:p>
    <w:p w14:paraId="5BAAE1F8">
      <w:pPr>
        <w:jc w:val="center"/>
        <w:rPr>
          <w:rFonts w:hint="eastAsia" w:ascii="宋体" w:hAnsi="宋体"/>
          <w:b/>
          <w:bCs/>
          <w:color w:val="auto"/>
          <w:sz w:val="44"/>
          <w:szCs w:val="44"/>
          <w:lang w:val="en-US" w:eastAsia="zh-CN"/>
        </w:rPr>
      </w:pPr>
    </w:p>
    <w:p w14:paraId="07BC1B2F">
      <w:pPr>
        <w:jc w:val="center"/>
        <w:rPr>
          <w:rFonts w:hint="eastAsia" w:ascii="宋体" w:hAnsi="宋体"/>
          <w:b/>
          <w:bCs/>
          <w:color w:val="auto"/>
          <w:sz w:val="44"/>
          <w:szCs w:val="44"/>
          <w:lang w:val="en-US" w:eastAsia="zh-CN"/>
        </w:rPr>
      </w:pPr>
    </w:p>
    <w:p w14:paraId="7A6F0065">
      <w:pPr>
        <w:jc w:val="both"/>
        <w:rPr>
          <w:rFonts w:hint="eastAsia" w:ascii="宋体" w:hAnsi="宋体"/>
          <w:b/>
          <w:bCs/>
          <w:color w:val="auto"/>
          <w:sz w:val="44"/>
          <w:szCs w:val="44"/>
          <w:lang w:val="en-US" w:eastAsia="zh-CN"/>
        </w:rPr>
      </w:pPr>
    </w:p>
    <w:p w14:paraId="514CA1FC">
      <w:pPr>
        <w:jc w:val="center"/>
        <w:rPr>
          <w:rFonts w:hint="eastAsia" w:ascii="宋体" w:hAnsi="宋体"/>
          <w:b/>
          <w:bCs/>
          <w:color w:val="auto"/>
          <w:sz w:val="44"/>
          <w:szCs w:val="44"/>
          <w:lang w:val="en-US" w:eastAsia="zh-CN"/>
        </w:rPr>
      </w:pPr>
    </w:p>
    <w:p w14:paraId="33C53270">
      <w:pPr>
        <w:jc w:val="center"/>
        <w:rPr>
          <w:rFonts w:hint="eastAsia" w:ascii="宋体" w:hAnsi="宋体"/>
          <w:b/>
          <w:bCs/>
          <w:color w:val="auto"/>
          <w:sz w:val="44"/>
          <w:szCs w:val="44"/>
          <w:lang w:val="en-US" w:eastAsia="zh-CN"/>
        </w:rPr>
      </w:pPr>
    </w:p>
    <w:p w14:paraId="56477260">
      <w:pPr>
        <w:jc w:val="center"/>
        <w:rPr>
          <w:rFonts w:hint="eastAsia" w:ascii="宋体" w:hAnsi="宋体"/>
          <w:b/>
          <w:bCs/>
          <w:color w:val="auto"/>
          <w:sz w:val="44"/>
          <w:szCs w:val="44"/>
          <w:lang w:val="en-US" w:eastAsia="zh-CN"/>
        </w:rPr>
      </w:pPr>
    </w:p>
    <w:p w14:paraId="35805B6F">
      <w:pPr>
        <w:jc w:val="center"/>
        <w:rPr>
          <w:rFonts w:hint="eastAsia" w:ascii="宋体" w:hAnsi="宋体"/>
          <w:b/>
          <w:bCs/>
          <w:color w:val="auto"/>
          <w:sz w:val="44"/>
          <w:szCs w:val="44"/>
          <w:lang w:val="en-US" w:eastAsia="zh-CN"/>
        </w:rPr>
      </w:pPr>
    </w:p>
    <w:p w14:paraId="0E0EDF15">
      <w:pPr>
        <w:jc w:val="center"/>
        <w:rPr>
          <w:rFonts w:hint="eastAsia" w:ascii="宋体" w:hAnsi="宋体"/>
          <w:b/>
          <w:bCs/>
          <w:color w:val="auto"/>
          <w:sz w:val="44"/>
          <w:szCs w:val="44"/>
          <w:lang w:val="en-US" w:eastAsia="zh-CN"/>
        </w:rPr>
      </w:pPr>
    </w:p>
    <w:p w14:paraId="6112163A">
      <w:pPr>
        <w:jc w:val="center"/>
        <w:rPr>
          <w:rFonts w:hint="eastAsia" w:ascii="宋体" w:hAnsi="宋体"/>
          <w:b/>
          <w:bCs/>
          <w:color w:val="auto"/>
          <w:sz w:val="44"/>
          <w:szCs w:val="44"/>
          <w:lang w:val="en-US" w:eastAsia="zh-CN"/>
        </w:rPr>
      </w:pPr>
    </w:p>
    <w:p w14:paraId="304EF0E4">
      <w:pPr>
        <w:jc w:val="center"/>
        <w:rPr>
          <w:rFonts w:hint="eastAsia" w:ascii="宋体" w:hAnsi="宋体"/>
          <w:b/>
          <w:bCs/>
          <w:color w:val="auto"/>
          <w:sz w:val="44"/>
          <w:szCs w:val="44"/>
          <w:lang w:val="en-US" w:eastAsia="zh-CN"/>
        </w:rPr>
      </w:pPr>
    </w:p>
    <w:p w14:paraId="72AAF1C3">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2A2A5241">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r>
        <w:rPr>
          <w:rFonts w:hint="eastAsia" w:ascii="宋体" w:hAnsi="宋体" w:cs="Times New Roman"/>
          <w:color w:val="auto"/>
          <w:sz w:val="24"/>
          <w:szCs w:val="24"/>
          <w:highlight w:val="none"/>
          <w:lang w:val="en-US" w:eastAsia="zh-CN"/>
        </w:rPr>
        <w:t>2026年2月5日</w:t>
      </w:r>
    </w:p>
    <w:p w14:paraId="5BD2D269">
      <w:pPr>
        <w:jc w:val="center"/>
        <w:rPr>
          <w:rFonts w:hint="eastAsia" w:ascii="宋体" w:hAnsi="宋体"/>
          <w:b/>
          <w:color w:val="auto"/>
          <w:sz w:val="48"/>
        </w:rPr>
      </w:pPr>
    </w:p>
    <w:p w14:paraId="77436762">
      <w:pPr>
        <w:jc w:val="center"/>
        <w:rPr>
          <w:rFonts w:hint="eastAsia" w:ascii="宋体" w:hAnsi="宋体"/>
          <w:b/>
          <w:color w:val="auto"/>
          <w:sz w:val="48"/>
        </w:rPr>
      </w:pPr>
      <w:r>
        <w:rPr>
          <w:rFonts w:hint="eastAsia" w:ascii="宋体" w:hAnsi="宋体"/>
          <w:b/>
          <w:color w:val="auto"/>
          <w:sz w:val="48"/>
        </w:rPr>
        <w:t>目  录</w:t>
      </w:r>
    </w:p>
    <w:p w14:paraId="318FC1DB">
      <w:pPr>
        <w:jc w:val="center"/>
        <w:rPr>
          <w:rFonts w:hint="eastAsia" w:ascii="宋体" w:hAnsi="宋体"/>
          <w:b/>
          <w:color w:val="auto"/>
          <w:sz w:val="48"/>
        </w:rPr>
      </w:pPr>
    </w:p>
    <w:p w14:paraId="14EAAD01">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49C68223">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094A69DC">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06B74F46">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0288"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2" name="图片 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中心logo"/>
                    <pic:cNvPicPr>
                      <a:picLocks noChangeAspect="1"/>
                    </pic:cNvPicPr>
                  </pic:nvPicPr>
                  <pic:blipFill>
                    <a:blip r:embed="rId14"/>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6C58393C">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02FBB4A5">
      <w:pPr>
        <w:numPr>
          <w:ilvl w:val="0"/>
          <w:numId w:val="0"/>
        </w:numPr>
        <w:rPr>
          <w:rFonts w:hint="eastAsia" w:ascii="宋体" w:hAnsi="宋体" w:eastAsia="宋体"/>
          <w:color w:val="auto"/>
          <w:sz w:val="28"/>
          <w:lang w:eastAsia="zh-CN"/>
        </w:rPr>
      </w:pPr>
      <w:r>
        <w:rPr>
          <w:rFonts w:hint="eastAsia" w:ascii="宋体" w:hAnsi="宋体" w:eastAsia="宋体"/>
          <w:color w:val="auto"/>
          <w:kern w:val="2"/>
          <w:sz w:val="28"/>
          <w:lang w:val="en-US" w:eastAsia="zh-CN" w:bidi="ar-SA"/>
        </w:rPr>
        <w:t>六、</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0771230B">
      <w:pPr>
        <w:rPr>
          <w:rFonts w:hint="eastAsia" w:ascii="宋体" w:hAnsi="宋体"/>
          <w:color w:val="auto"/>
          <w:sz w:val="28"/>
        </w:rPr>
      </w:pPr>
    </w:p>
    <w:p w14:paraId="375F9FE9">
      <w:pPr>
        <w:rPr>
          <w:rFonts w:hint="eastAsia" w:ascii="宋体" w:hAnsi="宋体"/>
          <w:color w:val="auto"/>
          <w:sz w:val="28"/>
        </w:rPr>
      </w:pPr>
    </w:p>
    <w:p w14:paraId="6DCA24F8">
      <w:pPr>
        <w:rPr>
          <w:rFonts w:hint="eastAsia" w:ascii="宋体" w:hAnsi="宋体"/>
          <w:color w:val="auto"/>
          <w:sz w:val="28"/>
        </w:rPr>
      </w:pPr>
    </w:p>
    <w:p w14:paraId="31F9980E">
      <w:pPr>
        <w:rPr>
          <w:rFonts w:hint="eastAsia" w:ascii="宋体" w:hAnsi="宋体"/>
          <w:color w:val="auto"/>
          <w:sz w:val="28"/>
        </w:rPr>
      </w:pPr>
    </w:p>
    <w:p w14:paraId="461F2848">
      <w:pPr>
        <w:rPr>
          <w:rFonts w:hint="eastAsia" w:ascii="宋体" w:hAnsi="宋体"/>
          <w:color w:val="auto"/>
          <w:sz w:val="28"/>
        </w:rPr>
      </w:pPr>
    </w:p>
    <w:p w14:paraId="287A4EC7">
      <w:pPr>
        <w:rPr>
          <w:rFonts w:hint="eastAsia" w:ascii="宋体" w:hAnsi="宋体"/>
          <w:color w:val="auto"/>
          <w:sz w:val="28"/>
        </w:rPr>
      </w:pPr>
    </w:p>
    <w:p w14:paraId="32C48C1F">
      <w:pPr>
        <w:rPr>
          <w:rFonts w:hint="eastAsia" w:ascii="宋体" w:hAnsi="宋体"/>
          <w:color w:val="auto"/>
          <w:sz w:val="28"/>
        </w:rPr>
      </w:pPr>
    </w:p>
    <w:p w14:paraId="7325B2F5">
      <w:pPr>
        <w:rPr>
          <w:rFonts w:hint="eastAsia" w:ascii="宋体" w:hAnsi="宋体"/>
          <w:color w:val="auto"/>
          <w:sz w:val="28"/>
        </w:rPr>
      </w:pPr>
    </w:p>
    <w:p w14:paraId="7451D772">
      <w:pPr>
        <w:rPr>
          <w:rFonts w:hint="eastAsia" w:ascii="宋体" w:hAnsi="宋体"/>
          <w:color w:val="auto"/>
          <w:sz w:val="28"/>
        </w:rPr>
      </w:pPr>
    </w:p>
    <w:p w14:paraId="5593A320">
      <w:pPr>
        <w:rPr>
          <w:rFonts w:hint="eastAsia" w:ascii="宋体" w:hAnsi="宋体"/>
          <w:color w:val="auto"/>
          <w:sz w:val="28"/>
        </w:rPr>
      </w:pPr>
    </w:p>
    <w:p w14:paraId="6C34117E">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4BABF899">
      <w:pPr>
        <w:jc w:val="center"/>
        <w:rPr>
          <w:rFonts w:hint="eastAsia" w:ascii="宋体" w:hAnsi="宋体"/>
          <w:b/>
          <w:bCs/>
          <w:color w:val="auto"/>
          <w:sz w:val="36"/>
          <w:szCs w:val="36"/>
          <w:highlight w:val="none"/>
          <w:lang w:val="en-US" w:eastAsia="zh-CN"/>
        </w:rPr>
      </w:pPr>
      <w:r>
        <w:rPr>
          <w:rFonts w:hint="eastAsia" w:ascii="宋体" w:hAnsi="宋体"/>
          <w:b/>
          <w:bCs/>
          <w:color w:val="auto"/>
          <w:sz w:val="36"/>
          <w:szCs w:val="36"/>
          <w:highlight w:val="none"/>
          <w:lang w:val="en-US" w:eastAsia="zh-CN"/>
        </w:rPr>
        <w:t>温州市龙湾区瑶溪街道黄山村安心公寓A幢2楼至6楼</w:t>
      </w:r>
    </w:p>
    <w:p w14:paraId="400CE3E9">
      <w:pPr>
        <w:jc w:val="center"/>
        <w:rPr>
          <w:rFonts w:hint="default" w:ascii="宋体" w:hAnsi="宋体"/>
          <w:b/>
          <w:bCs/>
          <w:color w:val="auto"/>
          <w:sz w:val="36"/>
          <w:szCs w:val="36"/>
          <w:highlight w:val="none"/>
          <w:lang w:val="en-US" w:eastAsia="zh-CN"/>
        </w:rPr>
      </w:pPr>
      <w:r>
        <w:rPr>
          <w:rFonts w:hint="eastAsia" w:ascii="宋体" w:hAnsi="宋体"/>
          <w:b/>
          <w:bCs/>
          <w:color w:val="auto"/>
          <w:sz w:val="36"/>
          <w:szCs w:val="36"/>
          <w:highlight w:val="none"/>
          <w:lang w:val="en-US" w:eastAsia="zh-CN"/>
        </w:rPr>
        <w:t>三年租赁权竞价公告</w:t>
      </w:r>
    </w:p>
    <w:p w14:paraId="1BC14FC7">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22" w:firstLineChars="5"/>
        <w:jc w:val="left"/>
        <w:textAlignment w:val="auto"/>
        <w:rPr>
          <w:rFonts w:hint="eastAsia" w:ascii="宋体" w:hAnsi="宋体" w:cs="宋体"/>
          <w:bCs/>
          <w:color w:val="auto"/>
          <w:sz w:val="24"/>
          <w:szCs w:val="24"/>
          <w:u w:val="none"/>
        </w:rPr>
      </w:pPr>
      <w:r>
        <w:rPr>
          <w:rFonts w:hint="eastAsia" w:ascii="宋体" w:hAnsi="宋体"/>
          <w:b/>
          <w:bCs/>
          <w:color w:val="auto"/>
          <w:sz w:val="44"/>
          <w:szCs w:val="44"/>
          <w:highlight w:val="none"/>
          <w:lang w:val="en-US" w:eastAsia="zh-CN"/>
        </w:rPr>
        <w:drawing>
          <wp:anchor distT="0" distB="0" distL="114300" distR="114300" simplePos="0" relativeHeight="251673600" behindDoc="1" locked="0" layoutInCell="1" allowOverlap="1">
            <wp:simplePos x="0" y="0"/>
            <wp:positionH relativeFrom="column">
              <wp:posOffset>284480</wp:posOffset>
            </wp:positionH>
            <wp:positionV relativeFrom="paragraph">
              <wp:posOffset>433070</wp:posOffset>
            </wp:positionV>
            <wp:extent cx="5271770" cy="5833110"/>
            <wp:effectExtent l="0" t="0" r="5080" b="15240"/>
            <wp:wrapNone/>
            <wp:docPr id="17" name="图片 1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2" descr="中心logo"/>
                    <pic:cNvPicPr>
                      <a:picLocks noChangeAspect="1"/>
                    </pic:cNvPicPr>
                  </pic:nvPicPr>
                  <pic:blipFill>
                    <a:blip r:embed="rId14"/>
                    <a:stretch>
                      <a:fillRect/>
                    </a:stretch>
                  </pic:blipFill>
                  <pic:spPr>
                    <a:xfrm>
                      <a:off x="0" y="0"/>
                      <a:ext cx="5271770" cy="5833110"/>
                    </a:xfrm>
                    <a:prstGeom prst="rect">
                      <a:avLst/>
                    </a:prstGeom>
                    <a:noFill/>
                    <a:ln>
                      <a:noFill/>
                    </a:ln>
                  </pic:spPr>
                </pic:pic>
              </a:graphicData>
            </a:graphic>
          </wp:anchor>
        </w:drawing>
      </w:r>
      <w:r>
        <w:rPr>
          <w:rFonts w:hint="eastAsia" w:ascii="宋体" w:hAnsi="宋体"/>
          <w:color w:val="auto"/>
          <w:highlight w:val="none"/>
        </w:rPr>
        <w:t xml:space="preserve">  </w:t>
      </w:r>
      <w:r>
        <w:rPr>
          <w:rFonts w:hint="eastAsia" w:ascii="宋体" w:hAnsi="宋体"/>
          <w:color w:val="auto"/>
          <w:sz w:val="28"/>
          <w:szCs w:val="28"/>
          <w:highlight w:val="none"/>
        </w:rPr>
        <w:t xml:space="preserve">  </w:t>
      </w:r>
      <w:r>
        <w:rPr>
          <w:rFonts w:hint="eastAsia" w:ascii="宋体" w:hAnsi="宋体"/>
          <w:color w:val="auto"/>
          <w:sz w:val="24"/>
          <w:szCs w:val="24"/>
          <w:highlight w:val="none"/>
          <w:u w:val="none"/>
        </w:rPr>
        <w:t>定于</w:t>
      </w:r>
      <w:r>
        <w:rPr>
          <w:rFonts w:hint="eastAsia" w:ascii="宋体" w:hAnsi="宋体"/>
          <w:color w:val="auto"/>
          <w:sz w:val="24"/>
          <w:szCs w:val="24"/>
          <w:highlight w:val="none"/>
          <w:u w:val="none"/>
          <w:lang w:eastAsia="zh-CN"/>
        </w:rPr>
        <w:t>2026年2月12日</w:t>
      </w:r>
      <w:r>
        <w:rPr>
          <w:rFonts w:hint="eastAsia" w:ascii="宋体" w:hAnsi="宋体"/>
          <w:color w:val="auto"/>
          <w:sz w:val="24"/>
          <w:szCs w:val="24"/>
          <w:highlight w:val="none"/>
          <w:u w:val="none"/>
        </w:rPr>
        <w:t>上午</w:t>
      </w:r>
      <w:r>
        <w:rPr>
          <w:rFonts w:hint="eastAsia" w:ascii="宋体" w:hAnsi="宋体"/>
          <w:color w:val="auto"/>
          <w:sz w:val="24"/>
          <w:szCs w:val="24"/>
          <w:highlight w:val="none"/>
          <w:u w:val="none"/>
          <w:lang w:val="en-US" w:eastAsia="zh-CN"/>
        </w:rPr>
        <w:t>9</w:t>
      </w:r>
      <w:r>
        <w:rPr>
          <w:rFonts w:hint="eastAsia" w:ascii="宋体" w:hAnsi="宋体"/>
          <w:color w:val="auto"/>
          <w:sz w:val="24"/>
          <w:szCs w:val="24"/>
          <w:highlight w:val="none"/>
          <w:u w:val="none"/>
        </w:rPr>
        <w:t>时至</w:t>
      </w:r>
      <w:r>
        <w:rPr>
          <w:rFonts w:hint="eastAsia" w:ascii="宋体" w:hAnsi="宋体"/>
          <w:color w:val="auto"/>
          <w:sz w:val="24"/>
          <w:szCs w:val="24"/>
          <w:highlight w:val="none"/>
          <w:u w:val="none"/>
          <w:lang w:val="en-US" w:eastAsia="zh-CN"/>
        </w:rPr>
        <w:t>2026年2月13日上午9时</w:t>
      </w:r>
      <w:r>
        <w:rPr>
          <w:rFonts w:hint="eastAsia" w:ascii="宋体" w:hAnsi="宋体"/>
          <w:color w:val="auto"/>
          <w:sz w:val="24"/>
          <w:szCs w:val="24"/>
          <w:u w:val="none"/>
        </w:rPr>
        <w:t>（延时的除外），在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对</w:t>
      </w:r>
      <w:r>
        <w:rPr>
          <w:rFonts w:hint="eastAsia" w:ascii="宋体" w:hAnsi="宋体"/>
          <w:color w:val="auto"/>
          <w:sz w:val="24"/>
          <w:szCs w:val="24"/>
          <w:highlight w:val="none"/>
          <w:u w:val="none"/>
          <w:lang w:val="en-US" w:eastAsia="zh-CN"/>
        </w:rPr>
        <w:t>温州市龙湾区瑶溪街道黄山村安心公寓A幢2楼至6楼三年租赁权</w:t>
      </w:r>
      <w:r>
        <w:rPr>
          <w:rFonts w:hint="eastAsia" w:ascii="宋体" w:hAnsi="宋体"/>
          <w:color w:val="auto"/>
          <w:sz w:val="24"/>
          <w:szCs w:val="24"/>
          <w:highlight w:val="none"/>
          <w:u w:val="none"/>
        </w:rPr>
        <w:t>进行增价式公开竞价，</w:t>
      </w:r>
      <w:r>
        <w:rPr>
          <w:rFonts w:hint="eastAsia" w:ascii="宋体" w:hAnsi="宋体"/>
          <w:color w:val="auto"/>
          <w:sz w:val="24"/>
          <w:szCs w:val="24"/>
          <w:u w:val="none"/>
        </w:rPr>
        <w:t>具体竞价事宜详见《竞价协议》及《租赁合同》（样本）等相关文件</w:t>
      </w:r>
      <w:r>
        <w:rPr>
          <w:rFonts w:hint="eastAsia" w:ascii="宋体" w:hAnsi="宋体" w:cs="宋体"/>
          <w:bCs/>
          <w:color w:val="auto"/>
          <w:sz w:val="24"/>
          <w:szCs w:val="24"/>
          <w:u w:val="none"/>
        </w:rPr>
        <w:t>。</w:t>
      </w:r>
    </w:p>
    <w:p w14:paraId="63FEDCF7">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一、</w:t>
      </w:r>
      <w:r>
        <w:rPr>
          <w:rFonts w:hint="eastAsia" w:ascii="宋体" w:hAnsi="宋体" w:eastAsia="宋体" w:cs="宋体"/>
          <w:b/>
          <w:bCs/>
          <w:color w:val="auto"/>
          <w:sz w:val="24"/>
          <w:szCs w:val="24"/>
          <w:highlight w:val="none"/>
          <w:lang w:val="en-US" w:eastAsia="zh-CN"/>
        </w:rPr>
        <w:t>标的情况：</w:t>
      </w:r>
    </w:p>
    <w:tbl>
      <w:tblPr>
        <w:tblStyle w:val="10"/>
        <w:tblW w:w="5273"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6"/>
        <w:gridCol w:w="3993"/>
        <w:gridCol w:w="2010"/>
        <w:gridCol w:w="1710"/>
        <w:gridCol w:w="1352"/>
      </w:tblGrid>
      <w:tr w14:paraId="46A043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2"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4C02CD18">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3993" w:type="dxa"/>
            <w:tcBorders>
              <w:top w:val="single" w:color="000000" w:sz="4" w:space="0"/>
              <w:left w:val="single" w:color="000000" w:sz="4" w:space="0"/>
              <w:bottom w:val="single" w:color="000000" w:sz="4" w:space="0"/>
              <w:right w:val="single" w:color="000000" w:sz="4" w:space="0"/>
            </w:tcBorders>
            <w:noWrap w:val="0"/>
            <w:vAlign w:val="center"/>
          </w:tcPr>
          <w:p w14:paraId="559F994A">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2010" w:type="dxa"/>
            <w:tcBorders>
              <w:top w:val="single" w:color="000000" w:sz="4" w:space="0"/>
              <w:left w:val="single" w:color="000000" w:sz="4" w:space="0"/>
              <w:bottom w:val="single" w:color="000000" w:sz="4" w:space="0"/>
              <w:right w:val="single" w:color="000000" w:sz="4" w:space="0"/>
            </w:tcBorders>
            <w:noWrap w:val="0"/>
            <w:vAlign w:val="center"/>
          </w:tcPr>
          <w:p w14:paraId="26BB09E1">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710" w:type="dxa"/>
            <w:tcBorders>
              <w:top w:val="single" w:color="000000" w:sz="4" w:space="0"/>
              <w:left w:val="single" w:color="000000" w:sz="4" w:space="0"/>
              <w:bottom w:val="single" w:color="000000" w:sz="4" w:space="0"/>
              <w:right w:val="single" w:color="auto" w:sz="4" w:space="0"/>
            </w:tcBorders>
            <w:noWrap w:val="0"/>
            <w:vAlign w:val="center"/>
          </w:tcPr>
          <w:p w14:paraId="610CE132">
            <w:pPr>
              <w:keepNext w:val="0"/>
              <w:keepLines w:val="0"/>
              <w:widowControl w:val="0"/>
              <w:suppressLineNumbers w:val="0"/>
              <w:autoSpaceDE w:val="0"/>
              <w:autoSpaceDN/>
              <w:adjustRightInd w:val="0"/>
              <w:snapToGrid w:val="0"/>
              <w:spacing w:before="0" w:beforeAutospacing="0" w:after="0" w:afterAutospacing="0"/>
              <w:ind w:left="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年租金</w:t>
            </w:r>
          </w:p>
          <w:p w14:paraId="749B30C4">
            <w:pPr>
              <w:keepNext w:val="0"/>
              <w:keepLines w:val="0"/>
              <w:widowControl w:val="0"/>
              <w:suppressLineNumbers w:val="0"/>
              <w:autoSpaceDE w:val="0"/>
              <w:autoSpaceDN/>
              <w:adjustRightInd w:val="0"/>
              <w:snapToGrid w:val="0"/>
              <w:spacing w:before="0" w:beforeAutospacing="0" w:after="0" w:afterAutospacing="0"/>
              <w:ind w:left="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352" w:type="dxa"/>
            <w:tcBorders>
              <w:top w:val="single" w:color="000000" w:sz="4" w:space="0"/>
              <w:left w:val="nil"/>
              <w:bottom w:val="single" w:color="000000" w:sz="4" w:space="0"/>
              <w:right w:val="single" w:color="auto" w:sz="4" w:space="0"/>
            </w:tcBorders>
            <w:noWrap w:val="0"/>
            <w:vAlign w:val="center"/>
          </w:tcPr>
          <w:p w14:paraId="09449277">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63E8599D">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Times New Roman" w:hAnsi="Times New Roman" w:cs="Times New Roman"/>
                <w:color w:val="auto"/>
                <w:kern w:val="2"/>
                <w:sz w:val="24"/>
                <w:szCs w:val="24"/>
                <w:lang w:val="en-US" w:eastAsia="zh-CN" w:bidi="ar-SA"/>
              </w:rPr>
            </w:pPr>
            <w:r>
              <w:rPr>
                <w:rFonts w:hint="eastAsia" w:ascii="宋体" w:hAnsi="宋体" w:eastAsia="宋体" w:cs="宋体"/>
                <w:b/>
                <w:bCs w:val="0"/>
                <w:color w:val="000000"/>
                <w:kern w:val="2"/>
                <w:sz w:val="24"/>
                <w:szCs w:val="24"/>
                <w:highlight w:val="none"/>
                <w:lang w:val="en-US" w:eastAsia="zh-CN" w:bidi="ar"/>
              </w:rPr>
              <w:t>保证金</w:t>
            </w:r>
          </w:p>
        </w:tc>
      </w:tr>
      <w:tr w14:paraId="000CC9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5" w:hRule="atLeast"/>
          <w:jc w:val="center"/>
        </w:trPr>
        <w:tc>
          <w:tcPr>
            <w:tcW w:w="706" w:type="dxa"/>
            <w:tcBorders>
              <w:top w:val="single" w:color="000000" w:sz="4" w:space="0"/>
              <w:left w:val="single" w:color="auto" w:sz="4" w:space="0"/>
              <w:right w:val="single" w:color="000000" w:sz="4" w:space="0"/>
            </w:tcBorders>
            <w:noWrap w:val="0"/>
            <w:vAlign w:val="center"/>
          </w:tcPr>
          <w:p w14:paraId="53A9C360">
            <w:pPr>
              <w:keepNext w:val="0"/>
              <w:keepLines w:val="0"/>
              <w:suppressLineNumbers w:val="0"/>
              <w:spacing w:before="0" w:beforeAutospacing="0" w:after="0" w:afterAutospacing="0" w:line="320" w:lineRule="exact"/>
              <w:ind w:left="0" w:right="0"/>
              <w:jc w:val="center"/>
              <w:rPr>
                <w:rFonts w:hint="default" w:ascii="宋体" w:hAnsi="宋体" w:eastAsia="宋体" w:cs="宋体"/>
                <w:kern w:val="2"/>
                <w:sz w:val="24"/>
                <w:szCs w:val="24"/>
                <w:highlight w:val="none"/>
                <w:lang w:val="en-US" w:eastAsia="zh-CN" w:bidi="ar-SA"/>
              </w:rPr>
            </w:pPr>
            <w:r>
              <w:rPr>
                <w:rFonts w:hint="eastAsia" w:ascii="宋体" w:hAnsi="宋体" w:eastAsia="宋体" w:cs="宋体"/>
                <w:bCs/>
                <w:sz w:val="24"/>
                <w:szCs w:val="24"/>
                <w:highlight w:val="none"/>
                <w:lang w:val="en-US" w:eastAsia="zh-CN"/>
              </w:rPr>
              <w:t>1</w:t>
            </w:r>
          </w:p>
        </w:tc>
        <w:tc>
          <w:tcPr>
            <w:tcW w:w="3993" w:type="dxa"/>
            <w:tcBorders>
              <w:top w:val="single" w:color="000000" w:sz="4" w:space="0"/>
              <w:left w:val="single" w:color="000000" w:sz="4" w:space="0"/>
              <w:right w:val="single" w:color="000000" w:sz="4" w:space="0"/>
            </w:tcBorders>
            <w:noWrap w:val="0"/>
            <w:vAlign w:val="center"/>
          </w:tcPr>
          <w:p w14:paraId="5C1D9D59">
            <w:pPr>
              <w:keepNext w:val="0"/>
              <w:keepLines w:val="0"/>
              <w:suppressLineNumbers w:val="0"/>
              <w:spacing w:before="0" w:beforeAutospacing="0" w:after="0" w:afterAutospacing="0" w:line="300" w:lineRule="exact"/>
              <w:ind w:left="0" w:right="0"/>
              <w:jc w:val="center"/>
              <w:rPr>
                <w:rFonts w:hint="eastAsia" w:ascii="宋体" w:hAnsi="宋体" w:eastAsia="宋体" w:cs="宋体"/>
                <w:b w:val="0"/>
                <w:bCs/>
                <w:kern w:val="2"/>
                <w:sz w:val="24"/>
                <w:szCs w:val="24"/>
                <w:highlight w:val="none"/>
                <w:lang w:val="en-US" w:eastAsia="zh-CN"/>
              </w:rPr>
            </w:pPr>
            <w:r>
              <w:rPr>
                <w:rFonts w:hint="eastAsia" w:ascii="宋体" w:hAnsi="宋体" w:cs="宋体"/>
                <w:bCs/>
                <w:sz w:val="24"/>
                <w:szCs w:val="24"/>
                <w:highlight w:val="none"/>
                <w:lang w:val="en-US" w:eastAsia="zh-CN"/>
              </w:rPr>
              <w:t>温州市龙湾区瑶溪街道黄山村安心公寓A幢2楼至6楼三年租赁权</w:t>
            </w:r>
          </w:p>
        </w:tc>
        <w:tc>
          <w:tcPr>
            <w:tcW w:w="2010" w:type="dxa"/>
            <w:tcBorders>
              <w:top w:val="single" w:color="000000" w:sz="4" w:space="0"/>
              <w:left w:val="single" w:color="000000" w:sz="4" w:space="0"/>
              <w:bottom w:val="single" w:color="000000" w:sz="4" w:space="0"/>
              <w:right w:val="single" w:color="000000" w:sz="4" w:space="0"/>
            </w:tcBorders>
            <w:noWrap w:val="0"/>
            <w:vAlign w:val="center"/>
          </w:tcPr>
          <w:p w14:paraId="432FBA32">
            <w:pPr>
              <w:keepNext w:val="0"/>
              <w:keepLines w:val="0"/>
              <w:suppressLineNumbers w:val="0"/>
              <w:spacing w:before="0" w:beforeAutospacing="0" w:after="0" w:afterAutospacing="0" w:line="300" w:lineRule="exact"/>
              <w:ind w:left="0" w:right="0"/>
              <w:jc w:val="center"/>
              <w:rPr>
                <w:rFonts w:hint="eastAsia" w:eastAsia="宋体"/>
                <w:szCs w:val="20"/>
                <w:lang w:val="en-US" w:eastAsia="zh-CN"/>
              </w:rPr>
            </w:pPr>
            <w:r>
              <w:rPr>
                <w:rFonts w:hint="eastAsia" w:ascii="宋体" w:hAnsi="宋体" w:cs="宋体"/>
                <w:bCs/>
                <w:sz w:val="24"/>
                <w:szCs w:val="24"/>
                <w:highlight w:val="none"/>
                <w:lang w:val="en-US" w:eastAsia="zh-CN"/>
              </w:rPr>
              <w:t>约3830.47㎡</w:t>
            </w:r>
          </w:p>
        </w:tc>
        <w:tc>
          <w:tcPr>
            <w:tcW w:w="1710" w:type="dxa"/>
            <w:tcBorders>
              <w:top w:val="single" w:color="000000" w:sz="4" w:space="0"/>
              <w:left w:val="single" w:color="000000" w:sz="4" w:space="0"/>
              <w:right w:val="single" w:color="auto" w:sz="4" w:space="0"/>
            </w:tcBorders>
            <w:noWrap w:val="0"/>
            <w:vAlign w:val="center"/>
          </w:tcPr>
          <w:p w14:paraId="2445E024">
            <w:pPr>
              <w:keepNext w:val="0"/>
              <w:keepLines w:val="0"/>
              <w:suppressLineNumbers w:val="0"/>
              <w:spacing w:before="0" w:beforeAutospacing="0" w:after="0" w:afterAutospacing="0" w:line="300" w:lineRule="exact"/>
              <w:ind w:left="0" w:right="0"/>
              <w:jc w:val="center"/>
              <w:rPr>
                <w:rFonts w:hint="eastAsia" w:ascii="宋体" w:hAnsi="宋体" w:eastAsia="宋体" w:cs="宋体"/>
                <w:b w:val="0"/>
                <w:bCs/>
                <w:kern w:val="2"/>
                <w:sz w:val="24"/>
                <w:szCs w:val="24"/>
                <w:highlight w:val="none"/>
                <w:lang w:val="en-US" w:eastAsia="zh-CN"/>
              </w:rPr>
            </w:pPr>
            <w:r>
              <w:rPr>
                <w:rFonts w:hint="eastAsia" w:ascii="宋体" w:hAnsi="宋体" w:cs="宋体"/>
                <w:bCs/>
                <w:color w:val="auto"/>
                <w:kern w:val="2"/>
                <w:sz w:val="24"/>
                <w:szCs w:val="24"/>
                <w:highlight w:val="none"/>
                <w:u w:val="none"/>
                <w:lang w:val="en-US" w:eastAsia="zh-CN" w:bidi="ar-SA"/>
              </w:rPr>
              <w:t>372322</w:t>
            </w:r>
            <w:r>
              <w:rPr>
                <w:rFonts w:hint="eastAsia" w:ascii="宋体" w:hAnsi="宋体" w:eastAsia="宋体" w:cs="宋体"/>
                <w:bCs/>
                <w:color w:val="auto"/>
                <w:kern w:val="2"/>
                <w:sz w:val="24"/>
                <w:szCs w:val="24"/>
                <w:highlight w:val="none"/>
                <w:u w:val="none"/>
                <w:lang w:val="en-US" w:eastAsia="zh-CN" w:bidi="ar-SA"/>
              </w:rPr>
              <w:t xml:space="preserve">元 </w:t>
            </w:r>
          </w:p>
        </w:tc>
        <w:tc>
          <w:tcPr>
            <w:tcW w:w="1352" w:type="dxa"/>
            <w:tcBorders>
              <w:top w:val="single" w:color="000000" w:sz="4" w:space="0"/>
              <w:left w:val="nil"/>
              <w:right w:val="single" w:color="auto" w:sz="4" w:space="0"/>
            </w:tcBorders>
            <w:noWrap w:val="0"/>
            <w:vAlign w:val="center"/>
          </w:tcPr>
          <w:p w14:paraId="63692BB7">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cs="宋体"/>
                <w:bCs/>
                <w:kern w:val="2"/>
                <w:sz w:val="24"/>
                <w:szCs w:val="24"/>
                <w:highlight w:val="none"/>
                <w:u w:val="none"/>
                <w:lang w:val="en-US" w:eastAsia="zh-CN" w:bidi="ar-SA"/>
              </w:rPr>
              <w:t>37万元</w:t>
            </w:r>
          </w:p>
        </w:tc>
      </w:tr>
      <w:tr w14:paraId="25EC8D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5" w:hRule="atLeast"/>
          <w:jc w:val="center"/>
        </w:trPr>
        <w:tc>
          <w:tcPr>
            <w:tcW w:w="9771" w:type="dxa"/>
            <w:gridSpan w:val="5"/>
            <w:tcBorders>
              <w:top w:val="single" w:color="000000" w:sz="4" w:space="0"/>
              <w:left w:val="single" w:color="auto" w:sz="4" w:space="0"/>
              <w:bottom w:val="single" w:color="000000" w:sz="4" w:space="0"/>
              <w:right w:val="single" w:color="auto" w:sz="4" w:space="0"/>
            </w:tcBorders>
            <w:noWrap w:val="0"/>
            <w:vAlign w:val="center"/>
          </w:tcPr>
          <w:p w14:paraId="354F0C34">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注：1.租期3年，租金为竞价成交价，租赁期内租金不递增，租金（不含税）一年一付，先付后用。</w:t>
            </w:r>
          </w:p>
          <w:p w14:paraId="14BA5244">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2.标的设1个月装修期，不计租金及租期。</w:t>
            </w:r>
          </w:p>
          <w:p w14:paraId="17BCBB63">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cs="宋体"/>
                <w:bCs/>
                <w:kern w:val="2"/>
                <w:sz w:val="24"/>
                <w:szCs w:val="24"/>
                <w:highlight w:val="none"/>
                <w:lang w:val="en-US" w:eastAsia="zh-CN" w:bidi="ar"/>
              </w:rPr>
              <w:t>3.</w:t>
            </w:r>
            <w:r>
              <w:rPr>
                <w:rFonts w:hint="eastAsia" w:ascii="宋体" w:hAnsi="宋体" w:eastAsia="宋体" w:cs="宋体"/>
                <w:bCs/>
                <w:kern w:val="2"/>
                <w:sz w:val="24"/>
                <w:szCs w:val="24"/>
                <w:highlight w:val="none"/>
                <w:lang w:val="en-US" w:eastAsia="zh-CN" w:bidi="ar"/>
              </w:rPr>
              <w:t>本次出租标的不含A601室和A602室。</w:t>
            </w:r>
          </w:p>
        </w:tc>
      </w:tr>
    </w:tbl>
    <w:p w14:paraId="5C728DC9">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74B7A7CA">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highlight w:val="none"/>
          <w:u w:val="none"/>
          <w:lang w:val="en-US" w:eastAsia="zh-CN"/>
        </w:rPr>
        <w:t>有意者，个人凭本人身份证，单位凭有效营业执照副本、法定代表人身份证、公章、竞价保证金缴纳凭证及本公告交易条件中的相关材料前往龙湾区农村产权服务中心实名备案，并在报名时间截止前于农交云数字平台完成注册及提交报名。被列入法院公布的失信被执行人名单、限制消费名单（以本公示期内“中国文书裁判网”查询结果为准）的人员不得报名。成交者，竞价保证金扣除其应交交易服务费后转为相应的租赁履约保证金及租金；未成交者，竞价保证金5个工作日内无息退还。</w:t>
      </w:r>
      <w:r>
        <w:rPr>
          <w:rFonts w:hint="eastAsia" w:ascii="宋体" w:hAnsi="宋体" w:eastAsia="宋体" w:cs="Times New Roman"/>
          <w:color w:val="auto"/>
          <w:sz w:val="24"/>
          <w:szCs w:val="24"/>
          <w:u w:val="none"/>
          <w:lang w:val="en-US" w:eastAsia="zh-CN"/>
        </w:rPr>
        <w:t xml:space="preserve">  </w:t>
      </w:r>
    </w:p>
    <w:p w14:paraId="1FE41049">
      <w:pPr>
        <w:pStyle w:val="3"/>
        <w:keepNext w:val="0"/>
        <w:keepLines w:val="0"/>
        <w:pageBreakBefore w:val="0"/>
        <w:kinsoku/>
        <w:wordWrap/>
        <w:overflowPunct/>
        <w:topLinePunct w:val="0"/>
        <w:autoSpaceDE/>
        <w:bidi w:val="0"/>
        <w:adjustRightInd/>
        <w:snapToGrid/>
        <w:spacing w:line="420" w:lineRule="exact"/>
        <w:ind w:left="0" w:leftChars="0" w:firstLine="480" w:firstLineChars="200"/>
        <w:textAlignment w:val="auto"/>
        <w:rPr>
          <w:rFonts w:hint="eastAsia" w:ascii="宋体" w:hAnsi="宋体" w:eastAsia="宋体" w:cs="Times New Roman"/>
          <w:color w:val="auto"/>
          <w:kern w:val="2"/>
          <w:sz w:val="24"/>
          <w:szCs w:val="24"/>
          <w:u w:val="none"/>
          <w:lang w:val="en-US" w:eastAsia="zh-CN" w:bidi="ar-SA"/>
        </w:rPr>
      </w:pPr>
      <w:r>
        <w:rPr>
          <w:rFonts w:hint="eastAsia" w:ascii="宋体" w:hAnsi="宋体" w:eastAsia="宋体" w:cs="宋体"/>
          <w:b w:val="0"/>
          <w:bCs w:val="0"/>
          <w:color w:val="auto"/>
          <w:kern w:val="2"/>
          <w:sz w:val="24"/>
          <w:szCs w:val="24"/>
          <w:highlight w:val="none"/>
          <w:lang w:val="en-US" w:eastAsia="zh-CN" w:bidi="ar-SA"/>
        </w:rPr>
        <w:t>若只有一</w:t>
      </w:r>
      <w:r>
        <w:rPr>
          <w:rFonts w:hint="eastAsia" w:cs="宋体"/>
          <w:b w:val="0"/>
          <w:bCs w:val="0"/>
          <w:color w:val="auto"/>
          <w:kern w:val="2"/>
          <w:sz w:val="24"/>
          <w:szCs w:val="24"/>
          <w:highlight w:val="none"/>
          <w:lang w:val="en-US" w:eastAsia="zh-CN" w:bidi="ar-SA"/>
        </w:rPr>
        <w:t>家竞租人</w:t>
      </w:r>
      <w:r>
        <w:rPr>
          <w:rFonts w:hint="eastAsia" w:ascii="宋体" w:hAnsi="宋体" w:eastAsia="宋体" w:cs="宋体"/>
          <w:b w:val="0"/>
          <w:bCs w:val="0"/>
          <w:color w:val="auto"/>
          <w:kern w:val="2"/>
          <w:sz w:val="24"/>
          <w:szCs w:val="24"/>
          <w:highlight w:val="none"/>
          <w:lang w:val="en-US" w:eastAsia="zh-CN" w:bidi="ar-SA"/>
        </w:rPr>
        <w:t>报名参与竞价的，可</w:t>
      </w:r>
      <w:r>
        <w:rPr>
          <w:rFonts w:hint="eastAsia" w:cs="宋体"/>
          <w:b w:val="0"/>
          <w:bCs w:val="0"/>
          <w:color w:val="auto"/>
          <w:kern w:val="2"/>
          <w:sz w:val="24"/>
          <w:szCs w:val="24"/>
          <w:highlight w:val="none"/>
          <w:lang w:val="en-US" w:eastAsia="zh-CN" w:bidi="ar-SA"/>
        </w:rPr>
        <w:t>按年租金起始价</w:t>
      </w:r>
      <w:r>
        <w:rPr>
          <w:rFonts w:hint="eastAsia" w:ascii="宋体" w:hAnsi="宋体" w:eastAsia="宋体" w:cs="宋体"/>
          <w:b w:val="0"/>
          <w:bCs w:val="0"/>
          <w:color w:val="auto"/>
          <w:kern w:val="2"/>
          <w:sz w:val="24"/>
          <w:szCs w:val="24"/>
          <w:highlight w:val="none"/>
          <w:lang w:val="en-US" w:eastAsia="zh-CN" w:bidi="ar-SA"/>
        </w:rPr>
        <w:t>成交</w:t>
      </w:r>
      <w:r>
        <w:rPr>
          <w:rFonts w:hint="eastAsia" w:ascii="宋体" w:hAnsi="宋体" w:eastAsia="宋体" w:cs="宋体"/>
          <w:b w:val="0"/>
          <w:bCs w:val="0"/>
          <w:color w:val="auto"/>
          <w:kern w:val="2"/>
          <w:sz w:val="24"/>
          <w:szCs w:val="24"/>
          <w:lang w:val="en-US" w:eastAsia="zh-CN" w:bidi="ar-SA"/>
        </w:rPr>
        <w:t>。</w:t>
      </w:r>
    </w:p>
    <w:p w14:paraId="0539C266">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48AF383A">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w:t>
      </w:r>
      <w:r>
        <w:rPr>
          <w:rFonts w:hint="eastAsia" w:ascii="宋体" w:hAnsi="宋体" w:eastAsia="宋体" w:cs="Times New Roman"/>
          <w:color w:val="auto"/>
          <w:sz w:val="24"/>
          <w:szCs w:val="24"/>
          <w:highlight w:val="none"/>
          <w:u w:val="none"/>
          <w:lang w:val="en-US" w:eastAsia="zh-CN"/>
        </w:rPr>
        <w:t>温州市龙湾区农村产权服务中心有限公司产权交易专用账户，账号：201000355725637000001，开户行：浙江温州龙湾农村商业银行股份有限公司营业部</w:t>
      </w:r>
      <w:r>
        <w:rPr>
          <w:rFonts w:hint="eastAsia" w:ascii="宋体" w:hAnsi="宋体" w:eastAsia="宋体" w:cs="Times New Roman"/>
          <w:color w:val="auto"/>
          <w:sz w:val="24"/>
          <w:szCs w:val="24"/>
          <w:u w:val="none"/>
          <w:lang w:val="en-US" w:eastAsia="zh-CN"/>
        </w:rPr>
        <w:t>）</w:t>
      </w:r>
      <w:r>
        <w:rPr>
          <w:rFonts w:hint="eastAsia" w:ascii="宋体" w:hAnsi="宋体" w:eastAsia="宋体" w:cs="Times New Roman"/>
          <w:b/>
          <w:bCs/>
          <w:color w:val="auto"/>
          <w:sz w:val="24"/>
          <w:szCs w:val="24"/>
          <w:highlight w:val="none"/>
          <w:u w:val="none"/>
          <w:lang w:val="en-US" w:eastAsia="zh-CN"/>
        </w:rPr>
        <w:t>竞价保证金不得代缴，汇入时请备注：</w:t>
      </w:r>
      <w:r>
        <w:rPr>
          <w:rFonts w:hint="eastAsia" w:ascii="宋体" w:hAnsi="宋体" w:cs="Times New Roman"/>
          <w:b/>
          <w:bCs/>
          <w:color w:val="auto"/>
          <w:sz w:val="24"/>
          <w:szCs w:val="24"/>
          <w:highlight w:val="none"/>
          <w:u w:val="none"/>
          <w:lang w:val="en-US" w:eastAsia="zh-CN"/>
        </w:rPr>
        <w:t>黄山村</w:t>
      </w:r>
      <w:r>
        <w:rPr>
          <w:rFonts w:hint="eastAsia" w:ascii="宋体" w:hAnsi="宋体" w:eastAsia="宋体" w:cs="Times New Roman"/>
          <w:b/>
          <w:bCs/>
          <w:color w:val="auto"/>
          <w:sz w:val="24"/>
          <w:szCs w:val="24"/>
          <w:highlight w:val="none"/>
          <w:u w:val="none"/>
          <w:lang w:val="en-US" w:eastAsia="zh-CN"/>
        </w:rPr>
        <w:t>租赁项目</w:t>
      </w:r>
      <w:r>
        <w:rPr>
          <w:rFonts w:hint="eastAsia" w:ascii="宋体" w:hAnsi="宋体" w:eastAsia="宋体" w:cs="Times New Roman"/>
          <w:b/>
          <w:bCs/>
          <w:color w:val="auto"/>
          <w:sz w:val="24"/>
          <w:szCs w:val="24"/>
          <w:u w:val="none"/>
          <w:lang w:val="en-US" w:eastAsia="zh-CN"/>
        </w:rPr>
        <w:t>。</w:t>
      </w:r>
    </w:p>
    <w:p w14:paraId="5F36BC3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租赁履约保证金</w:t>
      </w:r>
      <w:r>
        <w:rPr>
          <w:rFonts w:hint="eastAsia" w:ascii="宋体" w:hAnsi="宋体" w:cs="Times New Roman"/>
          <w:color w:val="auto"/>
          <w:sz w:val="24"/>
          <w:szCs w:val="24"/>
          <w:highlight w:val="none"/>
          <w:u w:val="none"/>
          <w:lang w:val="en-US" w:eastAsia="zh-CN"/>
        </w:rPr>
        <w:t>：</w:t>
      </w:r>
      <w:r>
        <w:rPr>
          <w:rFonts w:hint="eastAsia" w:ascii="宋体" w:hAnsi="宋体" w:eastAsia="宋体" w:cs="Times New Roman"/>
          <w:color w:val="auto"/>
          <w:sz w:val="24"/>
          <w:szCs w:val="24"/>
          <w:highlight w:val="none"/>
          <w:u w:val="none"/>
          <w:lang w:val="en-US" w:eastAsia="zh-CN"/>
        </w:rPr>
        <w:t>2万元。</w:t>
      </w:r>
    </w:p>
    <w:p w14:paraId="2103A2C9">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045FBE5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9" w:firstLineChars="203"/>
        <w:jc w:val="left"/>
        <w:textAlignment w:val="auto"/>
        <w:rPr>
          <w:rFonts w:hint="eastAsia" w:ascii="宋体" w:hAnsi="宋体" w:eastAsia="宋体" w:cs="Times New Roman"/>
          <w:color w:val="auto"/>
          <w:sz w:val="24"/>
          <w:szCs w:val="24"/>
          <w:highlight w:val="yellow"/>
          <w:u w:val="none"/>
          <w:lang w:val="en-US" w:eastAsia="zh-CN"/>
        </w:rPr>
      </w:pPr>
      <w:r>
        <w:rPr>
          <w:rFonts w:hint="eastAsia" w:ascii="宋体" w:hAnsi="宋体" w:eastAsia="宋体" w:cs="Times New Roman"/>
          <w:b/>
          <w:bCs/>
          <w:color w:val="auto"/>
          <w:sz w:val="24"/>
          <w:szCs w:val="24"/>
          <w:highlight w:val="none"/>
          <w:u w:val="none"/>
          <w:lang w:val="en-US" w:eastAsia="zh-CN"/>
        </w:rPr>
        <w:t>咨询、看样及报名时间：</w:t>
      </w:r>
      <w:r>
        <w:rPr>
          <w:rFonts w:hint="eastAsia" w:ascii="宋体" w:hAnsi="宋体" w:eastAsia="宋体" w:cs="Times New Roman"/>
          <w:color w:val="auto"/>
          <w:sz w:val="24"/>
          <w:szCs w:val="24"/>
          <w:highlight w:val="none"/>
          <w:u w:val="none"/>
          <w:lang w:val="en-US" w:eastAsia="zh-CN"/>
        </w:rPr>
        <w:t>即公告发布之日起至202</w:t>
      </w:r>
      <w:r>
        <w:rPr>
          <w:rFonts w:hint="eastAsia" w:ascii="宋体" w:hAnsi="宋体" w:cs="Times New Roman"/>
          <w:color w:val="auto"/>
          <w:sz w:val="24"/>
          <w:szCs w:val="24"/>
          <w:highlight w:val="none"/>
          <w:u w:val="none"/>
          <w:lang w:val="en-US" w:eastAsia="zh-CN"/>
        </w:rPr>
        <w:t>6</w:t>
      </w:r>
      <w:r>
        <w:rPr>
          <w:rFonts w:hint="eastAsia" w:ascii="宋体" w:hAnsi="宋体" w:eastAsia="宋体" w:cs="Times New Roman"/>
          <w:color w:val="auto"/>
          <w:sz w:val="24"/>
          <w:szCs w:val="24"/>
          <w:highlight w:val="none"/>
          <w:u w:val="none"/>
          <w:lang w:val="en-US" w:eastAsia="zh-CN"/>
        </w:rPr>
        <w:t>年</w:t>
      </w:r>
      <w:r>
        <w:rPr>
          <w:rFonts w:hint="eastAsia" w:ascii="宋体" w:hAnsi="宋体" w:cs="Times New Roman"/>
          <w:color w:val="auto"/>
          <w:sz w:val="24"/>
          <w:szCs w:val="24"/>
          <w:highlight w:val="none"/>
          <w:u w:val="none"/>
          <w:lang w:val="en-US" w:eastAsia="zh-CN"/>
        </w:rPr>
        <w:t>2</w:t>
      </w:r>
      <w:r>
        <w:rPr>
          <w:rFonts w:hint="eastAsia" w:ascii="宋体" w:hAnsi="宋体" w:eastAsia="宋体" w:cs="Times New Roman"/>
          <w:color w:val="auto"/>
          <w:sz w:val="24"/>
          <w:szCs w:val="24"/>
          <w:highlight w:val="none"/>
          <w:u w:val="none"/>
          <w:lang w:val="en-US" w:eastAsia="zh-CN"/>
        </w:rPr>
        <w:t>月</w:t>
      </w:r>
      <w:r>
        <w:rPr>
          <w:rFonts w:hint="eastAsia" w:ascii="宋体" w:hAnsi="宋体" w:cs="Times New Roman"/>
          <w:color w:val="auto"/>
          <w:sz w:val="24"/>
          <w:szCs w:val="24"/>
          <w:highlight w:val="none"/>
          <w:u w:val="none"/>
          <w:lang w:val="en-US" w:eastAsia="zh-CN"/>
        </w:rPr>
        <w:t>11</w:t>
      </w:r>
      <w:r>
        <w:rPr>
          <w:rFonts w:hint="eastAsia" w:ascii="宋体" w:hAnsi="宋体" w:eastAsia="宋体" w:cs="Times New Roman"/>
          <w:color w:val="auto"/>
          <w:sz w:val="24"/>
          <w:szCs w:val="24"/>
          <w:highlight w:val="none"/>
          <w:u w:val="none"/>
          <w:lang w:val="en-US" w:eastAsia="zh-CN"/>
        </w:rPr>
        <w:t>日下午4时止（工作时间）</w:t>
      </w:r>
    </w:p>
    <w:p w14:paraId="35A214C5">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eastAsia" w:ascii="宋体" w:hAnsi="宋体" w:cs="宋体"/>
          <w:b w:val="0"/>
          <w:bCs w:val="0"/>
          <w:color w:val="auto"/>
          <w:kern w:val="0"/>
          <w:sz w:val="24"/>
          <w:szCs w:val="24"/>
          <w:highlight w:val="none"/>
          <w:u w:val="none"/>
        </w:rPr>
      </w:pPr>
      <w:r>
        <w:rPr>
          <w:rFonts w:hint="eastAsia" w:ascii="宋体" w:hAnsi="宋体" w:cs="宋体"/>
          <w:b/>
          <w:bCs/>
          <w:color w:val="auto"/>
          <w:kern w:val="0"/>
          <w:sz w:val="24"/>
          <w:szCs w:val="24"/>
          <w:highlight w:val="none"/>
          <w:u w:val="none"/>
          <w:lang w:val="en-US" w:eastAsia="zh-CN"/>
        </w:rPr>
        <w:t>实名备案</w:t>
      </w:r>
      <w:r>
        <w:rPr>
          <w:rFonts w:ascii="宋体" w:hAnsi="宋体" w:cs="宋体"/>
          <w:b/>
          <w:bCs/>
          <w:color w:val="auto"/>
          <w:kern w:val="0"/>
          <w:sz w:val="24"/>
          <w:szCs w:val="24"/>
          <w:highlight w:val="none"/>
          <w:u w:val="none"/>
        </w:rPr>
        <w:t>地点：</w:t>
      </w:r>
      <w:r>
        <w:rPr>
          <w:rFonts w:hint="eastAsia" w:ascii="宋体" w:hAnsi="宋体" w:cs="宋体"/>
          <w:b w:val="0"/>
          <w:bCs w:val="0"/>
          <w:color w:val="auto"/>
          <w:kern w:val="0"/>
          <w:sz w:val="24"/>
          <w:szCs w:val="24"/>
          <w:highlight w:val="none"/>
          <w:u w:val="none"/>
        </w:rPr>
        <w:t>温州市龙湾区永中街道永宁西路555号龙湾农商银行总行一楼</w:t>
      </w:r>
      <w:r>
        <w:rPr>
          <w:rFonts w:hint="eastAsia" w:ascii="宋体" w:hAnsi="宋体" w:cs="宋体"/>
          <w:b w:val="0"/>
          <w:bCs w:val="0"/>
          <w:color w:val="auto"/>
          <w:kern w:val="0"/>
          <w:sz w:val="24"/>
          <w:szCs w:val="24"/>
          <w:highlight w:val="none"/>
          <w:u w:val="none"/>
          <w:lang w:val="en-US" w:eastAsia="zh-CN"/>
        </w:rPr>
        <w:t>东侧门</w:t>
      </w:r>
    </w:p>
    <w:p w14:paraId="64039776">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ascii="宋体" w:hAnsi="宋体" w:cs="宋体"/>
          <w:b w:val="0"/>
          <w:bCs w:val="0"/>
          <w:color w:val="auto"/>
          <w:kern w:val="0"/>
          <w:sz w:val="24"/>
          <w:szCs w:val="24"/>
          <w:highlight w:val="none"/>
          <w:u w:val="none"/>
        </w:rPr>
      </w:pPr>
      <w:r>
        <w:rPr>
          <w:rFonts w:ascii="宋体" w:hAnsi="宋体" w:cs="宋体"/>
          <w:b/>
          <w:bCs/>
          <w:color w:val="auto"/>
          <w:kern w:val="0"/>
          <w:sz w:val="24"/>
          <w:szCs w:val="24"/>
          <w:highlight w:val="none"/>
          <w:u w:val="none"/>
        </w:rPr>
        <w:t>看样地点：</w:t>
      </w:r>
      <w:r>
        <w:rPr>
          <w:rFonts w:ascii="宋体" w:hAnsi="宋体" w:cs="宋体"/>
          <w:b w:val="0"/>
          <w:bCs w:val="0"/>
          <w:color w:val="auto"/>
          <w:kern w:val="0"/>
          <w:sz w:val="24"/>
          <w:szCs w:val="24"/>
          <w:highlight w:val="none"/>
          <w:u w:val="none"/>
        </w:rPr>
        <w:t>标的所在地</w:t>
      </w:r>
    </w:p>
    <w:p w14:paraId="04544952">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default" w:ascii="宋体" w:hAnsi="宋体" w:cs="宋体"/>
          <w:b w:val="0"/>
          <w:bCs w:val="0"/>
          <w:color w:val="auto"/>
          <w:kern w:val="0"/>
          <w:sz w:val="24"/>
          <w:szCs w:val="24"/>
          <w:highlight w:val="none"/>
          <w:u w:val="none"/>
          <w:lang w:val="en-US" w:eastAsia="zh-CN"/>
        </w:rPr>
      </w:pPr>
      <w:r>
        <w:rPr>
          <w:rFonts w:ascii="宋体" w:hAnsi="宋体" w:cs="宋体"/>
          <w:b/>
          <w:bCs/>
          <w:color w:val="auto"/>
          <w:kern w:val="0"/>
          <w:sz w:val="24"/>
          <w:szCs w:val="24"/>
          <w:highlight w:val="none"/>
          <w:u w:val="none"/>
        </w:rPr>
        <w:t>咨询电话：</w:t>
      </w:r>
      <w:r>
        <w:rPr>
          <w:rFonts w:hint="eastAsia" w:ascii="宋体" w:hAnsi="宋体" w:cs="宋体"/>
          <w:b w:val="0"/>
          <w:bCs w:val="0"/>
          <w:color w:val="auto"/>
          <w:kern w:val="0"/>
          <w:sz w:val="24"/>
          <w:szCs w:val="24"/>
          <w:highlight w:val="none"/>
          <w:u w:val="none"/>
        </w:rPr>
        <w:t>0577-86589971</w:t>
      </w:r>
      <w:r>
        <w:rPr>
          <w:rFonts w:hint="eastAsia" w:ascii="宋体" w:hAnsi="宋体" w:cs="宋体"/>
          <w:b w:val="0"/>
          <w:bCs w:val="0"/>
          <w:color w:val="auto"/>
          <w:kern w:val="0"/>
          <w:sz w:val="24"/>
          <w:szCs w:val="24"/>
          <w:highlight w:val="none"/>
          <w:u w:val="none"/>
          <w:lang w:val="en-US" w:eastAsia="zh-CN"/>
        </w:rPr>
        <w:t xml:space="preserve">  15657789265</w:t>
      </w:r>
    </w:p>
    <w:p w14:paraId="3334CA40">
      <w:pPr>
        <w:pStyle w:val="3"/>
        <w:ind w:left="0" w:leftChars="0" w:firstLine="482" w:firstLineChars="200"/>
        <w:rPr>
          <w:rFonts w:hint="eastAsia" w:ascii="宋体" w:hAnsi="宋体" w:eastAsia="宋体" w:cs="宋体"/>
          <w:b w:val="0"/>
          <w:bCs w:val="0"/>
          <w:color w:val="auto"/>
          <w:kern w:val="0"/>
          <w:sz w:val="24"/>
          <w:szCs w:val="24"/>
          <w:highlight w:val="none"/>
          <w:u w:val="none"/>
          <w:lang w:val="en-US" w:eastAsia="zh-CN" w:bidi="ar-SA"/>
        </w:rPr>
      </w:pPr>
      <w:r>
        <w:rPr>
          <w:rFonts w:hint="eastAsia" w:ascii="宋体" w:hAnsi="宋体" w:eastAsia="宋体" w:cs="宋体"/>
          <w:b/>
          <w:bCs/>
          <w:color w:val="auto"/>
          <w:kern w:val="0"/>
          <w:sz w:val="24"/>
          <w:szCs w:val="24"/>
          <w:highlight w:val="none"/>
          <w:u w:val="none"/>
          <w:lang w:val="en-US" w:eastAsia="zh-CN" w:bidi="ar-SA"/>
        </w:rPr>
        <w:t>监督电话：</w:t>
      </w:r>
      <w:r>
        <w:rPr>
          <w:rFonts w:hint="eastAsia" w:ascii="宋体" w:hAnsi="宋体" w:eastAsia="宋体" w:cs="宋体"/>
          <w:b w:val="0"/>
          <w:bCs w:val="0"/>
          <w:color w:val="auto"/>
          <w:kern w:val="0"/>
          <w:sz w:val="24"/>
          <w:szCs w:val="24"/>
          <w:highlight w:val="none"/>
          <w:u w:val="none"/>
          <w:lang w:val="en-US" w:eastAsia="zh-CN" w:bidi="ar-SA"/>
        </w:rPr>
        <w:t>0577-86589001</w:t>
      </w:r>
    </w:p>
    <w:p w14:paraId="459A79AF">
      <w:pPr>
        <w:pStyle w:val="3"/>
        <w:ind w:left="0" w:leftChars="0" w:firstLine="480" w:firstLineChars="200"/>
        <w:rPr>
          <w:rFonts w:hint="eastAsia" w:cs="宋体"/>
          <w:b w:val="0"/>
          <w:bCs w:val="0"/>
          <w:color w:val="auto"/>
          <w:kern w:val="0"/>
          <w:sz w:val="24"/>
          <w:szCs w:val="24"/>
          <w:highlight w:val="none"/>
          <w:u w:val="none"/>
          <w:lang w:val="en-US" w:eastAsia="zh-CN" w:bidi="ar-SA"/>
        </w:rPr>
      </w:pPr>
      <w:r>
        <w:rPr>
          <w:rFonts w:hint="eastAsia" w:ascii="宋体" w:hAnsi="宋体" w:eastAsia="宋体" w:cs="宋体"/>
          <w:b w:val="0"/>
          <w:bCs w:val="0"/>
          <w:color w:val="auto"/>
          <w:kern w:val="0"/>
          <w:sz w:val="24"/>
          <w:szCs w:val="24"/>
          <w:highlight w:val="none"/>
          <w:u w:val="none"/>
          <w:lang w:val="en-US" w:eastAsia="zh-CN" w:bidi="ar-SA"/>
        </w:rPr>
        <w:t>如需申请银行贷款，详</w:t>
      </w:r>
      <w:r>
        <w:rPr>
          <w:rFonts w:hint="eastAsia" w:cs="宋体"/>
          <w:b w:val="0"/>
          <w:bCs w:val="0"/>
          <w:color w:val="auto"/>
          <w:kern w:val="0"/>
          <w:sz w:val="24"/>
          <w:szCs w:val="24"/>
          <w:highlight w:val="none"/>
          <w:u w:val="none"/>
          <w:lang w:val="en-US" w:eastAsia="zh-CN" w:bidi="ar-SA"/>
        </w:rPr>
        <w:t>情</w:t>
      </w:r>
      <w:r>
        <w:rPr>
          <w:rFonts w:hint="eastAsia" w:ascii="宋体" w:hAnsi="宋体" w:eastAsia="宋体" w:cs="宋体"/>
          <w:b w:val="0"/>
          <w:bCs w:val="0"/>
          <w:color w:val="auto"/>
          <w:kern w:val="0"/>
          <w:sz w:val="24"/>
          <w:szCs w:val="24"/>
          <w:highlight w:val="none"/>
          <w:u w:val="none"/>
          <w:lang w:val="en-US" w:eastAsia="zh-CN" w:bidi="ar-SA"/>
        </w:rPr>
        <w:t>可咨询龙湾农商银行贷款电话：邱经理 15858583939</w:t>
      </w:r>
      <w:r>
        <w:rPr>
          <w:rFonts w:hint="eastAsia" w:cs="宋体"/>
          <w:b w:val="0"/>
          <w:bCs w:val="0"/>
          <w:color w:val="auto"/>
          <w:kern w:val="0"/>
          <w:sz w:val="24"/>
          <w:szCs w:val="24"/>
          <w:highlight w:val="none"/>
          <w:u w:val="none"/>
          <w:lang w:val="en-US" w:eastAsia="zh-CN" w:bidi="ar-SA"/>
        </w:rPr>
        <w:t>。</w:t>
      </w:r>
    </w:p>
    <w:p w14:paraId="0E03D501">
      <w:pPr>
        <w:pStyle w:val="3"/>
        <w:ind w:left="0" w:leftChars="0" w:firstLine="480" w:firstLineChars="200"/>
        <w:rPr>
          <w:rFonts w:hint="eastAsia" w:ascii="宋体" w:hAnsi="宋体" w:eastAsia="宋体" w:cs="Times New Roman"/>
          <w:color w:val="auto"/>
          <w:sz w:val="24"/>
          <w:szCs w:val="24"/>
          <w:highlight w:val="none"/>
          <w:lang w:eastAsia="zh-CN"/>
        </w:rPr>
      </w:pPr>
    </w:p>
    <w:p w14:paraId="3AC2F495">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default" w:ascii="宋体" w:hAnsi="宋体" w:eastAsia="宋体" w:cs="Times New Roman"/>
          <w:color w:val="auto"/>
          <w:sz w:val="24"/>
          <w:szCs w:val="24"/>
          <w:highlight w:val="none"/>
          <w:u w:val="none"/>
          <w:lang w:val="en-US" w:eastAsia="zh-CN"/>
        </w:rPr>
      </w:pPr>
      <w:r>
        <w:rPr>
          <w:rFonts w:hint="eastAsia" w:ascii="宋体" w:hAnsi="宋体" w:cs="Times New Roman"/>
          <w:color w:val="auto"/>
          <w:sz w:val="24"/>
          <w:szCs w:val="24"/>
          <w:highlight w:val="none"/>
          <w:u w:val="none"/>
          <w:lang w:val="en-US" w:eastAsia="zh-CN"/>
        </w:rPr>
        <w:t>温州市龙湾区瑶溪街道黄山村股份经济合作社</w:t>
      </w:r>
    </w:p>
    <w:p w14:paraId="076DA807">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温州市龙湾区农村产权服务中心有限公司</w:t>
      </w:r>
    </w:p>
    <w:p w14:paraId="6515D481">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2026年2月5日</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3CE43368">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89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74624" behindDoc="1" locked="0" layoutInCell="1" allowOverlap="1">
            <wp:simplePos x="0" y="0"/>
            <wp:positionH relativeFrom="column">
              <wp:posOffset>132080</wp:posOffset>
            </wp:positionH>
            <wp:positionV relativeFrom="paragraph">
              <wp:posOffset>249555</wp:posOffset>
            </wp:positionV>
            <wp:extent cx="5271770" cy="5833110"/>
            <wp:effectExtent l="0" t="0" r="5080" b="15240"/>
            <wp:wrapNone/>
            <wp:docPr id="18" name="图片 113"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3" descr="中心logo"/>
                    <pic:cNvPicPr>
                      <a:picLocks noChangeAspect="1"/>
                    </pic:cNvPicPr>
                  </pic:nvPicPr>
                  <pic:blipFill>
                    <a:blip r:embed="rId14"/>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57B3DC0E">
      <w:pPr>
        <w:jc w:val="center"/>
        <w:rPr>
          <w:rFonts w:ascii="仿宋_GB2312" w:eastAsia="仿宋_GB2312"/>
          <w:b/>
          <w:color w:val="auto"/>
          <w:sz w:val="24"/>
        </w:rPr>
      </w:pPr>
      <w:r>
        <w:rPr>
          <w:rFonts w:hint="eastAsia" w:ascii="黑体" w:eastAsia="黑体"/>
          <w:b/>
          <w:color w:val="auto"/>
          <w:sz w:val="52"/>
          <w:szCs w:val="52"/>
        </w:rPr>
        <w:br w:type="page"/>
      </w:r>
      <w:r>
        <w:rPr>
          <w:rFonts w:hint="eastAsia" w:ascii="黑体" w:eastAsia="黑体"/>
          <w:b/>
          <w:color w:val="auto"/>
          <w:sz w:val="52"/>
          <w:szCs w:val="52"/>
        </w:rPr>
        <w:t>竞 价 须 知</w:t>
      </w:r>
    </w:p>
    <w:p w14:paraId="2AE0DF2A">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6FC3F320">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2F111911">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价会采用“上不封顶，下保底价”的增价竞价方式，页面将显示起始价，竞价人根据操作提示应价，每档加价幅度以操作页面规定为准。成交方式：无人再次加价且竞价时间倒计时结束，则应价最高者成交。在</w:t>
      </w:r>
      <w:r>
        <w:rPr>
          <w:rFonts w:hint="eastAsia" w:ascii="宋体" w:hAnsi="宋体"/>
          <w:b/>
          <w:bCs/>
          <w:color w:val="auto"/>
          <w:sz w:val="44"/>
          <w:szCs w:val="44"/>
          <w:highlight w:val="none"/>
          <w:lang w:val="en-US" w:eastAsia="zh-CN"/>
        </w:rPr>
        <w:drawing>
          <wp:anchor distT="0" distB="0" distL="114300" distR="114300" simplePos="0" relativeHeight="251679744" behindDoc="1" locked="0" layoutInCell="1" allowOverlap="1">
            <wp:simplePos x="0" y="0"/>
            <wp:positionH relativeFrom="column">
              <wp:posOffset>245745</wp:posOffset>
            </wp:positionH>
            <wp:positionV relativeFrom="paragraph">
              <wp:posOffset>-2223135</wp:posOffset>
            </wp:positionV>
            <wp:extent cx="5271770" cy="5833110"/>
            <wp:effectExtent l="0" t="0" r="5080" b="15240"/>
            <wp:wrapNone/>
            <wp:docPr id="27"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9" descr="中心logo"/>
                    <pic:cNvPicPr>
                      <a:picLocks noChangeAspect="1"/>
                    </pic:cNvPicPr>
                  </pic:nvPicPr>
                  <pic:blipFill>
                    <a:blip r:embed="rId14"/>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eastAsia="zh-CN"/>
        </w:rPr>
        <w:t>竞价中，竞价人一经应价，不得撤回，当其他竞价人有更高应价时，其应价即丧失约束力</w:t>
      </w:r>
      <w:r>
        <w:rPr>
          <w:rFonts w:hint="eastAsia"/>
          <w:color w:val="auto"/>
          <w:sz w:val="24"/>
          <w:szCs w:val="24"/>
          <w:highlight w:val="none"/>
          <w:lang w:val="en-US" w:eastAsia="zh-CN"/>
        </w:rPr>
        <w:t>。</w:t>
      </w:r>
    </w:p>
    <w:p w14:paraId="6F3C5AE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可按首年租金起始价</w:t>
      </w:r>
      <w:r>
        <w:rPr>
          <w:rFonts w:hint="eastAsia" w:ascii="宋体" w:hAnsi="宋体" w:eastAsia="宋体" w:cs="宋体"/>
          <w:color w:val="auto"/>
          <w:sz w:val="24"/>
          <w:szCs w:val="24"/>
          <w:highlight w:val="none"/>
          <w:lang w:eastAsia="zh-CN"/>
        </w:rPr>
        <w:t>成交。</w:t>
      </w:r>
    </w:p>
    <w:p w14:paraId="6D9C4230">
      <w:pPr>
        <w:pStyle w:val="9"/>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04BABCE2">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73DD9719">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539182B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398B140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1F18A76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1377BD75">
      <w:pPr>
        <w:pStyle w:val="9"/>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10312F57">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竞得人须在规定时间内付清履约保证金、交易服务费及平台</w:t>
      </w:r>
      <w:r>
        <w:rPr>
          <w:rFonts w:hint="eastAsia"/>
          <w:color w:val="auto"/>
          <w:sz w:val="24"/>
          <w:szCs w:val="24"/>
          <w:highlight w:val="none"/>
          <w:lang w:val="en-US" w:eastAsia="zh-CN"/>
        </w:rPr>
        <w:t>软件</w:t>
      </w:r>
      <w:r>
        <w:rPr>
          <w:rFonts w:hint="eastAsia"/>
          <w:color w:val="auto"/>
          <w:sz w:val="24"/>
          <w:szCs w:val="24"/>
          <w:highlight w:val="none"/>
          <w:lang w:eastAsia="zh-CN"/>
        </w:rPr>
        <w:t>服务费。除</w:t>
      </w:r>
      <w:r>
        <w:rPr>
          <w:rFonts w:hint="eastAsia"/>
          <w:color w:val="auto"/>
          <w:sz w:val="24"/>
          <w:szCs w:val="24"/>
          <w:highlight w:val="none"/>
          <w:lang w:val="en-US" w:eastAsia="zh-CN"/>
        </w:rPr>
        <w:t>农交云数字</w:t>
      </w:r>
      <w:r>
        <w:rPr>
          <w:rFonts w:hint="eastAsia"/>
          <w:color w:val="auto"/>
          <w:sz w:val="24"/>
          <w:szCs w:val="24"/>
          <w:highlight w:val="none"/>
          <w:lang w:eastAsia="zh-CN"/>
        </w:rPr>
        <w:t>平台</w:t>
      </w:r>
      <w:r>
        <w:rPr>
          <w:rFonts w:hint="eastAsia"/>
          <w:color w:val="auto"/>
          <w:sz w:val="24"/>
          <w:szCs w:val="24"/>
          <w:highlight w:val="none"/>
          <w:lang w:val="en-US" w:eastAsia="zh-CN"/>
        </w:rPr>
        <w:t>软件</w:t>
      </w:r>
      <w:r>
        <w:rPr>
          <w:rFonts w:hint="eastAsia"/>
          <w:color w:val="auto"/>
          <w:sz w:val="24"/>
          <w:szCs w:val="24"/>
          <w:highlight w:val="none"/>
          <w:lang w:eastAsia="zh-CN"/>
        </w:rPr>
        <w:t>服务费外，其余剩余应交款采用线下支付尾款的方式，交纳至温州市龙湾区农村产权服务中心有限公司指定银行账号</w:t>
      </w:r>
      <w:r>
        <w:rPr>
          <w:rFonts w:hint="eastAsia"/>
          <w:color w:val="auto"/>
          <w:sz w:val="24"/>
          <w:szCs w:val="24"/>
          <w:highlight w:val="none"/>
        </w:rPr>
        <w:t>。</w:t>
      </w:r>
    </w:p>
    <w:p w14:paraId="1DC33AE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63360" behindDoc="1" locked="0" layoutInCell="1" allowOverlap="1">
            <wp:simplePos x="0" y="0"/>
            <wp:positionH relativeFrom="column">
              <wp:posOffset>245745</wp:posOffset>
            </wp:positionH>
            <wp:positionV relativeFrom="paragraph">
              <wp:posOffset>-2898775</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4"/>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14F71194">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234B7BE9">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7FCDB6CE">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r>
        <w:rPr>
          <w:rFonts w:hint="eastAsia" w:ascii="宋体" w:hAnsi="宋体"/>
          <w:color w:val="auto"/>
          <w:sz w:val="24"/>
          <w:szCs w:val="24"/>
        </w:rPr>
        <w:t xml:space="preserve">                                       </w:t>
      </w:r>
    </w:p>
    <w:p w14:paraId="5ACC71F5">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5043941D">
      <w:pPr>
        <w:spacing w:line="480" w:lineRule="exact"/>
        <w:jc w:val="right"/>
        <w:textAlignment w:val="baseline"/>
        <w:rPr>
          <w:rFonts w:hint="eastAsia"/>
          <w:color w:val="auto"/>
          <w:sz w:val="28"/>
          <w:szCs w:val="28"/>
          <w:highlight w:val="yellow"/>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2026年2月5日</w:t>
      </w:r>
    </w:p>
    <w:p w14:paraId="36C32941">
      <w:pPr>
        <w:spacing w:line="480" w:lineRule="exact"/>
        <w:textAlignment w:val="baseline"/>
        <w:rPr>
          <w:rFonts w:hint="eastAsia"/>
          <w:color w:val="auto"/>
          <w:sz w:val="28"/>
          <w:szCs w:val="28"/>
        </w:rPr>
      </w:pPr>
      <w:r>
        <w:rPr>
          <w:rFonts w:hint="eastAsia" w:ascii="宋体" w:hAnsi="宋体"/>
          <w:color w:val="auto"/>
          <w:sz w:val="24"/>
          <w:szCs w:val="24"/>
        </w:rPr>
        <mc:AlternateContent>
          <mc:Choice Requires="wps">
            <w:drawing>
              <wp:anchor distT="0" distB="0" distL="114300" distR="114300" simplePos="0" relativeHeight="251675648" behindDoc="0" locked="0" layoutInCell="1" allowOverlap="1">
                <wp:simplePos x="0" y="0"/>
                <wp:positionH relativeFrom="column">
                  <wp:posOffset>47625</wp:posOffset>
                </wp:positionH>
                <wp:positionV relativeFrom="paragraph">
                  <wp:posOffset>44450</wp:posOffset>
                </wp:positionV>
                <wp:extent cx="5859780" cy="994410"/>
                <wp:effectExtent l="4445" t="4445" r="22225" b="10795"/>
                <wp:wrapNone/>
                <wp:docPr id="19"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72682A9">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8F0699">
                            <w:pPr>
                              <w:jc w:val="left"/>
                              <w:rPr>
                                <w:rFonts w:hint="eastAsia" w:ascii="宋体" w:hAnsi="宋体"/>
                                <w:color w:val="000000"/>
                                <w:sz w:val="24"/>
                              </w:rPr>
                            </w:pPr>
                          </w:p>
                          <w:p w14:paraId="7042745B">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vert="horz" wrap="square" anchor="t" anchorCtr="0" upright="1"/>
                    </wps:wsp>
                  </a:graphicData>
                </a:graphic>
              </wp:anchor>
            </w:drawing>
          </mc:Choice>
          <mc:Fallback>
            <w:pict>
              <v:shape id="文本框 5" o:spid="_x0000_s1026" o:spt="202" type="#_x0000_t202" style="position:absolute;left:0pt;margin-left:3.75pt;margin-top:3.5pt;height:78.3pt;width:461.4pt;z-index:251675648;mso-width-relative:page;mso-height-relative:page;" fillcolor="#FFFFFF" filled="t" stroked="t" coordsize="21600,21600" o:gfxdata="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UeRIM9YAAAAHAQAADwAAAAAAAAABACAAAAAiAAAAZHJzL2Rvd25yZXYueG1sUEsB&#10;AhQAFAAAAAgAh07iQNLiKV0wAgAAeAQAAA4AAAAAAAAAAQAgAAAAJQEAAGRycy9lMm9Eb2MueG1s&#10;UEsFBgAAAAAGAAYAWQEAAMcFAAAAAA==&#10;">
                <v:fill on="t" focussize="0,0"/>
                <v:stroke color="#000000" joinstyle="miter"/>
                <v:imagedata o:title=""/>
                <o:lock v:ext="edit" aspectratio="f"/>
                <v:textbox>
                  <w:txbxContent>
                    <w:p w14:paraId="472682A9">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8F0699">
                      <w:pPr>
                        <w:jc w:val="left"/>
                        <w:rPr>
                          <w:rFonts w:hint="eastAsia" w:ascii="宋体" w:hAnsi="宋体"/>
                          <w:color w:val="000000"/>
                          <w:sz w:val="24"/>
                        </w:rPr>
                      </w:pPr>
                    </w:p>
                    <w:p w14:paraId="7042745B">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p>
    <w:p w14:paraId="1E8305FE">
      <w:pPr>
        <w:spacing w:line="480" w:lineRule="exact"/>
        <w:textAlignment w:val="baseline"/>
        <w:rPr>
          <w:rFonts w:hint="eastAsia"/>
          <w:color w:val="auto"/>
          <w:sz w:val="28"/>
          <w:szCs w:val="28"/>
        </w:rPr>
      </w:pPr>
    </w:p>
    <w:p w14:paraId="7D6E0FA2">
      <w:pPr>
        <w:spacing w:line="360" w:lineRule="auto"/>
        <w:jc w:val="both"/>
        <w:rPr>
          <w:rFonts w:hint="eastAsia"/>
          <w:b/>
          <w:color w:val="auto"/>
          <w:sz w:val="36"/>
          <w:szCs w:val="36"/>
          <w:highlight w:val="none"/>
        </w:rPr>
      </w:pPr>
    </w:p>
    <w:p w14:paraId="453BCFF8">
      <w:pPr>
        <w:spacing w:line="360" w:lineRule="auto"/>
        <w:jc w:val="center"/>
        <w:rPr>
          <w:rFonts w:hint="eastAsia"/>
          <w:b/>
          <w:color w:val="auto"/>
          <w:sz w:val="36"/>
          <w:szCs w:val="36"/>
          <w:highlight w:val="none"/>
        </w:rPr>
      </w:pPr>
    </w:p>
    <w:p w14:paraId="56116B72">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76672"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20" name="Rectangle 3"/>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6E0CB3EF">
                            <w:pPr>
                              <w:rPr>
                                <w:highlight w:val="none"/>
                              </w:rPr>
                            </w:pPr>
                            <w:r>
                              <w:rPr>
                                <w:sz w:val="21"/>
                                <w:szCs w:val="21"/>
                                <w:highlight w:val="none"/>
                              </w:rPr>
                              <w:t>竞</w:t>
                            </w:r>
                            <w:r>
                              <w:rPr>
                                <w:rFonts w:hint="eastAsia"/>
                                <w:sz w:val="21"/>
                                <w:szCs w:val="21"/>
                                <w:highlight w:val="none"/>
                                <w:lang w:eastAsia="zh-CN"/>
                              </w:rPr>
                              <w:t>价</w:t>
                            </w:r>
                            <w:r>
                              <w:rPr>
                                <w:rFonts w:hint="eastAsia"/>
                                <w:sz w:val="21"/>
                                <w:szCs w:val="21"/>
                                <w:highlight w:val="none"/>
                              </w:rPr>
                              <w:t>号牌</w:t>
                            </w:r>
                            <w:r>
                              <w:rPr>
                                <w:rFonts w:hint="eastAsia"/>
                                <w:highlight w:val="none"/>
                              </w:rPr>
                              <w:t>：</w:t>
                            </w:r>
                          </w:p>
                        </w:txbxContent>
                      </wps:txbx>
                      <wps:bodyPr wrap="square" lIns="91439" tIns="45720" rIns="91439" bIns="45720" upright="1"/>
                    </wps:wsp>
                  </a:graphicData>
                </a:graphic>
              </wp:anchor>
            </w:drawing>
          </mc:Choice>
          <mc:Fallback>
            <w:pict>
              <v:rect id="Rectangle 3" o:spid="_x0000_s1026" o:spt="1" style="position:absolute;left:0pt;margin-left:346.1pt;margin-top:0.9pt;height:30.75pt;width:111pt;z-index:251676672;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jZx4tNUAAAAIAQAADwAA&#10;AAAAAAABACAAAAAiAAAAZHJzL2Rvd25yZXYueG1sUEsBAhQAFAAAAAgAh07iQBLFm0kZAgAAVQQA&#10;AA4AAAAAAAAAAQAgAAAAJAEAAGRycy9lMm9Eb2MueG1sUEsFBgAAAAAGAAYAWQEAAK8FAAAAAA==&#10;">
                <v:fill on="f" focussize="0,0"/>
                <v:stroke weight="1.25pt" color="#000000" joinstyle="miter"/>
                <v:imagedata o:title=""/>
                <o:lock v:ext="edit" aspectratio="f"/>
                <v:textbox inset="7.19992125984252pt,1.27mm,7.19992125984252pt,1.27mm">
                  <w:txbxContent>
                    <w:p w14:paraId="6E0CB3EF">
                      <w:pPr>
                        <w:rPr>
                          <w:highlight w:val="none"/>
                        </w:rPr>
                      </w:pPr>
                      <w:r>
                        <w:rPr>
                          <w:sz w:val="21"/>
                          <w:szCs w:val="21"/>
                          <w:highlight w:val="none"/>
                        </w:rPr>
                        <w:t>竞</w:t>
                      </w:r>
                      <w:r>
                        <w:rPr>
                          <w:rFonts w:hint="eastAsia"/>
                          <w:sz w:val="21"/>
                          <w:szCs w:val="21"/>
                          <w:highlight w:val="none"/>
                          <w:lang w:eastAsia="zh-CN"/>
                        </w:rPr>
                        <w:t>价</w:t>
                      </w:r>
                      <w:r>
                        <w:rPr>
                          <w:rFonts w:hint="eastAsia"/>
                          <w:sz w:val="21"/>
                          <w:szCs w:val="21"/>
                          <w:highlight w:val="none"/>
                        </w:rPr>
                        <w:t>号牌</w:t>
                      </w:r>
                      <w:r>
                        <w:rPr>
                          <w:rFonts w:hint="eastAsia"/>
                          <w:highlight w:val="none"/>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0F6D9EC4">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3038DF2E">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250109A9">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04F680D3">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236855</wp:posOffset>
            </wp:positionH>
            <wp:positionV relativeFrom="paragraph">
              <wp:posOffset>432435</wp:posOffset>
            </wp:positionV>
            <wp:extent cx="5271770" cy="5833110"/>
            <wp:effectExtent l="0" t="0" r="5080" b="15240"/>
            <wp:wrapNone/>
            <wp:docPr id="3"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中心logo"/>
                    <pic:cNvPicPr>
                      <a:picLocks noChangeAspect="1"/>
                    </pic:cNvPicPr>
                  </pic:nvPicPr>
                  <pic:blipFill>
                    <a:blip r:embed="rId14"/>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lang w:eastAsia="zh-CN"/>
        </w:rPr>
        <w:t>竞</w:t>
      </w:r>
      <w:r>
        <w:rPr>
          <w:rFonts w:hint="eastAsia"/>
          <w:color w:val="auto"/>
          <w:sz w:val="24"/>
          <w:highlight w:val="none"/>
          <w:lang w:val="en-US" w:eastAsia="zh-CN"/>
        </w:rPr>
        <w:t>租</w:t>
      </w:r>
      <w:r>
        <w:rPr>
          <w:rFonts w:hint="eastAsia"/>
          <w:color w:val="auto"/>
          <w:sz w:val="24"/>
          <w:highlight w:val="none"/>
          <w:lang w:eastAsia="zh-CN"/>
        </w:rPr>
        <w:t>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1E2354C4">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9CFDFC4">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2026年2月12日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63F4A717">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color w:val="auto"/>
          <w:sz w:val="24"/>
          <w:highlight w:val="none"/>
          <w:u w:val="single"/>
          <w:lang w:val="en-US" w:eastAsia="zh-CN"/>
        </w:rPr>
        <w:t xml:space="preserve">                                                        </w:t>
      </w:r>
    </w:p>
    <w:p w14:paraId="458704B6">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二、甲方具备合法的主体资格，竞价活动严格遵守有关法律、法规，遵循公开、公平、公正、诚实信用和价高者得的原则，维护乙方和其他各方当事人的合法权益。</w:t>
      </w:r>
    </w:p>
    <w:p w14:paraId="6ED36C2B">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三、乙方自愿报名参加本次竞价会，并已向温州市龙湾区农村产权服务中心有限公司指定账户交纳竞价保证金。同时向甲方据实提交了有关身份信息及具备参与竞价条件的证明文件。</w:t>
      </w:r>
    </w:p>
    <w:p w14:paraId="37742B4C">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四、乙方同意对本人或授权的代理人的竞价行为及签署的相关文书承担全部责任。</w:t>
      </w:r>
    </w:p>
    <w:p w14:paraId="7F8DFA00">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五、乙方经竞价会前的标的展示，已对标的本身及其相关权利进行了充分了解，并自愿接受甲方以现状对其进行竞价。</w:t>
      </w:r>
    </w:p>
    <w:p w14:paraId="6607804F">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017018AA">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七、乙方如竞得标的的，应向甲方支付交易服务费，并按本标的注意事项告知书中要求支付相关成交价款。未能竞得的，甲方无息退还保证金。</w:t>
      </w:r>
    </w:p>
    <w:p w14:paraId="43F1B66D">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82A4045">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九、乙方签署《竞价成交确认书》后，在规定的期限内不全额支付成交价款等费用的，应视为乙方已经构成实质性违约，所交竞价保证金自动转为违约金，乙方无权要求返还，并愿承担因违约而产生的其它法律责任。</w:t>
      </w:r>
    </w:p>
    <w:p w14:paraId="2CA28D1B">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十、甲方所提供的《竞价文件》及相关书面文件是甲方与乙方之间权利义务的重要内容，为本协议的重要组成部分，本协议未尽事宜应按《竞价文件》执行。</w:t>
      </w:r>
    </w:p>
    <w:p w14:paraId="6AA5556F">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十一、本协议任何一方违反本协议约定的，违约方应赔偿守约方因此所遭受的一切损失，并承担因此而发生的一切费用和支出。</w:t>
      </w:r>
    </w:p>
    <w:p w14:paraId="3F157B61">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十二、本协议一式两份，甲、乙双方各一份，于202</w:t>
      </w:r>
      <w:r>
        <w:rPr>
          <w:rFonts w:hint="eastAsia"/>
          <w:color w:val="auto"/>
          <w:sz w:val="24"/>
          <w:highlight w:val="none"/>
          <w:lang w:val="en-US" w:eastAsia="zh-CN"/>
        </w:rPr>
        <w:t>6</w:t>
      </w:r>
      <w:r>
        <w:rPr>
          <w:rFonts w:hint="eastAsia"/>
          <w:color w:val="auto"/>
          <w:sz w:val="24"/>
          <w:highlight w:val="none"/>
        </w:rPr>
        <w:t xml:space="preserve">年  月  日签订，经双方签字（或盖章）后即生效。   </w:t>
      </w:r>
    </w:p>
    <w:p w14:paraId="19971B72">
      <w:pPr>
        <w:spacing w:line="500" w:lineRule="exact"/>
        <w:jc w:val="both"/>
        <w:rPr>
          <w:rFonts w:hint="eastAsia"/>
          <w:color w:val="auto"/>
          <w:sz w:val="24"/>
          <w:highlight w:val="none"/>
          <w:lang w:val="en-US" w:eastAsia="zh-CN"/>
        </w:rPr>
      </w:pPr>
    </w:p>
    <w:p w14:paraId="248A9F07">
      <w:pPr>
        <w:spacing w:line="500" w:lineRule="exact"/>
        <w:ind w:firstLine="480" w:firstLineChars="200"/>
        <w:jc w:val="both"/>
        <w:rPr>
          <w:rFonts w:hint="eastAsia"/>
          <w:color w:val="auto"/>
          <w:sz w:val="24"/>
          <w:highlight w:val="none"/>
        </w:rPr>
      </w:pPr>
      <w:r>
        <w:rPr>
          <w:rFonts w:hint="eastAsia"/>
          <w:color w:val="auto"/>
          <w:sz w:val="24"/>
          <w:highlight w:val="none"/>
          <w:lang w:val="en-US" w:eastAsia="zh-CN"/>
        </w:rPr>
        <w:t>竞价主持人</w:t>
      </w:r>
      <w:r>
        <w:rPr>
          <w:rFonts w:hint="eastAsia"/>
          <w:color w:val="auto"/>
          <w:sz w:val="24"/>
          <w:highlight w:val="none"/>
          <w:lang w:eastAsia="zh-CN"/>
        </w:rPr>
        <w:t>（</w:t>
      </w:r>
      <w:r>
        <w:rPr>
          <w:rFonts w:hint="eastAsia"/>
          <w:color w:val="auto"/>
          <w:sz w:val="24"/>
          <w:highlight w:val="none"/>
        </w:rPr>
        <w:t>甲方</w:t>
      </w:r>
      <w:r>
        <w:rPr>
          <w:rFonts w:hint="eastAsia"/>
          <w:color w:val="auto"/>
          <w:sz w:val="24"/>
          <w:highlight w:val="none"/>
          <w:lang w:eastAsia="zh-CN"/>
        </w:rPr>
        <w:t>）</w:t>
      </w:r>
      <w:r>
        <w:rPr>
          <w:rFonts w:hint="eastAsia"/>
          <w:color w:val="auto"/>
          <w:sz w:val="24"/>
          <w:highlight w:val="none"/>
        </w:rPr>
        <w:t xml:space="preserve">：                    </w:t>
      </w:r>
      <w:r>
        <w:rPr>
          <w:rFonts w:hint="eastAsia"/>
          <w:color w:val="auto"/>
          <w:sz w:val="24"/>
          <w:highlight w:val="none"/>
          <w:lang w:eastAsia="zh-CN"/>
        </w:rPr>
        <w:t>竞价人</w:t>
      </w:r>
      <w:r>
        <w:rPr>
          <w:rFonts w:hint="eastAsia"/>
          <w:color w:val="auto"/>
          <w:sz w:val="24"/>
          <w:highlight w:val="none"/>
        </w:rPr>
        <w:t>（乙方）：</w:t>
      </w:r>
    </w:p>
    <w:p w14:paraId="43285E12">
      <w:pPr>
        <w:spacing w:line="500" w:lineRule="exact"/>
        <w:jc w:val="center"/>
        <w:rPr>
          <w:rFonts w:hint="eastAsia" w:ascii="宋体" w:hAnsi="宋体"/>
          <w:b/>
          <w:bCs/>
          <w:color w:val="auto"/>
          <w:sz w:val="44"/>
          <w:szCs w:val="4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r>
        <w:rPr>
          <w:rFonts w:hint="eastAsia" w:ascii="宋体" w:hAnsi="宋体"/>
          <w:b/>
          <w:bCs/>
          <w:color w:val="auto"/>
          <w:sz w:val="44"/>
          <w:szCs w:val="44"/>
          <w:lang w:val="en-US" w:eastAsia="zh-CN"/>
        </w:rPr>
        <w:drawing>
          <wp:anchor distT="0" distB="0" distL="114300" distR="114300" simplePos="0" relativeHeight="251664384" behindDoc="1" locked="0" layoutInCell="1" allowOverlap="1">
            <wp:simplePos x="0" y="0"/>
            <wp:positionH relativeFrom="column">
              <wp:posOffset>236855</wp:posOffset>
            </wp:positionH>
            <wp:positionV relativeFrom="paragraph">
              <wp:posOffset>-903605</wp:posOffset>
            </wp:positionV>
            <wp:extent cx="5271770" cy="5833110"/>
            <wp:effectExtent l="0" t="0" r="5080" b="15240"/>
            <wp:wrapNone/>
            <wp:docPr id="7" name="图片 8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7" descr="中心logo"/>
                    <pic:cNvPicPr>
                      <a:picLocks noChangeAspect="1"/>
                    </pic:cNvPicPr>
                  </pic:nvPicPr>
                  <pic:blipFill>
                    <a:blip r:embed="rId14"/>
                    <a:stretch>
                      <a:fillRect/>
                    </a:stretch>
                  </pic:blipFill>
                  <pic:spPr>
                    <a:xfrm>
                      <a:off x="0" y="0"/>
                      <a:ext cx="5271770" cy="5833110"/>
                    </a:xfrm>
                    <a:prstGeom prst="rect">
                      <a:avLst/>
                    </a:prstGeom>
                    <a:noFill/>
                    <a:ln>
                      <a:noFill/>
                    </a:ln>
                  </pic:spPr>
                </pic:pic>
              </a:graphicData>
            </a:graphic>
          </wp:anchor>
        </w:drawing>
      </w:r>
    </w:p>
    <w:p w14:paraId="7BB41442">
      <w:pPr>
        <w:spacing w:line="500" w:lineRule="exact"/>
        <w:jc w:val="center"/>
        <w:rPr>
          <w:rFonts w:hint="eastAsia" w:ascii="宋体" w:hAnsi="宋体"/>
          <w:color w:val="auto"/>
          <w:sz w:val="24"/>
        </w:rPr>
      </w:pPr>
      <w:r>
        <w:rPr>
          <w:rFonts w:hint="eastAsia" w:eastAsia="黑体"/>
          <w:b/>
          <w:bCs/>
          <w:color w:val="auto"/>
          <w:sz w:val="36"/>
        </w:rPr>
        <w:t>注意事项告知书</w:t>
      </w:r>
      <w:r>
        <w:rPr>
          <w:rFonts w:hint="eastAsia" w:eastAsia="黑体"/>
          <w:b/>
          <w:bCs/>
          <w:color w:val="auto"/>
          <w:sz w:val="24"/>
          <w:szCs w:val="24"/>
        </w:rPr>
        <w:t xml:space="preserve"> </w:t>
      </w:r>
    </w:p>
    <w:p w14:paraId="1FC54B49">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温州市龙湾区瑶溪街道黄山村股份经济合作社</w:t>
      </w:r>
    </w:p>
    <w:p w14:paraId="7CB96055">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10"/>
        <w:tblW w:w="5273"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6"/>
        <w:gridCol w:w="3873"/>
        <w:gridCol w:w="2475"/>
        <w:gridCol w:w="1545"/>
        <w:gridCol w:w="1172"/>
      </w:tblGrid>
      <w:tr w14:paraId="6DD498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2"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6DA355C3">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3873" w:type="dxa"/>
            <w:tcBorders>
              <w:top w:val="single" w:color="000000" w:sz="4" w:space="0"/>
              <w:left w:val="single" w:color="000000" w:sz="4" w:space="0"/>
              <w:bottom w:val="single" w:color="000000" w:sz="4" w:space="0"/>
              <w:right w:val="single" w:color="000000" w:sz="4" w:space="0"/>
            </w:tcBorders>
            <w:noWrap w:val="0"/>
            <w:vAlign w:val="center"/>
          </w:tcPr>
          <w:p w14:paraId="6C28DE21">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2475" w:type="dxa"/>
            <w:tcBorders>
              <w:top w:val="single" w:color="000000" w:sz="4" w:space="0"/>
              <w:left w:val="single" w:color="000000" w:sz="4" w:space="0"/>
              <w:bottom w:val="single" w:color="000000" w:sz="4" w:space="0"/>
              <w:right w:val="single" w:color="000000" w:sz="4" w:space="0"/>
            </w:tcBorders>
            <w:noWrap w:val="0"/>
            <w:vAlign w:val="center"/>
          </w:tcPr>
          <w:p w14:paraId="5BBC7348">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545" w:type="dxa"/>
            <w:tcBorders>
              <w:top w:val="single" w:color="000000" w:sz="4" w:space="0"/>
              <w:left w:val="single" w:color="000000" w:sz="4" w:space="0"/>
              <w:bottom w:val="single" w:color="000000" w:sz="4" w:space="0"/>
              <w:right w:val="single" w:color="auto" w:sz="4" w:space="0"/>
            </w:tcBorders>
            <w:noWrap w:val="0"/>
            <w:vAlign w:val="center"/>
          </w:tcPr>
          <w:p w14:paraId="6C39FE3B">
            <w:pPr>
              <w:keepNext w:val="0"/>
              <w:keepLines w:val="0"/>
              <w:widowControl w:val="0"/>
              <w:suppressLineNumbers w:val="0"/>
              <w:autoSpaceDE w:val="0"/>
              <w:autoSpaceDN/>
              <w:adjustRightInd w:val="0"/>
              <w:snapToGrid w:val="0"/>
              <w:spacing w:before="0" w:beforeAutospacing="0" w:after="0" w:afterAutospacing="0"/>
              <w:ind w:left="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年租金</w:t>
            </w:r>
          </w:p>
          <w:p w14:paraId="03A02BB4">
            <w:pPr>
              <w:keepNext w:val="0"/>
              <w:keepLines w:val="0"/>
              <w:widowControl w:val="0"/>
              <w:suppressLineNumbers w:val="0"/>
              <w:autoSpaceDE w:val="0"/>
              <w:autoSpaceDN/>
              <w:adjustRightInd w:val="0"/>
              <w:snapToGrid w:val="0"/>
              <w:spacing w:before="0" w:beforeAutospacing="0" w:after="0" w:afterAutospacing="0"/>
              <w:ind w:left="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172" w:type="dxa"/>
            <w:tcBorders>
              <w:top w:val="single" w:color="000000" w:sz="4" w:space="0"/>
              <w:left w:val="nil"/>
              <w:bottom w:val="single" w:color="000000" w:sz="4" w:space="0"/>
              <w:right w:val="single" w:color="auto" w:sz="4" w:space="0"/>
            </w:tcBorders>
            <w:noWrap w:val="0"/>
            <w:vAlign w:val="center"/>
          </w:tcPr>
          <w:p w14:paraId="3F77AD9D">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6BA5F20E">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Times New Roman" w:hAnsi="Times New Roman" w:cs="Times New Roman"/>
                <w:color w:val="auto"/>
                <w:kern w:val="2"/>
                <w:sz w:val="24"/>
                <w:szCs w:val="24"/>
                <w:lang w:val="en-US" w:eastAsia="zh-CN" w:bidi="ar-SA"/>
              </w:rPr>
            </w:pPr>
            <w:r>
              <w:rPr>
                <w:rFonts w:hint="eastAsia" w:ascii="宋体" w:hAnsi="宋体" w:eastAsia="宋体" w:cs="宋体"/>
                <w:b/>
                <w:bCs w:val="0"/>
                <w:color w:val="000000"/>
                <w:kern w:val="2"/>
                <w:sz w:val="24"/>
                <w:szCs w:val="24"/>
                <w:highlight w:val="none"/>
                <w:lang w:val="en-US" w:eastAsia="zh-CN" w:bidi="ar"/>
              </w:rPr>
              <w:t>保证金</w:t>
            </w:r>
          </w:p>
        </w:tc>
      </w:tr>
      <w:tr w14:paraId="7F94A6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5" w:hRule="atLeast"/>
          <w:jc w:val="center"/>
        </w:trPr>
        <w:tc>
          <w:tcPr>
            <w:tcW w:w="706" w:type="dxa"/>
            <w:tcBorders>
              <w:top w:val="single" w:color="000000" w:sz="4" w:space="0"/>
              <w:left w:val="single" w:color="auto" w:sz="4" w:space="0"/>
              <w:right w:val="single" w:color="000000" w:sz="4" w:space="0"/>
            </w:tcBorders>
            <w:noWrap w:val="0"/>
            <w:vAlign w:val="center"/>
          </w:tcPr>
          <w:p w14:paraId="0D563B36">
            <w:pPr>
              <w:keepNext w:val="0"/>
              <w:keepLines w:val="0"/>
              <w:suppressLineNumbers w:val="0"/>
              <w:spacing w:before="0" w:beforeAutospacing="0" w:after="0" w:afterAutospacing="0" w:line="320" w:lineRule="exact"/>
              <w:ind w:left="0" w:right="0"/>
              <w:jc w:val="center"/>
              <w:rPr>
                <w:rFonts w:hint="default" w:ascii="宋体" w:hAnsi="宋体" w:eastAsia="宋体" w:cs="宋体"/>
                <w:kern w:val="2"/>
                <w:sz w:val="24"/>
                <w:szCs w:val="24"/>
                <w:highlight w:val="none"/>
                <w:lang w:val="en-US" w:eastAsia="zh-CN" w:bidi="ar-SA"/>
              </w:rPr>
            </w:pPr>
            <w:r>
              <w:rPr>
                <w:rFonts w:hint="eastAsia" w:ascii="宋体" w:hAnsi="宋体" w:eastAsia="宋体" w:cs="宋体"/>
                <w:bCs/>
                <w:sz w:val="24"/>
                <w:szCs w:val="24"/>
                <w:highlight w:val="none"/>
                <w:lang w:val="en-US" w:eastAsia="zh-CN"/>
              </w:rPr>
              <w:t>1</w:t>
            </w:r>
          </w:p>
        </w:tc>
        <w:tc>
          <w:tcPr>
            <w:tcW w:w="3873" w:type="dxa"/>
            <w:tcBorders>
              <w:top w:val="single" w:color="000000" w:sz="4" w:space="0"/>
              <w:left w:val="single" w:color="000000" w:sz="4" w:space="0"/>
              <w:right w:val="single" w:color="000000" w:sz="4" w:space="0"/>
            </w:tcBorders>
            <w:noWrap w:val="0"/>
            <w:vAlign w:val="center"/>
          </w:tcPr>
          <w:p w14:paraId="7BA7B24E">
            <w:pPr>
              <w:keepNext w:val="0"/>
              <w:keepLines w:val="0"/>
              <w:suppressLineNumbers w:val="0"/>
              <w:spacing w:before="0" w:beforeAutospacing="0" w:after="0" w:afterAutospacing="0" w:line="300" w:lineRule="exact"/>
              <w:ind w:left="0" w:right="0"/>
              <w:jc w:val="center"/>
              <w:rPr>
                <w:rFonts w:hint="eastAsia" w:ascii="宋体" w:hAnsi="宋体" w:eastAsia="宋体" w:cs="宋体"/>
                <w:b w:val="0"/>
                <w:bCs/>
                <w:kern w:val="2"/>
                <w:sz w:val="24"/>
                <w:szCs w:val="24"/>
                <w:highlight w:val="none"/>
                <w:lang w:val="en-US" w:eastAsia="zh-CN"/>
              </w:rPr>
            </w:pPr>
            <w:r>
              <w:rPr>
                <w:rFonts w:hint="eastAsia" w:ascii="宋体" w:hAnsi="宋体" w:cs="宋体"/>
                <w:bCs/>
                <w:sz w:val="24"/>
                <w:szCs w:val="24"/>
                <w:highlight w:val="none"/>
                <w:lang w:val="en-US" w:eastAsia="zh-CN"/>
              </w:rPr>
              <w:t>温州市龙湾区瑶溪街道黄山村安心公寓A幢2楼至6楼三年租赁权</w:t>
            </w:r>
          </w:p>
        </w:tc>
        <w:tc>
          <w:tcPr>
            <w:tcW w:w="2475" w:type="dxa"/>
            <w:tcBorders>
              <w:top w:val="single" w:color="000000" w:sz="4" w:space="0"/>
              <w:left w:val="single" w:color="000000" w:sz="4" w:space="0"/>
              <w:bottom w:val="single" w:color="000000" w:sz="4" w:space="0"/>
              <w:right w:val="single" w:color="000000" w:sz="4" w:space="0"/>
            </w:tcBorders>
            <w:noWrap w:val="0"/>
            <w:vAlign w:val="center"/>
          </w:tcPr>
          <w:p w14:paraId="4B36C0B9">
            <w:pPr>
              <w:keepNext w:val="0"/>
              <w:keepLines w:val="0"/>
              <w:suppressLineNumbers w:val="0"/>
              <w:spacing w:before="0" w:beforeAutospacing="0" w:after="0" w:afterAutospacing="0" w:line="300" w:lineRule="exact"/>
              <w:ind w:left="0" w:right="0"/>
              <w:jc w:val="center"/>
              <w:rPr>
                <w:rFonts w:hint="eastAsia" w:eastAsia="宋体"/>
                <w:szCs w:val="20"/>
                <w:lang w:val="en-US" w:eastAsia="zh-CN"/>
              </w:rPr>
            </w:pPr>
            <w:r>
              <w:rPr>
                <w:rFonts w:hint="eastAsia" w:ascii="宋体" w:hAnsi="宋体" w:cs="宋体"/>
                <w:bCs/>
                <w:sz w:val="24"/>
                <w:szCs w:val="24"/>
                <w:highlight w:val="none"/>
                <w:lang w:val="en-US" w:eastAsia="zh-CN"/>
              </w:rPr>
              <w:t>约3830.47㎡</w:t>
            </w:r>
          </w:p>
        </w:tc>
        <w:tc>
          <w:tcPr>
            <w:tcW w:w="1545" w:type="dxa"/>
            <w:tcBorders>
              <w:top w:val="single" w:color="000000" w:sz="4" w:space="0"/>
              <w:left w:val="single" w:color="000000" w:sz="4" w:space="0"/>
              <w:right w:val="single" w:color="auto" w:sz="4" w:space="0"/>
            </w:tcBorders>
            <w:noWrap w:val="0"/>
            <w:vAlign w:val="center"/>
          </w:tcPr>
          <w:p w14:paraId="3A4F0880">
            <w:pPr>
              <w:keepNext w:val="0"/>
              <w:keepLines w:val="0"/>
              <w:suppressLineNumbers w:val="0"/>
              <w:spacing w:before="0" w:beforeAutospacing="0" w:after="0" w:afterAutospacing="0" w:line="300" w:lineRule="exact"/>
              <w:ind w:left="0" w:right="0"/>
              <w:jc w:val="center"/>
              <w:rPr>
                <w:rFonts w:hint="eastAsia" w:ascii="宋体" w:hAnsi="宋体" w:eastAsia="宋体" w:cs="宋体"/>
                <w:b w:val="0"/>
                <w:bCs/>
                <w:kern w:val="2"/>
                <w:sz w:val="24"/>
                <w:szCs w:val="24"/>
                <w:highlight w:val="none"/>
                <w:lang w:val="en-US" w:eastAsia="zh-CN"/>
              </w:rPr>
            </w:pPr>
            <w:r>
              <w:rPr>
                <w:rFonts w:hint="eastAsia" w:ascii="宋体" w:hAnsi="宋体" w:cs="宋体"/>
                <w:bCs/>
                <w:color w:val="auto"/>
                <w:kern w:val="2"/>
                <w:sz w:val="24"/>
                <w:szCs w:val="24"/>
                <w:highlight w:val="none"/>
                <w:u w:val="none"/>
                <w:lang w:val="en-US" w:eastAsia="zh-CN" w:bidi="ar-SA"/>
              </w:rPr>
              <w:t>372322</w:t>
            </w:r>
            <w:r>
              <w:rPr>
                <w:rFonts w:hint="eastAsia" w:ascii="宋体" w:hAnsi="宋体" w:eastAsia="宋体" w:cs="宋体"/>
                <w:bCs/>
                <w:color w:val="auto"/>
                <w:kern w:val="2"/>
                <w:sz w:val="24"/>
                <w:szCs w:val="24"/>
                <w:highlight w:val="none"/>
                <w:u w:val="none"/>
                <w:lang w:val="en-US" w:eastAsia="zh-CN" w:bidi="ar-SA"/>
              </w:rPr>
              <w:t xml:space="preserve">元 </w:t>
            </w:r>
          </w:p>
        </w:tc>
        <w:tc>
          <w:tcPr>
            <w:tcW w:w="1172" w:type="dxa"/>
            <w:tcBorders>
              <w:top w:val="single" w:color="000000" w:sz="4" w:space="0"/>
              <w:left w:val="nil"/>
              <w:right w:val="single" w:color="auto" w:sz="4" w:space="0"/>
            </w:tcBorders>
            <w:noWrap w:val="0"/>
            <w:vAlign w:val="center"/>
          </w:tcPr>
          <w:p w14:paraId="3E44C2F3">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cs="宋体"/>
                <w:bCs/>
                <w:kern w:val="2"/>
                <w:sz w:val="24"/>
                <w:szCs w:val="24"/>
                <w:highlight w:val="none"/>
                <w:u w:val="none"/>
                <w:lang w:val="en-US" w:eastAsia="zh-CN" w:bidi="ar-SA"/>
              </w:rPr>
              <w:t>37万元</w:t>
            </w:r>
          </w:p>
        </w:tc>
      </w:tr>
      <w:tr w14:paraId="3F79B6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5" w:hRule="atLeast"/>
          <w:jc w:val="center"/>
        </w:trPr>
        <w:tc>
          <w:tcPr>
            <w:tcW w:w="9771" w:type="dxa"/>
            <w:gridSpan w:val="5"/>
            <w:tcBorders>
              <w:top w:val="single" w:color="000000" w:sz="4" w:space="0"/>
              <w:left w:val="single" w:color="auto" w:sz="4" w:space="0"/>
              <w:bottom w:val="single" w:color="000000" w:sz="4" w:space="0"/>
              <w:right w:val="single" w:color="auto" w:sz="4" w:space="0"/>
            </w:tcBorders>
            <w:noWrap w:val="0"/>
            <w:vAlign w:val="center"/>
          </w:tcPr>
          <w:p w14:paraId="72372505">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注：1.租期3年，租金为竞价成交价，租赁期内租金不递增，租金（不含税）一年一付，先付后用。</w:t>
            </w:r>
          </w:p>
          <w:p w14:paraId="449F33E5">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2.标的设1个月装修期，不计租金及租期。</w:t>
            </w:r>
          </w:p>
          <w:p w14:paraId="29C66F4A">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cs="宋体"/>
                <w:bCs/>
                <w:kern w:val="2"/>
                <w:sz w:val="24"/>
                <w:szCs w:val="24"/>
                <w:highlight w:val="none"/>
                <w:lang w:val="en-US" w:eastAsia="zh-CN" w:bidi="ar"/>
              </w:rPr>
              <w:t>3.</w:t>
            </w:r>
            <w:r>
              <w:rPr>
                <w:rFonts w:hint="eastAsia" w:ascii="宋体" w:hAnsi="宋体" w:eastAsia="宋体" w:cs="宋体"/>
                <w:bCs/>
                <w:kern w:val="2"/>
                <w:sz w:val="24"/>
                <w:szCs w:val="24"/>
                <w:highlight w:val="none"/>
                <w:lang w:val="en-US" w:eastAsia="zh-CN" w:bidi="ar"/>
              </w:rPr>
              <w:t>本次出租标的不含A601室和A602室。</w:t>
            </w:r>
          </w:p>
        </w:tc>
      </w:tr>
    </w:tbl>
    <w:p w14:paraId="5D213A2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5768FC1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得以标的存在瑕</w:t>
      </w:r>
      <w:r>
        <w:rPr>
          <w:rFonts w:hint="eastAsia" w:ascii="宋体" w:hAnsi="宋体"/>
          <w:b/>
          <w:bCs/>
          <w:color w:val="auto"/>
          <w:sz w:val="44"/>
          <w:szCs w:val="44"/>
          <w:highlight w:val="none"/>
          <w:lang w:val="en-US" w:eastAsia="zh-CN"/>
        </w:rPr>
        <w:drawing>
          <wp:anchor distT="0" distB="0" distL="114300" distR="114300" simplePos="0" relativeHeight="251680768" behindDoc="1" locked="0" layoutInCell="1" allowOverlap="1">
            <wp:simplePos x="0" y="0"/>
            <wp:positionH relativeFrom="column">
              <wp:posOffset>484505</wp:posOffset>
            </wp:positionH>
            <wp:positionV relativeFrom="paragraph">
              <wp:posOffset>-767080</wp:posOffset>
            </wp:positionV>
            <wp:extent cx="5271770" cy="5833110"/>
            <wp:effectExtent l="0" t="0" r="5080" b="15240"/>
            <wp:wrapNone/>
            <wp:docPr id="6" name="图片 1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10" descr="中心logo"/>
                    <pic:cNvPicPr>
                      <a:picLocks noChangeAspect="1"/>
                    </pic:cNvPicPr>
                  </pic:nvPicPr>
                  <pic:blipFill>
                    <a:blip r:embed="rId14"/>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疵(包括但不限于无产权证明等原因)拒绝支付成交款、交易服务费等费用或拒绝接收出租人交付的标的。</w:t>
      </w:r>
    </w:p>
    <w:p w14:paraId="6762598F">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0B819D6C">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5FF36B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D1D101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并在成交之日起3日内向温州市龙湾区农村产权服务中心有限公司专用账户一次性支付首年租金、租赁履约保证金及交易服务费，竞价保证金扣除其应交交易服务费后转为相应的租赁履约保证金及租金（不足部分由竞得人补齐）。</w:t>
      </w:r>
    </w:p>
    <w:p w14:paraId="2AE1FF7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p>
    <w:tbl>
      <w:tblPr>
        <w:tblStyle w:val="11"/>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485B8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2FEB34BF">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1A170CA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7FD58FC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4314C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73F5061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01E6CEF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26A7460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eastAsia="宋体" w:cs="Times New Roman"/>
                <w:b w:val="0"/>
                <w:bCs w:val="0"/>
                <w:i w:val="0"/>
                <w:caps w:val="0"/>
                <w:color w:val="auto"/>
                <w:spacing w:val="0"/>
                <w:w w:val="100"/>
                <w:sz w:val="21"/>
                <w:highlight w:val="none"/>
                <w:lang w:val="en-US" w:eastAsia="zh-CN"/>
              </w:rPr>
              <w:t>根据</w:t>
            </w:r>
            <w:r>
              <w:rPr>
                <w:rFonts w:hint="eastAsia" w:cs="Times New Roman"/>
                <w:b w:val="0"/>
                <w:bCs w:val="0"/>
                <w:i w:val="0"/>
                <w:caps w:val="0"/>
                <w:color w:val="auto"/>
                <w:spacing w:val="0"/>
                <w:w w:val="100"/>
                <w:sz w:val="21"/>
                <w:highlight w:val="none"/>
                <w:lang w:val="en-US" w:eastAsia="zh-CN"/>
              </w:rPr>
              <w:t>3年租金总额，采用</w:t>
            </w:r>
            <w:r>
              <w:rPr>
                <w:rFonts w:hint="eastAsia" w:cs="Times New Roman"/>
                <w:b w:val="0"/>
                <w:bCs w:val="0"/>
                <w:i w:val="0"/>
                <w:caps w:val="0"/>
                <w:color w:val="auto"/>
                <w:spacing w:val="0"/>
                <w:w w:val="100"/>
                <w:sz w:val="21"/>
                <w:highlight w:val="none"/>
              </w:rPr>
              <w:t>差额定率累进法计算。</w:t>
            </w:r>
          </w:p>
        </w:tc>
      </w:tr>
      <w:tr w14:paraId="65E86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6282835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6686DCA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6F80CA0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133E0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4428E95A">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1244C208">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C20CE0B">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2A06F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65CE151F">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3F4C16BE">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2FFE570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24D0D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0229F04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宋体" w:hAnsi="宋体"/>
                <w:b/>
                <w:bCs/>
                <w:color w:val="auto"/>
                <w:sz w:val="44"/>
                <w:szCs w:val="44"/>
                <w:highlight w:val="none"/>
                <w:lang w:val="en-US" w:eastAsia="zh-CN"/>
              </w:rPr>
              <w:drawing>
                <wp:anchor distT="0" distB="0" distL="114300" distR="114300" simplePos="0" relativeHeight="251672576" behindDoc="1" locked="0" layoutInCell="1" allowOverlap="1">
                  <wp:simplePos x="0" y="0"/>
                  <wp:positionH relativeFrom="column">
                    <wp:posOffset>565785</wp:posOffset>
                  </wp:positionH>
                  <wp:positionV relativeFrom="paragraph">
                    <wp:posOffset>45720</wp:posOffset>
                  </wp:positionV>
                  <wp:extent cx="5271770" cy="5833110"/>
                  <wp:effectExtent l="0" t="0" r="5080" b="15240"/>
                  <wp:wrapNone/>
                  <wp:docPr id="15" name="图片 1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0" descr="中心logo"/>
                          <pic:cNvPicPr>
                            <a:picLocks noChangeAspect="1"/>
                          </pic:cNvPicPr>
                        </pic:nvPicPr>
                        <pic:blipFill>
                          <a:blip r:embed="rId14"/>
                          <a:stretch>
                            <a:fillRect/>
                          </a:stretch>
                        </pic:blipFill>
                        <pic:spPr>
                          <a:xfrm>
                            <a:off x="0" y="0"/>
                            <a:ext cx="5271770" cy="5833110"/>
                          </a:xfrm>
                          <a:prstGeom prst="rect">
                            <a:avLst/>
                          </a:prstGeom>
                          <a:noFill/>
                          <a:ln>
                            <a:noFill/>
                          </a:ln>
                        </pic:spPr>
                      </pic:pic>
                    </a:graphicData>
                  </a:graphic>
                </wp:anchor>
              </w:drawing>
            </w: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573F4CD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right="6" w:rightChars="3" w:firstLine="480" w:firstLineChars="20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w:t>
      </w:r>
      <w:r>
        <w:rPr>
          <w:rFonts w:hint="eastAsia" w:ascii="宋体" w:hAnsi="宋体" w:cs="宋体"/>
          <w:b/>
          <w:bCs w:val="0"/>
          <w:color w:val="auto"/>
          <w:kern w:val="2"/>
          <w:sz w:val="24"/>
          <w:szCs w:val="24"/>
          <w:u w:val="single"/>
          <w:lang w:val="en-US" w:eastAsia="zh-CN" w:bidi="ar-SA"/>
        </w:rPr>
        <w:t>软件</w:t>
      </w:r>
      <w:r>
        <w:rPr>
          <w:rFonts w:hint="eastAsia" w:ascii="宋体" w:hAnsi="宋体" w:eastAsia="宋体" w:cs="宋体"/>
          <w:b/>
          <w:bCs w:val="0"/>
          <w:color w:val="auto"/>
          <w:kern w:val="2"/>
          <w:sz w:val="24"/>
          <w:szCs w:val="24"/>
          <w:u w:val="single"/>
          <w:lang w:val="en-US" w:eastAsia="zh-CN" w:bidi="ar-SA"/>
        </w:rPr>
        <w:t>服务费。</w:t>
      </w:r>
    </w:p>
    <w:p w14:paraId="409E024C">
      <w:pPr>
        <w:pStyle w:val="9"/>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10"/>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6DD00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700A8EE5">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40D1DA46">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226BF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C6E992A">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385045F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3458E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10F8C1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4B8374C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47558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9551" w:type="dxa"/>
            <w:gridSpan w:val="2"/>
            <w:noWrap w:val="0"/>
            <w:vAlign w:val="center"/>
          </w:tcPr>
          <w:p w14:paraId="25C4A01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1B749107">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44DFC99B">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11AA0825">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3FB8096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2733C4B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53D9AA4B">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3F9E1CF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39010A04">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宋体"/>
          <w:b w:val="0"/>
          <w:bCs w:val="0"/>
          <w:color w:val="auto"/>
          <w:sz w:val="24"/>
          <w:szCs w:val="24"/>
          <w:highlight w:val="none"/>
          <w:u w:val="single"/>
          <w:lang w:val="en-US" w:eastAsia="zh-CN"/>
        </w:rPr>
      </w:pPr>
      <w:r>
        <w:rPr>
          <w:rFonts w:hint="eastAsia" w:cs="宋体"/>
          <w:b w:val="0"/>
          <w:bCs w:val="0"/>
          <w:color w:val="auto"/>
          <w:sz w:val="24"/>
          <w:szCs w:val="24"/>
          <w:highlight w:val="none"/>
          <w:u w:val="single"/>
          <w:lang w:val="en-US" w:eastAsia="zh-CN"/>
        </w:rPr>
        <w:t>6、有关部门申请办理相关审批手续及相关证照的风险及责任由承租人自行承担。</w:t>
      </w:r>
    </w:p>
    <w:p w14:paraId="2C6019DE">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42" w:firstLineChars="100"/>
        <w:textAlignment w:val="auto"/>
        <w:rPr>
          <w:rFonts w:hint="eastAsia" w:ascii="宋体" w:hAnsi="宋体" w:eastAsia="宋体" w:cs="Times New Roman"/>
          <w:sz w:val="24"/>
          <w:szCs w:val="24"/>
        </w:rPr>
      </w:pPr>
      <w:r>
        <w:rPr>
          <w:rFonts w:hint="eastAsia" w:ascii="宋体" w:hAnsi="宋体"/>
          <w:b/>
          <w:bCs/>
          <w:color w:val="auto"/>
          <w:sz w:val="44"/>
          <w:szCs w:val="44"/>
          <w:highlight w:val="none"/>
          <w:lang w:val="en-US" w:eastAsia="zh-CN"/>
        </w:rPr>
        <w:drawing>
          <wp:anchor distT="0" distB="0" distL="114300" distR="114300" simplePos="0" relativeHeight="251671552" behindDoc="1" locked="0" layoutInCell="1" allowOverlap="1">
            <wp:simplePos x="0" y="0"/>
            <wp:positionH relativeFrom="column">
              <wp:posOffset>284480</wp:posOffset>
            </wp:positionH>
            <wp:positionV relativeFrom="paragraph">
              <wp:posOffset>692150</wp:posOffset>
            </wp:positionV>
            <wp:extent cx="5271770" cy="5833110"/>
            <wp:effectExtent l="0" t="0" r="5080" b="15240"/>
            <wp:wrapNone/>
            <wp:docPr id="14" name="图片 10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9" descr="中心logo"/>
                    <pic:cNvPicPr>
                      <a:picLocks noChangeAspect="1"/>
                    </pic:cNvPicPr>
                  </pic:nvPicPr>
                  <pic:blipFill>
                    <a:blip r:embed="rId14"/>
                    <a:stretch>
                      <a:fillRect/>
                    </a:stretch>
                  </pic:blipFill>
                  <pic:spPr>
                    <a:xfrm>
                      <a:off x="0" y="0"/>
                      <a:ext cx="5271770" cy="5833110"/>
                    </a:xfrm>
                    <a:prstGeom prst="rect">
                      <a:avLst/>
                    </a:prstGeom>
                    <a:noFill/>
                    <a:ln>
                      <a:noFill/>
                    </a:ln>
                  </pic:spPr>
                </pic:pic>
              </a:graphicData>
            </a:graphic>
          </wp:anchor>
        </w:drawing>
      </w: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0B3276E1">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45C5401E">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ascii="宋体" w:hAnsi="宋体"/>
          <w:b w:val="0"/>
          <w:bCs/>
          <w:color w:val="auto"/>
          <w:szCs w:val="21"/>
          <w:lang w:val="en-US" w:eastAsia="zh-CN"/>
        </w:rPr>
        <w:t>1</w:t>
      </w:r>
      <w:r>
        <w:rPr>
          <w:rFonts w:hint="eastAsia"/>
          <w:b w:val="0"/>
          <w:bCs/>
          <w:color w:val="auto"/>
          <w:szCs w:val="21"/>
          <w:lang w:val="en-US" w:eastAsia="zh-CN"/>
        </w:rPr>
        <w:t>、</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1E791ABC">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2A52392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5D3BCC6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0174629B">
      <w:pPr>
        <w:keepNext w:val="0"/>
        <w:keepLines w:val="0"/>
        <w:pageBreakBefore w:val="0"/>
        <w:widowControl w:val="0"/>
        <w:kinsoku/>
        <w:wordWrap/>
        <w:overflowPunct/>
        <w:topLinePunct w:val="0"/>
        <w:autoSpaceDE/>
        <w:autoSpaceDN/>
        <w:bidi w:val="0"/>
        <w:adjustRightInd/>
        <w:snapToGrid/>
        <w:spacing w:line="240" w:lineRule="atLeast"/>
        <w:ind w:right="0" w:rightChars="0"/>
        <w:jc w:val="both"/>
        <w:textAlignment w:val="auto"/>
        <w:rPr>
          <w:rFonts w:hint="default" w:ascii="宋体" w:hAnsi="宋体"/>
          <w:color w:val="auto"/>
          <w:sz w:val="24"/>
          <w:szCs w:val="24"/>
          <w:highlight w:val="none"/>
          <w:lang w:val="en-US" w:eastAsia="zh-CN"/>
        </w:rPr>
      </w:pPr>
    </w:p>
    <w:p w14:paraId="56062DD8">
      <w:pPr>
        <w:keepNext w:val="0"/>
        <w:keepLines w:val="0"/>
        <w:pageBreakBefore w:val="0"/>
        <w:widowControl w:val="0"/>
        <w:kinsoku/>
        <w:wordWrap/>
        <w:overflowPunct/>
        <w:topLinePunct w:val="0"/>
        <w:autoSpaceDE/>
        <w:autoSpaceDN/>
        <w:bidi w:val="0"/>
        <w:adjustRightInd/>
        <w:snapToGrid/>
        <w:spacing w:line="240" w:lineRule="atLeast"/>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267D9DC9">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2026年2月5日</w:t>
      </w:r>
      <w:r>
        <w:rPr>
          <w:rFonts w:hint="eastAsia"/>
          <w:color w:val="auto"/>
          <w:sz w:val="24"/>
          <w:highlight w:val="none"/>
        </w:rPr>
        <w:t xml:space="preserve"> </w:t>
      </w:r>
    </w:p>
    <w:p w14:paraId="39A83DB3">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77696" behindDoc="0" locked="0" layoutInCell="1" allowOverlap="1">
                <wp:simplePos x="0" y="0"/>
                <wp:positionH relativeFrom="column">
                  <wp:posOffset>1270</wp:posOffset>
                </wp:positionH>
                <wp:positionV relativeFrom="paragraph">
                  <wp:posOffset>314960</wp:posOffset>
                </wp:positionV>
                <wp:extent cx="5859780" cy="994410"/>
                <wp:effectExtent l="4445" t="4445" r="22225" b="10795"/>
                <wp:wrapNone/>
                <wp:docPr id="21"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55E2217">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6DDFB69D">
                            <w:pPr>
                              <w:pStyle w:val="3"/>
                              <w:rPr>
                                <w:rFonts w:hint="eastAsia"/>
                                <w:lang w:eastAsia="zh-CN"/>
                              </w:rPr>
                            </w:pPr>
                          </w:p>
                          <w:p w14:paraId="67703BCF">
                            <w:pPr>
                              <w:rPr>
                                <w:rFonts w:hint="eastAsia" w:ascii="宋体" w:hAnsi="宋体"/>
                                <w:b/>
                                <w:color w:val="000000"/>
                                <w:sz w:val="24"/>
                                <w:highlight w:val="none"/>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202</w:t>
                            </w:r>
                            <w:r>
                              <w:rPr>
                                <w:rFonts w:hint="eastAsia" w:ascii="宋体" w:hAnsi="宋体"/>
                                <w:b/>
                                <w:color w:val="000000"/>
                                <w:sz w:val="24"/>
                                <w:highlight w:val="none"/>
                                <w:lang w:val="en-US" w:eastAsia="zh-CN"/>
                              </w:rPr>
                              <w:t>6</w:t>
                            </w:r>
                            <w:r>
                              <w:rPr>
                                <w:rFonts w:hint="eastAsia" w:ascii="宋体" w:hAnsi="宋体"/>
                                <w:b/>
                                <w:color w:val="000000"/>
                                <w:sz w:val="24"/>
                                <w:highlight w:val="none"/>
                                <w:lang w:eastAsia="zh-CN"/>
                              </w:rPr>
                              <w:t>年  月  日</w:t>
                            </w:r>
                          </w:p>
                        </w:txbxContent>
                      </wps:txbx>
                      <wps:bodyPr vert="horz" wrap="square" anchor="t" anchorCtr="0" upright="1"/>
                    </wps:wsp>
                  </a:graphicData>
                </a:graphic>
              </wp:anchor>
            </w:drawing>
          </mc:Choice>
          <mc:Fallback>
            <w:pict>
              <v:shape id="文本框 5" o:spid="_x0000_s1026" o:spt="202" type="#_x0000_t202" style="position:absolute;left:0pt;margin-left:0.1pt;margin-top:24.8pt;height:78.3pt;width:461.4pt;z-index:251677696;mso-width-relative:page;mso-height-relative:page;" fillcolor="#FFFFFF" filled="t" stroked="t" coordsize="21600,21600" o:gfxdata="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jD4AS1wAAAAcBAAAPAAAAAAAAAAEAIAAAACIAAABkcnMvZG93bnJldi54bWxQ&#10;SwECFAAUAAAACACHTuJA+iuNyDECAAB4BAAADgAAAAAAAAABACAAAAAmAQAAZHJzL2Uyb0RvYy54&#10;bWxQSwUGAAAAAAYABgBZAQAAyQUAAAAA&#10;">
                <v:fill on="t" focussize="0,0"/>
                <v:stroke color="#000000" joinstyle="miter"/>
                <v:imagedata o:title=""/>
                <o:lock v:ext="edit" aspectratio="f"/>
                <v:textbox>
                  <w:txbxContent>
                    <w:p w14:paraId="755E2217">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6DDFB69D">
                      <w:pPr>
                        <w:pStyle w:val="3"/>
                        <w:rPr>
                          <w:rFonts w:hint="eastAsia"/>
                          <w:lang w:eastAsia="zh-CN"/>
                        </w:rPr>
                      </w:pPr>
                    </w:p>
                    <w:p w14:paraId="67703BCF">
                      <w:pPr>
                        <w:rPr>
                          <w:rFonts w:hint="eastAsia" w:ascii="宋体" w:hAnsi="宋体"/>
                          <w:b/>
                          <w:color w:val="000000"/>
                          <w:sz w:val="24"/>
                          <w:highlight w:val="none"/>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202</w:t>
                      </w:r>
                      <w:r>
                        <w:rPr>
                          <w:rFonts w:hint="eastAsia" w:ascii="宋体" w:hAnsi="宋体"/>
                          <w:b/>
                          <w:color w:val="000000"/>
                          <w:sz w:val="24"/>
                          <w:highlight w:val="none"/>
                          <w:lang w:val="en-US" w:eastAsia="zh-CN"/>
                        </w:rPr>
                        <w:t>6</w:t>
                      </w:r>
                      <w:r>
                        <w:rPr>
                          <w:rFonts w:hint="eastAsia" w:ascii="宋体" w:hAnsi="宋体"/>
                          <w:b/>
                          <w:color w:val="000000"/>
                          <w:sz w:val="24"/>
                          <w:highlight w:val="none"/>
                          <w:lang w:eastAsia="zh-CN"/>
                        </w:rPr>
                        <w:t>年  月  日</w:t>
                      </w:r>
                    </w:p>
                  </w:txbxContent>
                </v:textbox>
              </v:shape>
            </w:pict>
          </mc:Fallback>
        </mc:AlternateContent>
      </w:r>
    </w:p>
    <w:p w14:paraId="312FC6FC">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2" w:type="first"/>
          <w:footerReference r:id="rId11" w:type="default"/>
          <w:pgSz w:w="11906" w:h="16838"/>
          <w:pgMar w:top="1440" w:right="1429" w:bottom="1440" w:left="1429" w:header="851" w:footer="992" w:gutter="0"/>
          <w:pgNumType w:fmt="decimal" w:start="7"/>
          <w:cols w:space="720" w:num="1"/>
          <w:titlePg/>
          <w:docGrid w:type="lines" w:linePitch="312" w:charSpace="0"/>
        </w:sectPr>
      </w:pPr>
    </w:p>
    <w:p w14:paraId="17C4B87C">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3F35175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2026年2月12日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6C80A413">
      <w:pPr>
        <w:pStyle w:val="3"/>
        <w:keepNext w:val="0"/>
        <w:keepLines w:val="0"/>
        <w:pageBreakBefore w:val="0"/>
        <w:widowControl w:val="0"/>
        <w:kinsoku/>
        <w:wordWrap/>
        <w:overflowPunct/>
        <w:topLinePunct w:val="0"/>
        <w:autoSpaceDE/>
        <w:autoSpaceDN/>
        <w:bidi w:val="0"/>
        <w:spacing w:line="440" w:lineRule="exact"/>
        <w:textAlignment w:val="auto"/>
        <w:rPr>
          <w:rFonts w:hint="default" w:ascii="宋体" w:hAnsi="宋体" w:eastAsia="宋体" w:cs="宋体"/>
          <w:highlight w:val="yellow"/>
          <w:u w:val="singl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551180</wp:posOffset>
            </wp:positionV>
            <wp:extent cx="5271770" cy="5833110"/>
            <wp:effectExtent l="0" t="0" r="5080" b="15240"/>
            <wp:wrapNone/>
            <wp:docPr id="4"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 descr="中心logo"/>
                    <pic:cNvPicPr>
                      <a:picLocks noChangeAspect="1"/>
                    </pic:cNvPicPr>
                  </pic:nvPicPr>
                  <pic:blipFill>
                    <a:blip r:embed="rId14"/>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u w:val="none"/>
          <w:lang w:val="en-US" w:eastAsia="zh-CN"/>
        </w:rPr>
        <w:t>标    的：</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，出租面积</w:t>
      </w:r>
      <w:r>
        <w:rPr>
          <w:rFonts w:hint="eastAsia"/>
          <w:b/>
          <w:bCs/>
          <w:color w:val="auto"/>
          <w:sz w:val="24"/>
          <w:highlight w:val="none"/>
          <w:u w:val="single"/>
          <w:lang w:val="en-US" w:eastAsia="zh-CN"/>
        </w:rPr>
        <w:t>约      ㎡</w:t>
      </w:r>
      <w:r>
        <w:rPr>
          <w:rFonts w:hint="eastAsia"/>
          <w:b/>
          <w:bCs/>
          <w:color w:val="auto"/>
          <w:sz w:val="24"/>
          <w:highlight w:val="none"/>
          <w:u w:val="single"/>
          <w:lang w:val="en-US" w:eastAsia="zh"/>
        </w:rPr>
        <w:t>，年租金起始价</w:t>
      </w:r>
      <w:r>
        <w:rPr>
          <w:rFonts w:hint="eastAsia"/>
          <w:b/>
          <w:bCs/>
          <w:color w:val="auto"/>
          <w:sz w:val="24"/>
          <w:highlight w:val="none"/>
          <w:u w:val="single"/>
          <w:lang w:val="en-US" w:eastAsia="zh-CN"/>
        </w:rPr>
        <w:t xml:space="preserve">     元。</w:t>
      </w:r>
    </w:p>
    <w:p w14:paraId="6D47ECF6">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b/>
          <w:bCs/>
          <w:color w:val="auto"/>
          <w:sz w:val="24"/>
          <w:highlight w:val="yellow"/>
          <w:lang w:eastAsia="zh-CN"/>
        </w:rPr>
      </w:pPr>
      <w:r>
        <w:rPr>
          <w:rFonts w:hint="eastAsia" w:ascii="宋体" w:hAnsi="宋体"/>
          <w:b/>
          <w:bCs/>
          <w:color w:val="auto"/>
          <w:sz w:val="24"/>
          <w:highlight w:val="none"/>
          <w:lang w:val="en-US" w:eastAsia="zh-CN"/>
        </w:rPr>
        <w:t>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（小写：￥</w:t>
      </w:r>
      <w:r>
        <w:rPr>
          <w:rFonts w:hint="eastAsia" w:ascii="宋体" w:hAnsi="宋体"/>
          <w:b/>
          <w:bCs/>
          <w:color w:val="auto"/>
          <w:sz w:val="24"/>
          <w:highlight w:val="none"/>
          <w:lang w:val="en-US" w:eastAsia="zh-CN"/>
        </w:rPr>
        <w:t xml:space="preserve">   .00</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宋体" w:hAnsi="宋体"/>
          <w:b/>
          <w:bCs/>
          <w:color w:val="auto"/>
          <w:sz w:val="24"/>
          <w:highlight w:val="none"/>
          <w:lang w:val="en-US" w:eastAsia="zh-CN"/>
        </w:rPr>
        <w:t>租期3年，租金为竞价成交价，租赁期内租金不递增，租金（不含税）一年一付，先付后用</w:t>
      </w:r>
      <w:r>
        <w:rPr>
          <w:rFonts w:hint="eastAsia" w:ascii="宋体" w:hAnsi="宋体"/>
          <w:b/>
          <w:bCs/>
          <w:color w:val="auto"/>
          <w:sz w:val="24"/>
          <w:highlight w:val="none"/>
          <w:lang w:eastAsia="zh-CN"/>
        </w:rPr>
        <w:t>。</w:t>
      </w:r>
    </w:p>
    <w:p w14:paraId="313807F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15F4061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7F394FFF">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w:t>
      </w:r>
      <w:r>
        <w:rPr>
          <w:rFonts w:hint="eastAsia" w:cs="Times New Roman"/>
          <w:color w:val="auto"/>
          <w:kern w:val="2"/>
          <w:sz w:val="24"/>
          <w:szCs w:val="20"/>
          <w:highlight w:val="none"/>
          <w:u w:val="none"/>
          <w:lang w:val="en-US" w:eastAsia="zh-CN" w:bidi="ar-SA"/>
        </w:rPr>
        <w:t>6</w:t>
      </w:r>
      <w:r>
        <w:rPr>
          <w:rFonts w:hint="eastAsia" w:ascii="Times New Roman" w:hAnsi="Times New Roman" w:eastAsia="宋体" w:cs="Times New Roman"/>
          <w:color w:val="auto"/>
          <w:kern w:val="2"/>
          <w:sz w:val="24"/>
          <w:szCs w:val="20"/>
          <w:highlight w:val="none"/>
          <w:u w:val="none"/>
          <w:lang w:val="en-US" w:eastAsia="zh-CN" w:bidi="ar-SA"/>
        </w:rPr>
        <w:t>年</w:t>
      </w:r>
      <w:r>
        <w:rPr>
          <w:rFonts w:hint="eastAsia" w:cs="Times New Roman"/>
          <w:color w:val="auto"/>
          <w:kern w:val="2"/>
          <w:sz w:val="24"/>
          <w:szCs w:val="20"/>
          <w:highlight w:val="none"/>
          <w:u w:val="none"/>
          <w:lang w:val="en-US" w:eastAsia="zh-CN" w:bidi="ar-SA"/>
        </w:rPr>
        <w:t>2</w:t>
      </w:r>
      <w:r>
        <w:rPr>
          <w:rFonts w:hint="eastAsia" w:ascii="Times New Roman" w:hAnsi="Times New Roman" w:eastAsia="宋体" w:cs="Times New Roman"/>
          <w:color w:val="auto"/>
          <w:kern w:val="2"/>
          <w:sz w:val="24"/>
          <w:szCs w:val="20"/>
          <w:highlight w:val="none"/>
          <w:u w:val="none"/>
          <w:lang w:val="en-US" w:eastAsia="zh-CN" w:bidi="ar-SA"/>
        </w:rPr>
        <w:t>月</w:t>
      </w:r>
      <w:r>
        <w:rPr>
          <w:rFonts w:hint="eastAsia" w:cs="Times New Roman"/>
          <w:color w:val="auto"/>
          <w:kern w:val="2"/>
          <w:sz w:val="24"/>
          <w:szCs w:val="20"/>
          <w:highlight w:val="none"/>
          <w:u w:val="none"/>
          <w:lang w:val="en-US" w:eastAsia="zh-CN" w:bidi="ar-SA"/>
        </w:rPr>
        <w:t>14</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（账户名称：温州市龙湾区农村产权服务中心有限公司产权交易专用账户，账号：201000355725637000001，开户行：浙江温州龙湾农村商业银行股份有限公司营业部）支付</w:t>
      </w:r>
      <w:r>
        <w:rPr>
          <w:rFonts w:hint="eastAsia" w:ascii="宋体" w:hAnsi="宋体" w:eastAsia="宋体" w:cs="宋体"/>
          <w:color w:val="auto"/>
          <w:sz w:val="24"/>
          <w:szCs w:val="24"/>
          <w:highlight w:val="none"/>
          <w:u w:val="none"/>
          <w:lang w:eastAsia="zh-CN"/>
        </w:rPr>
        <w:t>首年租金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元</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转为相应的租赁履约保证金及首年租金</w:t>
      </w:r>
      <w:r>
        <w:rPr>
          <w:rFonts w:hint="eastAsia" w:ascii="宋体" w:hAnsi="宋体" w:eastAsia="宋体" w:cs="宋体"/>
          <w:bCs/>
          <w:color w:val="auto"/>
          <w:sz w:val="24"/>
          <w:szCs w:val="24"/>
          <w:highlight w:val="none"/>
          <w:lang w:val="en-US" w:eastAsia="zh-CN"/>
        </w:rPr>
        <w:t>。</w:t>
      </w:r>
    </w:p>
    <w:p w14:paraId="25420F2C">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lang w:eastAsia="zh-CN"/>
        </w:rPr>
        <w:t>竞得人</w:t>
      </w:r>
      <w:r>
        <w:rPr>
          <w:rFonts w:hint="eastAsia" w:ascii="宋体" w:hAnsi="宋体"/>
          <w:color w:val="auto"/>
          <w:sz w:val="24"/>
        </w:rPr>
        <w:t>已充分了解标的全部情况，有关权利义务按《竞</w:t>
      </w:r>
      <w:r>
        <w:rPr>
          <w:rFonts w:hint="eastAsia" w:ascii="宋体" w:hAnsi="宋体"/>
          <w:color w:val="auto"/>
          <w:sz w:val="24"/>
          <w:lang w:eastAsia="zh-CN"/>
        </w:rPr>
        <w:t>价</w:t>
      </w:r>
      <w:r>
        <w:rPr>
          <w:rFonts w:hint="eastAsia" w:ascii="宋体" w:hAnsi="宋体"/>
          <w:color w:val="auto"/>
          <w:sz w:val="24"/>
        </w:rPr>
        <w:t>协议》等文件的约定执行</w:t>
      </w:r>
      <w:r>
        <w:rPr>
          <w:rFonts w:hint="eastAsia" w:ascii="宋体" w:hAnsi="宋体"/>
          <w:color w:val="auto"/>
          <w:sz w:val="24"/>
          <w:lang w:eastAsia="zh-CN"/>
        </w:rPr>
        <w:t>。</w:t>
      </w:r>
    </w:p>
    <w:p w14:paraId="02B1EE15">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首年租金、租赁履约保证金及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43274146">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具体租赁事项以竞得人与温州市龙湾区瑶溪街道黄山村股份经济合作社</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05FE9CA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0AAE0634">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highlight w:val="none"/>
        </w:rPr>
        <w:t>各执壹份，均具同等法律效力。</w:t>
      </w:r>
    </w:p>
    <w:p w14:paraId="7699B349">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1A3E8B73">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lang w:val="en-US" w:eastAsia="zh-CN"/>
        </w:rPr>
      </w:pPr>
    </w:p>
    <w:p w14:paraId="786DB3E6">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60EB6CB3">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宋体" w:hAnsi="宋体" w:eastAsia="宋体"/>
          <w:color w:val="auto"/>
          <w:kern w:val="2"/>
          <w:sz w:val="24"/>
          <w:szCs w:val="24"/>
          <w:highlight w:val="yellow"/>
          <w:lang w:val="en-US" w:eastAsia="zh-CN" w:bidi="ar-SA"/>
        </w:rPr>
      </w:pPr>
      <w:r>
        <w:rPr>
          <w:rFonts w:hint="eastAsia" w:ascii="宋体" w:hAnsi="宋体" w:eastAsia="宋体"/>
          <w:color w:val="auto"/>
          <w:kern w:val="2"/>
          <w:sz w:val="24"/>
          <w:szCs w:val="24"/>
          <w:highlight w:val="none"/>
          <w:lang w:val="en-US" w:eastAsia="zh-CN" w:bidi="ar-SA"/>
        </w:rPr>
        <w:t>签订时间：202</w:t>
      </w:r>
      <w:r>
        <w:rPr>
          <w:rFonts w:hint="eastAsia" w:ascii="宋体" w:hAnsi="宋体"/>
          <w:color w:val="auto"/>
          <w:kern w:val="2"/>
          <w:sz w:val="24"/>
          <w:szCs w:val="24"/>
          <w:highlight w:val="none"/>
          <w:lang w:val="en-US" w:eastAsia="zh-CN" w:bidi="ar-SA"/>
        </w:rPr>
        <w:t>6</w:t>
      </w:r>
      <w:r>
        <w:rPr>
          <w:rFonts w:hint="eastAsia" w:ascii="宋体" w:hAnsi="宋体" w:eastAsia="宋体"/>
          <w:color w:val="auto"/>
          <w:kern w:val="2"/>
          <w:sz w:val="24"/>
          <w:szCs w:val="24"/>
          <w:highlight w:val="none"/>
          <w:lang w:val="en-US" w:eastAsia="zh-CN" w:bidi="ar-SA"/>
        </w:rPr>
        <w:t>年  月  日</w:t>
      </w:r>
    </w:p>
    <w:p w14:paraId="782C8574">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3BE1A02F">
      <w:pPr>
        <w:rPr>
          <w:rFonts w:hint="eastAsia" w:ascii="黑体" w:hAnsi="宋体" w:eastAsia="黑体"/>
          <w:b/>
          <w:sz w:val="48"/>
          <w:szCs w:val="48"/>
        </w:rPr>
      </w:pPr>
      <w:r>
        <w:rPr>
          <w:rFonts w:hint="eastAsia" w:ascii="黑体" w:hAnsi="宋体" w:eastAsia="黑体"/>
          <w:b/>
          <w:sz w:val="48"/>
          <w:szCs w:val="48"/>
        </w:rPr>
        <w:br w:type="page"/>
      </w:r>
    </w:p>
    <w:p w14:paraId="4C8CB364">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2ED781A8">
      <w:pPr>
        <w:spacing w:line="380" w:lineRule="exact"/>
        <w:rPr>
          <w:rFonts w:ascii="宋体" w:hAnsi="宋体" w:cs="宋体"/>
          <w:color w:val="auto"/>
          <w:sz w:val="24"/>
          <w:szCs w:val="24"/>
          <w:highlight w:val="none"/>
          <w:u w:val="single"/>
        </w:rPr>
      </w:pP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温州市龙湾区瑶溪街道黄山村股份经济合作社      </w:t>
      </w:r>
      <w:r>
        <w:rPr>
          <w:rFonts w:hint="eastAsia" w:ascii="宋体" w:hAnsi="宋体" w:cs="宋体"/>
          <w:color w:val="auto"/>
          <w:sz w:val="24"/>
          <w:szCs w:val="24"/>
          <w:highlight w:val="none"/>
        </w:rPr>
        <w:t>（以下简称甲方）</w:t>
      </w:r>
    </w:p>
    <w:p w14:paraId="51545B6C">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58A8CD48">
      <w:pPr>
        <w:spacing w:line="380" w:lineRule="exact"/>
        <w:ind w:left="388" w:leftChars="185" w:firstLine="240" w:firstLineChars="100"/>
        <w:jc w:val="left"/>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7D351109">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376652DC">
      <w:pPr>
        <w:wordWrap w:val="0"/>
        <w:spacing w:line="380" w:lineRule="exact"/>
        <w:ind w:left="420" w:leftChars="200" w:firstLine="0" w:firstLineChars="0"/>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，建筑</w:t>
      </w:r>
      <w:r>
        <w:rPr>
          <w:rFonts w:hint="eastAsia" w:ascii="宋体" w:hAnsi="宋体" w:cs="宋体"/>
          <w:color w:val="auto"/>
          <w:sz w:val="24"/>
          <w:szCs w:val="24"/>
        </w:rPr>
        <w:t>面积：</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（房屋建筑面积以实测为准，租金不再进行调整），</w:t>
      </w:r>
      <w:r>
        <w:rPr>
          <w:rFonts w:hint="eastAsia" w:ascii="宋体" w:hAnsi="宋体" w:cs="宋体"/>
          <w:color w:val="auto"/>
          <w:sz w:val="24"/>
          <w:szCs w:val="24"/>
          <w:highlight w:val="none"/>
          <w:u w:val="single"/>
          <w:lang w:val="en-US" w:eastAsia="zh-CN"/>
        </w:rPr>
        <w:t>无不</w:t>
      </w:r>
      <w:r>
        <w:rPr>
          <w:rFonts w:hint="eastAsia" w:ascii="宋体" w:hAnsi="宋体" w:cs="宋体"/>
          <w:color w:val="auto"/>
          <w:sz w:val="24"/>
          <w:szCs w:val="24"/>
          <w:highlight w:val="none"/>
          <w:u w:val="single"/>
        </w:rPr>
        <w:t>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3F69BD89">
      <w:pPr>
        <w:spacing w:line="380" w:lineRule="exact"/>
        <w:ind w:firstLine="482" w:firstLineChars="200"/>
        <w:rPr>
          <w:rFonts w:hint="eastAsia" w:ascii="宋体" w:hAnsi="宋体" w:cs="宋体"/>
          <w:b/>
          <w:color w:val="auto"/>
          <w:sz w:val="24"/>
          <w:szCs w:val="24"/>
          <w:highlight w:val="none"/>
        </w:rPr>
      </w:pPr>
      <w:r>
        <w:rPr>
          <w:rFonts w:hint="eastAsia" w:ascii="宋体" w:hAnsi="宋体" w:cs="宋体"/>
          <w:b/>
          <w:color w:val="auto"/>
          <w:sz w:val="24"/>
          <w:szCs w:val="24"/>
          <w:highlight w:val="none"/>
        </w:rPr>
        <w:t>第二条  租赁期限</w:t>
      </w:r>
    </w:p>
    <w:p w14:paraId="57A77D89">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一</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装修期</w:t>
      </w:r>
      <w:r>
        <w:rPr>
          <w:rFonts w:hint="eastAsia" w:ascii="宋体" w:hAnsi="宋体" w:cs="宋体"/>
          <w:color w:val="auto"/>
          <w:szCs w:val="24"/>
          <w:highlight w:val="none"/>
        </w:rPr>
        <w:t>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    日</w:t>
      </w:r>
      <w:r>
        <w:rPr>
          <w:rFonts w:hint="eastAsia" w:ascii="宋体" w:hAnsi="宋体" w:cs="宋体"/>
          <w:color w:val="auto"/>
          <w:szCs w:val="24"/>
          <w:highlight w:val="none"/>
        </w:rPr>
        <w:t>，自</w:t>
      </w:r>
      <w:r>
        <w:rPr>
          <w:rFonts w:hint="eastAsia" w:ascii="宋体" w:hAnsi="宋体" w:cs="宋体"/>
          <w:color w:val="auto"/>
          <w:szCs w:val="24"/>
          <w:highlight w:val="none"/>
          <w:u w:val="single"/>
        </w:rPr>
        <w:t xml:space="preserve">   年   月  日至    年   月   日止</w:t>
      </w:r>
      <w:r>
        <w:rPr>
          <w:rFonts w:hint="eastAsia" w:ascii="宋体" w:hAnsi="宋体" w:cs="宋体"/>
          <w:color w:val="auto"/>
          <w:szCs w:val="24"/>
          <w:highlight w:val="none"/>
        </w:rPr>
        <w:t>。</w:t>
      </w:r>
    </w:p>
    <w:p w14:paraId="2530D564">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二</w:t>
      </w:r>
      <w:r>
        <w:rPr>
          <w:rFonts w:hint="eastAsia" w:ascii="宋体" w:hAnsi="宋体" w:cs="宋体"/>
          <w:color w:val="auto"/>
          <w:szCs w:val="24"/>
          <w:highlight w:val="none"/>
          <w:lang w:eastAsia="zh-CN"/>
        </w:rPr>
        <w:t>）</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3 </w:t>
      </w:r>
      <w:r>
        <w:rPr>
          <w:rFonts w:hint="eastAsia" w:ascii="宋体" w:hAnsi="宋体" w:cs="宋体"/>
          <w:color w:val="auto"/>
          <w:szCs w:val="24"/>
          <w:highlight w:val="none"/>
        </w:rPr>
        <w:t>年，自</w:t>
      </w:r>
      <w:r>
        <w:rPr>
          <w:rFonts w:hint="eastAsia" w:ascii="宋体" w:hAnsi="宋体" w:cs="宋体"/>
          <w:color w:val="auto"/>
          <w:szCs w:val="24"/>
          <w:highlight w:val="none"/>
          <w:u w:val="single"/>
        </w:rPr>
        <w:t xml:space="preserve">   年   月  日至    年   月   日止</w:t>
      </w:r>
      <w:r>
        <w:rPr>
          <w:rFonts w:hint="eastAsia" w:ascii="宋体" w:hAnsi="宋体" w:cs="宋体"/>
          <w:color w:val="auto"/>
          <w:szCs w:val="24"/>
          <w:highlight w:val="none"/>
        </w:rPr>
        <w:t>。</w:t>
      </w:r>
    </w:p>
    <w:p w14:paraId="42227218">
      <w:pPr>
        <w:pStyle w:val="4"/>
        <w:spacing w:line="380" w:lineRule="exact"/>
        <w:rPr>
          <w:rFonts w:ascii="宋体" w:hAnsi="宋体" w:cs="宋体"/>
          <w:color w:val="auto"/>
          <w:szCs w:val="24"/>
        </w:rPr>
      </w:pPr>
      <w:r>
        <w:rPr>
          <w:rFonts w:hint="eastAsia" w:ascii="宋体" w:hAnsi="宋体" w:cs="宋体"/>
          <w:color w:val="auto"/>
          <w:szCs w:val="24"/>
        </w:rPr>
        <w:t>（</w:t>
      </w:r>
      <w:r>
        <w:rPr>
          <w:rFonts w:hint="eastAsia" w:ascii="宋体" w:hAnsi="宋体" w:cs="宋体"/>
          <w:color w:val="auto"/>
          <w:szCs w:val="24"/>
          <w:lang w:val="en-US" w:eastAsia="zh-CN"/>
        </w:rPr>
        <w:t>三</w:t>
      </w:r>
      <w:r>
        <w:rPr>
          <w:rFonts w:hint="eastAsia" w:ascii="宋体" w:hAnsi="宋体" w:cs="宋体"/>
          <w:color w:val="auto"/>
          <w:szCs w:val="24"/>
        </w:rPr>
        <w:t>）租赁期限届满乙方有意继续租赁的，应当在租赁期限届满前2个月书面通知甲方，如甲方仍要对外出租，在同等条件下，乙方享</w:t>
      </w:r>
      <w:bookmarkStart w:id="0" w:name="_GoBack"/>
      <w:r>
        <w:rPr>
          <w:rFonts w:hint="eastAsia" w:ascii="宋体" w:hAnsi="宋体"/>
          <w:b/>
          <w:bCs/>
          <w:color w:val="auto"/>
          <w:sz w:val="44"/>
          <w:szCs w:val="44"/>
          <w:lang w:val="en-US" w:eastAsia="zh-CN"/>
        </w:rPr>
        <w:drawing>
          <wp:anchor distT="0" distB="0" distL="114300" distR="114300" simplePos="0" relativeHeight="251669504" behindDoc="1" locked="0" layoutInCell="1" allowOverlap="1">
            <wp:simplePos x="0" y="0"/>
            <wp:positionH relativeFrom="column">
              <wp:posOffset>453390</wp:posOffset>
            </wp:positionH>
            <wp:positionV relativeFrom="paragraph">
              <wp:posOffset>-1229360</wp:posOffset>
            </wp:positionV>
            <wp:extent cx="5271770" cy="5833110"/>
            <wp:effectExtent l="0" t="0" r="5080" b="15240"/>
            <wp:wrapNone/>
            <wp:docPr id="12"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1" descr="中心logo"/>
                    <pic:cNvPicPr>
                      <a:picLocks noChangeAspect="1"/>
                    </pic:cNvPicPr>
                  </pic:nvPicPr>
                  <pic:blipFill>
                    <a:blip r:embed="rId14"/>
                    <a:stretch>
                      <a:fillRect/>
                    </a:stretch>
                  </pic:blipFill>
                  <pic:spPr>
                    <a:xfrm>
                      <a:off x="0" y="0"/>
                      <a:ext cx="5271770" cy="5833110"/>
                    </a:xfrm>
                    <a:prstGeom prst="rect">
                      <a:avLst/>
                    </a:prstGeom>
                    <a:noFill/>
                    <a:ln>
                      <a:noFill/>
                    </a:ln>
                  </pic:spPr>
                </pic:pic>
              </a:graphicData>
            </a:graphic>
          </wp:anchor>
        </w:drawing>
      </w:r>
      <w:bookmarkEnd w:id="0"/>
      <w:r>
        <w:rPr>
          <w:rFonts w:hint="eastAsia" w:ascii="宋体" w:hAnsi="宋体" w:cs="宋体"/>
          <w:color w:val="auto"/>
          <w:szCs w:val="24"/>
        </w:rPr>
        <w:t>有优先承租权。乙方在租赁期间，如有违约情形之一的，则丧失优先承租权。</w:t>
      </w:r>
    </w:p>
    <w:p w14:paraId="477C956B">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w:t>
      </w:r>
      <w:r>
        <w:rPr>
          <w:rFonts w:hint="eastAsia" w:ascii="宋体" w:hAnsi="宋体" w:cs="宋体"/>
          <w:b/>
          <w:color w:val="auto"/>
          <w:szCs w:val="24"/>
          <w:lang w:val="en-US" w:eastAsia="zh-CN"/>
        </w:rPr>
        <w:t>租赁</w:t>
      </w:r>
      <w:r>
        <w:rPr>
          <w:rFonts w:hint="eastAsia" w:ascii="宋体" w:hAnsi="宋体" w:cs="宋体"/>
          <w:b/>
          <w:color w:val="auto"/>
          <w:szCs w:val="24"/>
        </w:rPr>
        <w:t>履约保证金及交付期限</w:t>
      </w:r>
    </w:p>
    <w:p w14:paraId="65A40363">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7B6E43E0">
      <w:pPr>
        <w:pStyle w:val="4"/>
        <w:spacing w:line="380" w:lineRule="exact"/>
        <w:rPr>
          <w:rFonts w:hint="eastAsia" w:ascii="宋体" w:hAnsi="宋体" w:cs="宋体"/>
          <w:color w:val="auto"/>
          <w:kern w:val="0"/>
          <w:szCs w:val="24"/>
          <w:highlight w:val="none"/>
          <w:u w:val="none"/>
          <w:lang w:eastAsia="zh-CN"/>
        </w:rPr>
      </w:pPr>
      <w:r>
        <w:rPr>
          <w:rFonts w:hint="eastAsia" w:ascii="宋体" w:hAnsi="宋体"/>
          <w:color w:val="auto"/>
          <w:szCs w:val="24"/>
          <w:highlight w:val="none"/>
          <w:u w:val="none"/>
          <w:lang w:val="en-US" w:eastAsia="zh-CN"/>
        </w:rPr>
        <w:t>1.第一年</w:t>
      </w:r>
      <w:r>
        <w:rPr>
          <w:rFonts w:hint="eastAsia" w:ascii="宋体" w:hAnsi="宋体"/>
          <w:color w:val="auto"/>
          <w:szCs w:val="24"/>
          <w:highlight w:val="none"/>
          <w:u w:val="none"/>
        </w:rPr>
        <w:t>年租金</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none"/>
          <w:lang w:val="en-US" w:eastAsia="zh-CN"/>
        </w:rPr>
        <w:t>元（大写</w:t>
      </w:r>
      <w:r>
        <w:rPr>
          <w:rFonts w:hint="eastAsia" w:ascii="宋体" w:hAnsi="宋体" w:cs="宋体"/>
          <w:color w:val="auto"/>
          <w:kern w:val="0"/>
          <w:szCs w:val="24"/>
          <w:highlight w:val="none"/>
          <w:u w:val="single"/>
        </w:rPr>
        <w:t xml:space="preserve">             元整</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none"/>
          <w:lang w:eastAsia="zh-CN"/>
        </w:rPr>
        <w:t>；</w:t>
      </w:r>
    </w:p>
    <w:p w14:paraId="6560A033">
      <w:pPr>
        <w:pStyle w:val="4"/>
        <w:spacing w:line="380" w:lineRule="exact"/>
        <w:rPr>
          <w:rFonts w:hint="eastAsia" w:ascii="宋体" w:hAnsi="宋体" w:cs="宋体"/>
          <w:color w:val="auto"/>
          <w:szCs w:val="24"/>
          <w:highlight w:val="none"/>
          <w:u w:val="none"/>
          <w:lang w:val="en-US" w:eastAsia="zh-CN"/>
        </w:rPr>
      </w:pPr>
      <w:r>
        <w:rPr>
          <w:rFonts w:hint="eastAsia" w:ascii="宋体" w:hAnsi="宋体" w:cs="宋体"/>
          <w:color w:val="auto"/>
          <w:szCs w:val="24"/>
          <w:highlight w:val="none"/>
          <w:u w:val="none"/>
          <w:lang w:val="en-US" w:eastAsia="zh-CN"/>
        </w:rPr>
        <w:t>2.第二年年租金￥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59F0AADE">
      <w:pPr>
        <w:pStyle w:val="4"/>
        <w:spacing w:line="380" w:lineRule="exact"/>
        <w:rPr>
          <w:rFonts w:hint="eastAsia" w:ascii="宋体" w:hAnsi="宋体" w:cs="宋体"/>
          <w:color w:val="auto"/>
          <w:szCs w:val="24"/>
          <w:highlight w:val="none"/>
          <w:u w:val="none"/>
          <w:lang w:val="en-US" w:eastAsia="zh-CN"/>
        </w:rPr>
      </w:pPr>
      <w:r>
        <w:rPr>
          <w:rFonts w:hint="eastAsia" w:ascii="宋体" w:hAnsi="宋体" w:cs="宋体"/>
          <w:color w:val="auto"/>
          <w:szCs w:val="24"/>
          <w:highlight w:val="none"/>
          <w:u w:val="none"/>
          <w:lang w:val="en-US" w:eastAsia="zh-CN"/>
        </w:rPr>
        <w:t>3.第三年年租金￥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110F4452">
      <w:pPr>
        <w:pStyle w:val="4"/>
        <w:spacing w:line="380" w:lineRule="exact"/>
        <w:ind w:left="0" w:leftChars="0" w:firstLine="480" w:firstLineChars="200"/>
        <w:rPr>
          <w:rFonts w:hint="default" w:ascii="宋体" w:hAnsi="宋体" w:cs="宋体"/>
          <w:color w:val="auto"/>
          <w:kern w:val="0"/>
          <w:szCs w:val="24"/>
          <w:highlight w:val="yellow"/>
          <w:u w:val="none"/>
          <w:lang w:val="en-US"/>
        </w:rPr>
      </w:pPr>
      <w:r>
        <w:rPr>
          <w:rFonts w:hint="eastAsia" w:ascii="宋体" w:hAnsi="宋体" w:cs="宋体"/>
          <w:color w:val="auto"/>
          <w:szCs w:val="24"/>
          <w:highlight w:val="none"/>
          <w:u w:val="single"/>
          <w:lang w:val="en-US" w:eastAsia="zh-CN"/>
        </w:rPr>
        <w:t>4</w:t>
      </w:r>
      <w:r>
        <w:rPr>
          <w:rFonts w:hint="eastAsia" w:ascii="宋体" w:hAnsi="宋体" w:eastAsia="宋体" w:cs="宋体"/>
          <w:color w:val="auto"/>
          <w:szCs w:val="24"/>
          <w:highlight w:val="none"/>
          <w:u w:val="single"/>
          <w:lang w:val="en-US" w:eastAsia="zh-CN"/>
        </w:rPr>
        <w:t>.租期3年，租金为竞价成交价，租赁期内租金不递增，租金（不含税）一年一付，先付后用</w:t>
      </w:r>
      <w:r>
        <w:rPr>
          <w:rFonts w:hint="eastAsia" w:ascii="宋体" w:hAnsi="宋体" w:cs="宋体"/>
          <w:color w:val="auto"/>
          <w:szCs w:val="24"/>
          <w:highlight w:val="none"/>
          <w:u w:val="single"/>
          <w:lang w:eastAsia="zh-CN"/>
        </w:rPr>
        <w:t>；</w:t>
      </w:r>
      <w:r>
        <w:rPr>
          <w:rFonts w:hint="eastAsia" w:ascii="宋体" w:hAnsi="宋体" w:cs="宋体"/>
          <w:color w:val="auto"/>
          <w:szCs w:val="24"/>
          <w:highlight w:val="none"/>
          <w:u w:val="single"/>
          <w:lang w:val="en-US" w:eastAsia="zh-CN"/>
        </w:rPr>
        <w:t>下期租金应在上期租赁期限届满前1个月付清。</w:t>
      </w:r>
    </w:p>
    <w:p w14:paraId="494A8111">
      <w:pPr>
        <w:pStyle w:val="4"/>
        <w:spacing w:line="380" w:lineRule="exact"/>
        <w:rPr>
          <w:rFonts w:hint="eastAsia" w:ascii="宋体" w:hAnsi="宋体" w:cs="宋体"/>
          <w:color w:val="auto"/>
          <w:kern w:val="0"/>
          <w:szCs w:val="24"/>
          <w:highlight w:val="none"/>
        </w:rPr>
      </w:pPr>
      <w:r>
        <w:rPr>
          <w:rFonts w:hint="eastAsia" w:ascii="宋体" w:hAnsi="宋体" w:cs="宋体"/>
          <w:color w:val="auto"/>
          <w:kern w:val="0"/>
          <w:szCs w:val="24"/>
          <w:highlight w:val="none"/>
        </w:rPr>
        <w:t>（二）租赁履约保证金：</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rPr>
        <w:t>（￥</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.00</w:t>
      </w:r>
      <w:r>
        <w:rPr>
          <w:rFonts w:hint="eastAsia" w:ascii="宋体" w:hAnsi="宋体" w:cs="宋体"/>
          <w:color w:val="auto"/>
          <w:kern w:val="0"/>
          <w:szCs w:val="24"/>
          <w:highlight w:val="none"/>
        </w:rPr>
        <w:t>）。乙方在履约期间，如有拖欠租金、违约行为或相关费用等情形，甲方可以在上述保证金中扣除或先予支付上述费用，保证金不足部分，乙方须在接到甲方通知后10天内予以补足。</w:t>
      </w:r>
    </w:p>
    <w:p w14:paraId="1FC15555">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rPr>
        <w:t>（三）乙方须在约定的时间前将应缴的</w:t>
      </w:r>
      <w:r>
        <w:rPr>
          <w:rFonts w:hint="eastAsia" w:ascii="宋体" w:hAnsi="宋体" w:cs="宋体"/>
          <w:color w:val="auto"/>
          <w:szCs w:val="24"/>
          <w:highlight w:val="none"/>
          <w:lang w:val="en-US" w:eastAsia="zh-CN"/>
        </w:rPr>
        <w:t>首年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帐户，甲方仅向乙方开具收款收据，不再出具增值税发票，房屋租赁税及有关一切税费由乙方自负。</w:t>
      </w:r>
    </w:p>
    <w:p w14:paraId="12ECF52D">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四</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自第二年起至租赁期满的年租金，乙方须支付至甲方指定账户</w:t>
      </w:r>
      <w:r>
        <w:rPr>
          <w:rFonts w:hint="eastAsia" w:ascii="宋体" w:hAnsi="宋体" w:eastAsia="宋体" w:cs="Times New Roman"/>
          <w:b/>
          <w:bCs/>
          <w:color w:val="auto"/>
          <w:sz w:val="24"/>
          <w:szCs w:val="24"/>
          <w:highlight w:val="none"/>
          <w:u w:val="none"/>
          <w:lang w:val="en-US" w:eastAsia="zh-CN"/>
        </w:rPr>
        <w:t>。</w:t>
      </w:r>
    </w:p>
    <w:p w14:paraId="51882225">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620B65EC">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520752EE">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3785E4C7">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677758E8">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71D3F1DE">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0F0DCE6A">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69C22991">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w:t>
      </w: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453390</wp:posOffset>
            </wp:positionH>
            <wp:positionV relativeFrom="paragraph">
              <wp:posOffset>-848360</wp:posOffset>
            </wp:positionV>
            <wp:extent cx="5271770" cy="5833110"/>
            <wp:effectExtent l="0" t="0" r="5080" b="15240"/>
            <wp:wrapNone/>
            <wp:docPr id="13"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中心logo"/>
                    <pic:cNvPicPr>
                      <a:picLocks noChangeAspect="1"/>
                    </pic:cNvPicPr>
                  </pic:nvPicPr>
                  <pic:blipFill>
                    <a:blip r:embed="rId14"/>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术指标均须符合标准，并报政府职能部门审批同意。</w:t>
      </w:r>
    </w:p>
    <w:p w14:paraId="7E04D053">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（六）乙方不得私自乱拉电线，存放任何易燃、易爆违禁品，禁止私自占用或妨碍他人使用公共设施及公共场地，禁止在公共场地搭建任何建筑物，否则由此造成的一切后果由乙方负责。</w:t>
      </w:r>
    </w:p>
    <w:p w14:paraId="039F938E">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4A212E10">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2E9F4284">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1D77983C">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697787D2">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0E78B224">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12864E32">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0F7F993D">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42ABA911">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3D4768D4">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7ED5CE4D">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4DD52773">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6052425B">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乙方未经甲方书面同意擅自对房产进行改造或者增设他物、改变房产使用性质或房产结构的。</w:t>
      </w:r>
    </w:p>
    <w:p w14:paraId="5A999CEC">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2E1E2D95">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5B9C9397">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757C2315">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1E609788">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71E3D397">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33EC1029">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64122CCD">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5FD1D512">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291FAC7E">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69F65E4E">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6331769D">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77FA84B8">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02216D10">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689925DD">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4FF2E935">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79482EC3">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w:t>
      </w:r>
      <w:r>
        <w:rPr>
          <w:rFonts w:hint="eastAsia" w:ascii="宋体" w:hAnsi="宋体"/>
          <w:b/>
          <w:bCs/>
          <w:color w:val="auto"/>
          <w:sz w:val="44"/>
          <w:szCs w:val="44"/>
          <w:lang w:val="en-US" w:eastAsia="zh-CN"/>
        </w:rPr>
        <w:drawing>
          <wp:anchor distT="0" distB="0" distL="114300" distR="114300" simplePos="0" relativeHeight="251668480" behindDoc="1" locked="0" layoutInCell="1" allowOverlap="1">
            <wp:simplePos x="0" y="0"/>
            <wp:positionH relativeFrom="column">
              <wp:posOffset>453390</wp:posOffset>
            </wp:positionH>
            <wp:positionV relativeFrom="paragraph">
              <wp:posOffset>-3782060</wp:posOffset>
            </wp:positionV>
            <wp:extent cx="5271770" cy="5833110"/>
            <wp:effectExtent l="0" t="0" r="5080" b="15240"/>
            <wp:wrapNone/>
            <wp:docPr id="11"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1" descr="中心logo"/>
                    <pic:cNvPicPr>
                      <a:picLocks noChangeAspect="1"/>
                    </pic:cNvPicPr>
                  </pic:nvPicPr>
                  <pic:blipFill>
                    <a:blip r:embed="rId14"/>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之五计算向乙方支付违约金。</w:t>
      </w:r>
    </w:p>
    <w:p w14:paraId="5B3C3C1C">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44B95B67">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首年成交价的10%向甲方支付违约金。</w:t>
      </w:r>
    </w:p>
    <w:p w14:paraId="4A8A61AB">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（五）乙方在合同期限内因自身原因提出解除合同的，甲方同意后，除按实际租期结算租金外，乙方还应按照首年成交价的10%向甲方支付违约金。</w:t>
      </w:r>
    </w:p>
    <w:p w14:paraId="577ABF07">
      <w:pPr>
        <w:keepNext w:val="0"/>
        <w:keepLines w:val="0"/>
        <w:pageBreakBefore w:val="0"/>
        <w:widowControl w:val="0"/>
        <w:kinsoku/>
        <w:wordWrap/>
        <w:overflowPunct/>
        <w:topLinePunct w:val="0"/>
        <w:autoSpaceDE/>
        <w:autoSpaceDN/>
        <w:bidi w:val="0"/>
        <w:adjustRightInd/>
        <w:snapToGrid/>
        <w:spacing w:line="410" w:lineRule="exact"/>
        <w:ind w:firstLine="240" w:firstLineChars="100"/>
        <w:jc w:val="left"/>
        <w:textAlignment w:val="auto"/>
        <w:rPr>
          <w:rFonts w:hint="eastAsia" w:ascii="宋体" w:hAnsi="宋体" w:eastAsia="宋体" w:cs="宋体"/>
          <w:sz w:val="24"/>
          <w:szCs w:val="24"/>
        </w:rPr>
      </w:pPr>
      <w:r>
        <w:rPr>
          <w:rFonts w:hint="eastAsia" w:ascii="宋体" w:hAnsi="宋体" w:eastAsia="宋体" w:cs="宋体"/>
          <w:sz w:val="24"/>
          <w:szCs w:val="24"/>
        </w:rPr>
        <w:t>（六）乙方因违反本合同约定事项解除合同的，除按实际租期结算租金外，乙方还应按照首年成交价的30%向甲方支付违约金。</w:t>
      </w:r>
    </w:p>
    <w:p w14:paraId="2E750D46">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2086C625">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121EB670">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20520439">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1FB344A5">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7765845A">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72D947E1">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29AC6657">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4E9AD0FC">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235A75C8">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18389B3F">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112E1F99">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7DD1F25A">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0369DDFD">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w:t>
      </w:r>
      <w:r>
        <w:rPr>
          <w:rFonts w:hint="eastAsia" w:ascii="宋体" w:hAnsi="宋体"/>
          <w:b/>
          <w:bCs/>
          <w:color w:val="auto"/>
          <w:sz w:val="44"/>
          <w:szCs w:val="44"/>
          <w:lang w:val="en-US" w:eastAsia="zh-CN"/>
        </w:rPr>
        <w:drawing>
          <wp:anchor distT="0" distB="0" distL="114300" distR="114300" simplePos="0" relativeHeight="251667456" behindDoc="1" locked="0" layoutInCell="1" allowOverlap="1">
            <wp:simplePos x="0" y="0"/>
            <wp:positionH relativeFrom="column">
              <wp:posOffset>453390</wp:posOffset>
            </wp:positionH>
            <wp:positionV relativeFrom="paragraph">
              <wp:posOffset>-3280410</wp:posOffset>
            </wp:positionV>
            <wp:extent cx="5271770" cy="5833110"/>
            <wp:effectExtent l="0" t="0" r="5080" b="15240"/>
            <wp:wrapNone/>
            <wp:docPr id="10"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1" descr="中心logo"/>
                    <pic:cNvPicPr>
                      <a:picLocks noChangeAspect="1"/>
                    </pic:cNvPicPr>
                  </pic:nvPicPr>
                  <pic:blipFill>
                    <a:blip r:embed="rId14"/>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整改完毕。</w:t>
      </w:r>
    </w:p>
    <w:p w14:paraId="3ACF8917">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2A0B8D31">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（五）严格遵守政府有关安全生产经营的法律法规，全面负责安全生产工作，承担由此产生的一切责任及损失。</w:t>
      </w:r>
    </w:p>
    <w:p w14:paraId="29AF2AF7">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5E85C470">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4586BE3C">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415470F7">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445F6523">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2A3C86CE">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4AC5019C">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61D3B96F">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甲方已经对本合同条款进行合理提示和说明，乙方对租赁房产已进行了实地了解（包括房产的瑕疵等），已充分理解合同条款，乙方自愿完全按照本合同的约定履行。</w:t>
      </w:r>
    </w:p>
    <w:p w14:paraId="7A318973">
      <w:pPr>
        <w:pStyle w:val="4"/>
        <w:spacing w:line="380" w:lineRule="exact"/>
        <w:ind w:left="240" w:hanging="240" w:hangingChars="100"/>
        <w:rPr>
          <w:rFonts w:ascii="宋体" w:hAnsi="宋体" w:cs="宋体"/>
          <w:szCs w:val="24"/>
        </w:rPr>
      </w:pPr>
    </w:p>
    <w:p w14:paraId="3F5466C7">
      <w:pPr>
        <w:pStyle w:val="4"/>
        <w:spacing w:line="380" w:lineRule="exact"/>
        <w:ind w:left="240" w:hanging="240" w:hangingChars="100"/>
        <w:rPr>
          <w:rFonts w:ascii="宋体" w:hAnsi="宋体" w:cs="宋体"/>
          <w:szCs w:val="24"/>
        </w:rPr>
      </w:pPr>
    </w:p>
    <w:p w14:paraId="171EF8B3">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hint="eastAsia" w:ascii="宋体" w:hAnsi="宋体" w:cs="宋体"/>
          <w:sz w:val="24"/>
          <w:szCs w:val="24"/>
          <w:lang w:val="en-US" w:eastAsia="zh-CN"/>
        </w:rPr>
        <w:t xml:space="preserve"> </w:t>
      </w:r>
      <w:r>
        <w:rPr>
          <w:rFonts w:hint="eastAsia" w:ascii="宋体" w:hAnsi="宋体" w:cs="宋体"/>
          <w:sz w:val="24"/>
          <w:szCs w:val="24"/>
        </w:rPr>
        <w:t xml:space="preserve">         </w:t>
      </w:r>
      <w:r>
        <w:rPr>
          <w:rFonts w:ascii="宋体" w:hAnsi="宋体" w:cs="宋体"/>
          <w:sz w:val="24"/>
          <w:szCs w:val="24"/>
        </w:rPr>
        <w:t xml:space="preserve">  </w:t>
      </w:r>
      <w:r>
        <w:rPr>
          <w:rFonts w:hint="eastAsia" w:ascii="宋体" w:hAnsi="宋体" w:cs="宋体"/>
          <w:sz w:val="24"/>
          <w:szCs w:val="24"/>
        </w:rPr>
        <w:t>乙方（盖章）：</w:t>
      </w:r>
    </w:p>
    <w:p w14:paraId="72A3131C">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44FEDD7D">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442E3983">
      <w:pPr>
        <w:spacing w:line="380" w:lineRule="exact"/>
        <w:ind w:right="480" w:firstLine="4320" w:firstLineChars="1800"/>
        <w:rPr>
          <w:rFonts w:hint="eastAsia" w:ascii="宋体" w:hAnsi="宋体" w:cs="宋体"/>
          <w:sz w:val="24"/>
          <w:szCs w:val="24"/>
        </w:rPr>
      </w:pPr>
    </w:p>
    <w:p w14:paraId="20B8FC66">
      <w:pPr>
        <w:spacing w:line="380" w:lineRule="exact"/>
        <w:ind w:right="480" w:firstLine="4320" w:firstLineChars="1800"/>
        <w:rPr>
          <w:rFonts w:hint="eastAsia" w:ascii="宋体" w:hAnsi="宋体" w:cs="宋体"/>
          <w:sz w:val="24"/>
          <w:szCs w:val="24"/>
        </w:rPr>
      </w:pPr>
    </w:p>
    <w:p w14:paraId="581C87AD">
      <w:pPr>
        <w:spacing w:line="380" w:lineRule="exact"/>
        <w:ind w:right="480" w:firstLine="4320" w:firstLineChars="1800"/>
        <w:rPr>
          <w:rFonts w:hint="eastAsia" w:ascii="宋体" w:hAnsi="宋体" w:cs="宋体"/>
          <w:sz w:val="24"/>
          <w:szCs w:val="24"/>
        </w:rPr>
      </w:pPr>
    </w:p>
    <w:p w14:paraId="4634EC9A">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37067F40">
      <w:pPr>
        <w:spacing w:line="380" w:lineRule="exact"/>
        <w:ind w:right="480" w:firstLine="4320" w:firstLineChars="1800"/>
        <w:rPr>
          <w:rFonts w:hint="eastAsia" w:ascii="宋体" w:hAnsi="宋体" w:cs="宋体"/>
          <w:sz w:val="24"/>
          <w:szCs w:val="24"/>
        </w:rPr>
      </w:pPr>
    </w:p>
    <w:p w14:paraId="28BAF51B">
      <w:pPr>
        <w:spacing w:line="380" w:lineRule="exact"/>
        <w:ind w:right="480" w:firstLine="4320" w:firstLineChars="1800"/>
        <w:rPr>
          <w:rFonts w:hint="eastAsia" w:ascii="宋体" w:hAnsi="宋体" w:cs="宋体"/>
          <w:sz w:val="24"/>
          <w:szCs w:val="24"/>
        </w:rPr>
      </w:pPr>
    </w:p>
    <w:p w14:paraId="3C3F3230">
      <w:pPr>
        <w:spacing w:line="380" w:lineRule="exact"/>
        <w:ind w:right="480" w:firstLine="4320" w:firstLineChars="1800"/>
        <w:rPr>
          <w:rFonts w:hint="eastAsia" w:ascii="宋体" w:hAnsi="宋体" w:cs="宋体"/>
          <w:sz w:val="24"/>
          <w:szCs w:val="24"/>
        </w:rPr>
      </w:pPr>
    </w:p>
    <w:p w14:paraId="7FEFEACC">
      <w:pPr>
        <w:spacing w:line="380" w:lineRule="exact"/>
        <w:ind w:right="480" w:firstLine="4320" w:firstLineChars="1800"/>
        <w:rPr>
          <w:rFonts w:hint="eastAsia" w:ascii="宋体" w:hAnsi="宋体" w:cs="宋体"/>
          <w:sz w:val="24"/>
          <w:szCs w:val="24"/>
        </w:rPr>
      </w:pPr>
    </w:p>
    <w:p w14:paraId="43E048C3">
      <w:pPr>
        <w:spacing w:line="380" w:lineRule="exact"/>
        <w:ind w:right="480" w:firstLine="4320" w:firstLineChars="1800"/>
        <w:rPr>
          <w:rFonts w:hint="eastAsia" w:ascii="宋体" w:hAnsi="宋体" w:cs="宋体"/>
          <w:sz w:val="24"/>
          <w:szCs w:val="24"/>
        </w:rPr>
      </w:pPr>
    </w:p>
    <w:p w14:paraId="344E0BC8">
      <w:pPr>
        <w:spacing w:line="380" w:lineRule="exact"/>
        <w:ind w:right="480" w:firstLine="4320" w:firstLineChars="1800"/>
        <w:rPr>
          <w:rFonts w:hint="eastAsia" w:ascii="宋体" w:hAnsi="宋体" w:cs="宋体"/>
          <w:sz w:val="24"/>
          <w:szCs w:val="24"/>
        </w:rPr>
      </w:pPr>
    </w:p>
    <w:p w14:paraId="2715DCC3">
      <w:pPr>
        <w:spacing w:line="380" w:lineRule="exact"/>
        <w:ind w:right="480" w:firstLine="4320" w:firstLineChars="1800"/>
        <w:rPr>
          <w:rFonts w:hint="eastAsia" w:ascii="宋体" w:hAnsi="宋体" w:cs="宋体"/>
          <w:sz w:val="24"/>
          <w:szCs w:val="24"/>
        </w:rPr>
      </w:pPr>
    </w:p>
    <w:p w14:paraId="064F8935">
      <w:pPr>
        <w:spacing w:line="380" w:lineRule="exact"/>
        <w:ind w:right="480" w:firstLine="7951" w:firstLineChars="1800"/>
        <w:rPr>
          <w:rFonts w:hint="eastAsia" w:ascii="宋体" w:hAnsi="宋体" w:cs="宋体"/>
          <w:sz w:val="24"/>
          <w:szCs w:val="24"/>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453390</wp:posOffset>
            </wp:positionH>
            <wp:positionV relativeFrom="paragraph">
              <wp:posOffset>-2537460</wp:posOffset>
            </wp:positionV>
            <wp:extent cx="5271770" cy="5833110"/>
            <wp:effectExtent l="0" t="0" r="5080" b="15240"/>
            <wp:wrapNone/>
            <wp:docPr id="9"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1" descr="中心logo"/>
                    <pic:cNvPicPr>
                      <a:picLocks noChangeAspect="1"/>
                    </pic:cNvPicPr>
                  </pic:nvPicPr>
                  <pic:blipFill>
                    <a:blip r:embed="rId14"/>
                    <a:stretch>
                      <a:fillRect/>
                    </a:stretch>
                  </pic:blipFill>
                  <pic:spPr>
                    <a:xfrm>
                      <a:off x="0" y="0"/>
                      <a:ext cx="5271770" cy="5833110"/>
                    </a:xfrm>
                    <a:prstGeom prst="rect">
                      <a:avLst/>
                    </a:prstGeom>
                    <a:noFill/>
                    <a:ln>
                      <a:noFill/>
                    </a:ln>
                  </pic:spPr>
                </pic:pic>
              </a:graphicData>
            </a:graphic>
          </wp:anchor>
        </w:drawing>
      </w:r>
    </w:p>
    <w:p w14:paraId="504D5E9B">
      <w:pPr>
        <w:spacing w:line="380" w:lineRule="exact"/>
        <w:ind w:right="480" w:firstLine="4320" w:firstLineChars="1800"/>
        <w:rPr>
          <w:rFonts w:hint="eastAsia" w:ascii="宋体" w:hAnsi="宋体" w:cs="宋体"/>
          <w:sz w:val="24"/>
          <w:szCs w:val="24"/>
        </w:rPr>
      </w:pPr>
    </w:p>
    <w:p w14:paraId="443B550F">
      <w:pPr>
        <w:spacing w:line="380" w:lineRule="exact"/>
        <w:ind w:right="480" w:firstLine="4320" w:firstLineChars="1800"/>
        <w:rPr>
          <w:rFonts w:hint="eastAsia" w:ascii="宋体" w:hAnsi="宋体" w:cs="宋体"/>
          <w:sz w:val="24"/>
          <w:szCs w:val="24"/>
        </w:rPr>
      </w:pPr>
    </w:p>
    <w:p w14:paraId="0376B392">
      <w:pPr>
        <w:spacing w:line="380" w:lineRule="exact"/>
        <w:ind w:right="480"/>
        <w:rPr>
          <w:rFonts w:hint="eastAsia" w:ascii="宋体" w:hAnsi="宋体" w:cs="宋体"/>
          <w:sz w:val="24"/>
          <w:szCs w:val="24"/>
        </w:rPr>
      </w:pPr>
    </w:p>
    <w:p w14:paraId="4FC2CD28">
      <w:pPr>
        <w:pStyle w:val="3"/>
        <w:rPr>
          <w:rFonts w:hint="eastAsia"/>
        </w:rPr>
      </w:pPr>
    </w:p>
    <w:p w14:paraId="7F634BA7">
      <w:pPr>
        <w:spacing w:line="380" w:lineRule="exact"/>
        <w:ind w:right="480"/>
        <w:rPr>
          <w:rFonts w:hint="eastAsia" w:ascii="宋体" w:hAnsi="宋体" w:cs="宋体"/>
          <w:sz w:val="24"/>
          <w:szCs w:val="24"/>
        </w:rPr>
      </w:pPr>
    </w:p>
    <w:p w14:paraId="35F365BE">
      <w:pPr>
        <w:tabs>
          <w:tab w:val="left" w:pos="0"/>
          <w:tab w:val="center" w:pos="4200"/>
        </w:tabs>
        <w:spacing w:line="520" w:lineRule="exact"/>
        <w:ind w:right="105" w:rightChars="50"/>
        <w:jc w:val="both"/>
        <w:rPr>
          <w:rFonts w:hint="eastAsia" w:ascii="黑体" w:hAnsi="黑体" w:eastAsia="黑体" w:cs="黑体"/>
          <w:sz w:val="36"/>
          <w:szCs w:val="36"/>
        </w:rPr>
      </w:pPr>
    </w:p>
    <w:p w14:paraId="37659C06">
      <w:pPr>
        <w:tabs>
          <w:tab w:val="left" w:pos="0"/>
          <w:tab w:val="center" w:pos="4200"/>
        </w:tabs>
        <w:spacing w:line="520" w:lineRule="exact"/>
        <w:ind w:right="105" w:rightChars="50"/>
        <w:jc w:val="center"/>
        <w:rPr>
          <w:rFonts w:hint="eastAsia" w:ascii="黑体" w:hAnsi="黑体" w:eastAsia="黑体" w:cs="黑体"/>
          <w:sz w:val="36"/>
          <w:szCs w:val="36"/>
        </w:rPr>
      </w:pPr>
    </w:p>
    <w:p w14:paraId="3ECADD1B">
      <w:pPr>
        <w:pStyle w:val="3"/>
        <w:rPr>
          <w:rFonts w:hint="eastAsia"/>
        </w:rPr>
      </w:pPr>
    </w:p>
    <w:p w14:paraId="26351700">
      <w:pPr>
        <w:rPr>
          <w:rFonts w:hint="eastAsia"/>
        </w:rPr>
      </w:pPr>
    </w:p>
    <w:p w14:paraId="2B540742">
      <w:pPr>
        <w:pStyle w:val="3"/>
        <w:rPr>
          <w:rFonts w:hint="eastAsia"/>
        </w:rPr>
      </w:pPr>
    </w:p>
    <w:p w14:paraId="3D806041">
      <w:pPr>
        <w:rPr>
          <w:rFonts w:hint="eastAsia"/>
        </w:rPr>
      </w:pPr>
    </w:p>
    <w:p w14:paraId="6882486E">
      <w:pPr>
        <w:pStyle w:val="3"/>
        <w:rPr>
          <w:rFonts w:hint="eastAsia"/>
        </w:rPr>
      </w:pPr>
    </w:p>
    <w:p w14:paraId="709BF802">
      <w:pPr>
        <w:tabs>
          <w:tab w:val="left" w:pos="0"/>
          <w:tab w:val="center" w:pos="4200"/>
        </w:tabs>
        <w:spacing w:line="520" w:lineRule="exact"/>
        <w:ind w:right="105" w:rightChars="50"/>
        <w:jc w:val="center"/>
        <w:rPr>
          <w:rFonts w:hint="eastAsia" w:ascii="黑体" w:hAnsi="黑体" w:eastAsia="黑体" w:cs="黑体"/>
          <w:sz w:val="36"/>
          <w:szCs w:val="36"/>
        </w:rPr>
      </w:pPr>
    </w:p>
    <w:p w14:paraId="7D12E8A3">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br w:type="page"/>
      </w:r>
      <w:r>
        <w:rPr>
          <w:rFonts w:hint="eastAsia" w:ascii="黑体" w:hAnsi="黑体" w:eastAsia="黑体" w:cs="黑体"/>
          <w:color w:val="auto"/>
          <w:sz w:val="36"/>
          <w:szCs w:val="36"/>
          <w:highlight w:val="none"/>
        </w:rPr>
        <w:t>房产租赁消防安全责任书</w:t>
      </w:r>
    </w:p>
    <w:p w14:paraId="727B9379">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483A1A00">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68549A40">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4E1C39F4">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2B6B1974">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653D5A8D">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41438AF7">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1FE1C1DD">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1B56BA13">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79859D8">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65408"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8"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1" descr="中心logo"/>
                    <pic:cNvPicPr>
                      <a:picLocks noChangeAspect="1"/>
                    </pic:cNvPicPr>
                  </pic:nvPicPr>
                  <pic:blipFill>
                    <a:blip r:embed="rId14"/>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51E8F358">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4F185D47">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65DDC108">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6C3F3A6D">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7574D9EF">
      <w:pPr>
        <w:spacing w:line="380" w:lineRule="exact"/>
        <w:rPr>
          <w:rFonts w:hint="eastAsia" w:ascii="宋体" w:hAnsi="宋体" w:cs="宋体"/>
          <w:sz w:val="21"/>
          <w:szCs w:val="21"/>
        </w:rPr>
      </w:pPr>
    </w:p>
    <w:p w14:paraId="05C40D7E">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2703D434">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544C542E">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2B97F4A5">
      <w:pPr>
        <w:pStyle w:val="18"/>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4BF2861F">
      <w:pPr>
        <w:pStyle w:val="18"/>
        <w:spacing w:line="380" w:lineRule="exact"/>
        <w:ind w:firstLine="3885" w:firstLineChars="1850"/>
        <w:rPr>
          <w:rFonts w:hint="eastAsia" w:ascii="华文仿宋" w:hAnsi="华文仿宋" w:eastAsia="华文仿宋" w:cs="华文仿宋"/>
          <w:sz w:val="21"/>
          <w:szCs w:val="21"/>
        </w:rPr>
      </w:pPr>
    </w:p>
    <w:p w14:paraId="7E0AE261">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78720" behindDoc="0" locked="0" layoutInCell="1" allowOverlap="1">
                <wp:simplePos x="0" y="0"/>
                <wp:positionH relativeFrom="column">
                  <wp:posOffset>141605</wp:posOffset>
                </wp:positionH>
                <wp:positionV relativeFrom="paragraph">
                  <wp:posOffset>250825</wp:posOffset>
                </wp:positionV>
                <wp:extent cx="6076950" cy="1200150"/>
                <wp:effectExtent l="4445" t="4445" r="14605" b="14605"/>
                <wp:wrapNone/>
                <wp:docPr id="22" name="文本框 21"/>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a:effectLst/>
                      </wps:spPr>
                      <wps:txbx>
                        <w:txbxContent>
                          <w:p w14:paraId="1FA3D63F">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AC501D6">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53B69022">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w:t>
                            </w:r>
                            <w:r>
                              <w:rPr>
                                <w:rFonts w:hint="eastAsia"/>
                                <w:color w:val="auto"/>
                                <w:sz w:val="24"/>
                                <w:lang w:val="en-US" w:eastAsia="zh-CN"/>
                              </w:rPr>
                              <w:t>6</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0ACC7014"/>
                        </w:txbxContent>
                      </wps:txbx>
                      <wps:bodyPr vert="horz" wrap="square" anchor="t" anchorCtr="0" upright="1"/>
                    </wps:wsp>
                  </a:graphicData>
                </a:graphic>
              </wp:anchor>
            </w:drawing>
          </mc:Choice>
          <mc:Fallback>
            <w:pict>
              <v:shape id="文本框 21" o:spid="_x0000_s1026" o:spt="202" type="#_x0000_t202" style="position:absolute;left:0pt;margin-left:11.15pt;margin-top:19.75pt;height:94.5pt;width:478.5pt;z-index:251678720;mso-width-relative:page;mso-height-relative:page;" fillcolor="#FFFFFF" filled="t" stroked="t" coordsize="21600,21600" o:gfxdata="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iFsLQdQAAAAJAQAADwAAAAAAAAABACAAAAAiAAAAZHJzL2Rvd25yZXYueG1sUEsBAhQAFAAA&#10;AAgAh07iQE410MdlAgAAAQUAAA4AAAAAAAAAAQAgAAAAIwEAAGRycy9lMm9Eb2MueG1sUEsFBgAA&#10;AAAGAAYAWQEAAPoFAAAAAA==&#10;">
                <v:fill type="gradient" on="t" color2="#FFFFFF" angle="90" focus="100%" focussize="0,0">
                  <o:fill type="gradientUnscaled" v:ext="backwardCompatible"/>
                </v:fill>
                <v:stroke weight="0.5pt" color="#000000" joinstyle="miter"/>
                <v:imagedata o:title=""/>
                <o:lock v:ext="edit" aspectratio="f"/>
                <v:textbox>
                  <w:txbxContent>
                    <w:p w14:paraId="1FA3D63F">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AC501D6">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53B69022">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w:t>
                      </w:r>
                      <w:r>
                        <w:rPr>
                          <w:rFonts w:hint="eastAsia"/>
                          <w:color w:val="auto"/>
                          <w:sz w:val="24"/>
                          <w:lang w:val="en-US" w:eastAsia="zh-CN"/>
                        </w:rPr>
                        <w:t>6</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0ACC7014"/>
                  </w:txbxContent>
                </v:textbox>
              </v:shape>
            </w:pict>
          </mc:Fallback>
        </mc:AlternateContent>
      </w:r>
    </w:p>
    <w:p w14:paraId="778967DC"/>
    <w:p w14:paraId="38F13501">
      <w:pPr>
        <w:pStyle w:val="18"/>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_GB2312" w:hAnsi="宋体" w:eastAsia="仿宋_GB2312"/>
          <w:sz w:val="24"/>
        </w:rPr>
      </w:pPr>
    </w:p>
    <w:sectPr>
      <w:pgSz w:w="11906" w:h="16838"/>
      <w:pgMar w:top="958" w:right="1088" w:bottom="930" w:left="108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26A2DA">
    <w:pPr>
      <w:pStyle w:val="6"/>
      <w:framePr w:wrap="around" w:vAnchor="text" w:hAnchor="margin" w:xAlign="center" w:y="1"/>
      <w:rPr>
        <w:rStyle w:val="14"/>
        <w:rFonts w:hint="eastAsia"/>
      </w:rPr>
    </w:pPr>
  </w:p>
  <w:p w14:paraId="61B3317D">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27A9D7">
    <w:pPr>
      <w:pStyle w:val="6"/>
      <w:framePr w:wrap="around" w:vAnchor="text" w:hAnchor="margin" w:xAlign="right" w:y="1"/>
      <w:rPr>
        <w:rStyle w:val="14"/>
      </w:rPr>
    </w:pPr>
    <w:r>
      <w:fldChar w:fldCharType="begin"/>
    </w:r>
    <w:r>
      <w:rPr>
        <w:rStyle w:val="14"/>
      </w:rPr>
      <w:instrText xml:space="preserve">PAGE  </w:instrText>
    </w:r>
    <w:r>
      <w:fldChar w:fldCharType="separate"/>
    </w:r>
    <w:r>
      <w:rPr>
        <w:rStyle w:val="14"/>
      </w:rPr>
      <w:t>0</w:t>
    </w:r>
    <w:r>
      <w:fldChar w:fldCharType="end"/>
    </w:r>
  </w:p>
  <w:p w14:paraId="6AD64C0F">
    <w:pPr>
      <w:pStyle w:val="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B633E4">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DD275D">
    <w:pPr>
      <w:pStyle w:val="6"/>
      <w:rPr>
        <w:rStyle w:val="14"/>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55E13DAB">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vert="horz" wrap="none" lIns="0" tIns="0" rIns="0" bIns="0" anchor="t" anchorCtr="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hpgkvTAAAA&#10;BQEAAA8AAAAAAAAAAQAgAAAAIgAAAGRycy9kb3ducmV2LnhtbFBLAQIUABQAAAAIAIdO4kCiqqB7&#10;6QEAAMoDAAAOAAAAAAAAAAEAIAAAACIBAABkcnMvZTJvRG9jLnhtbFBLBQYAAAAABgAGAFkBAAB9&#10;BQAAAAA=&#10;">
              <v:fill on="f" focussize="0,0"/>
              <v:stroke on="f" weight="1.25pt"/>
              <v:imagedata o:title=""/>
              <o:lock v:ext="edit" aspectratio="f"/>
              <v:textbox inset="0mm,0mm,0mm,0mm" style="mso-fit-shape-to-text:t;">
                <w:txbxContent>
                  <w:p w14:paraId="55E13DAB">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740265FF">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5BAB17">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26CFCBCC">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vert="horz" wrap="none" lIns="0" tIns="0" rIns="0" bIns="0" anchor="t" anchorCtr="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K0flVno&#10;AQAAygMAAA4AAAAAAAAAAQAgAAAAIgEAAGRycy9lMm9Eb2MueG1sUEsFBgAAAAAGAAYAWQEAAHwF&#10;AAAAAA==&#10;">
              <v:fill on="f" focussize="0,0"/>
              <v:stroke on="f" weight="1.25pt"/>
              <v:imagedata o:title=""/>
              <o:lock v:ext="edit" aspectratio="f"/>
              <v:textbox inset="0mm,0mm,0mm,0mm" style="mso-fit-shape-to-text:t;">
                <w:txbxContent>
                  <w:p w14:paraId="26CFCBCC">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FC8A7">
    <w:pPr>
      <w:pStyle w:val="6"/>
      <w:rPr>
        <w:rStyle w:val="14"/>
        <w:rFonts w:hint="eastAsia"/>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717B4D0D">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vert="horz" wrap="none" lIns="0" tIns="0" rIns="0" bIns="0" anchor="t" anchorCtr="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hpgkvTAAAA&#10;BQEAAA8AAAAAAAAAAQAgAAAAIgAAAGRycy9kb3ducmV2LnhtbFBLAQIUABQAAAAIAIdO4kAv1Q92&#10;6QEAAMoDAAAOAAAAAAAAAAEAIAAAACIBAABkcnMvZTJvRG9jLnhtbFBLBQYAAAAABgAGAFkBAAB9&#10;BQAAAAA=&#10;">
              <v:fill on="f" focussize="0,0"/>
              <v:stroke on="f" weight="1.25pt"/>
              <v:imagedata o:title=""/>
              <o:lock v:ext="edit" aspectratio="f"/>
              <v:textbox inset="0mm,0mm,0mm,0mm" style="mso-fit-shape-to-text:t;">
                <w:txbxContent>
                  <w:p w14:paraId="717B4D0D">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7359EEF8">
    <w:pPr>
      <w:pStyle w:val="6"/>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CA4EFA">
    <w:pPr>
      <w:pStyle w:val="6"/>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5E859EF2">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vert="horz" wrap="none" lIns="0" tIns="0" rIns="0" bIns="0" anchor="t" anchorCtr="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NbKD13o&#10;AQAAygMAAA4AAAAAAAAAAQAgAAAAIgEAAGRycy9lMm9Eb2MueG1sUEsFBgAAAAAGAAYAWQEAAHwF&#10;AAAAAA==&#10;">
              <v:fill on="f" focussize="0,0"/>
              <v:stroke on="f" weight="1.25pt"/>
              <v:imagedata o:title=""/>
              <o:lock v:ext="edit" aspectratio="f"/>
              <v:textbox inset="0mm,0mm,0mm,0mm" style="mso-fit-shape-to-text:t;">
                <w:txbxContent>
                  <w:p w14:paraId="5E859EF2">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2C2ACB">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7776F3B4">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598C01">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3CB4BE4">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373C38">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42181FF4">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3D4BBB"/>
    <w:multiLevelType w:val="singleLevel"/>
    <w:tmpl w:val="053D4BB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659"/>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diY2U2NWE1ZDM1ZDVhMjkzZWFkYjM1Y2ViZmNmMmUifQ=="/>
  </w:docVars>
  <w:rsids>
    <w:rsidRoot w:val="00172A27"/>
    <w:rsid w:val="00084C64"/>
    <w:rsid w:val="005A1B44"/>
    <w:rsid w:val="008E0C60"/>
    <w:rsid w:val="00960249"/>
    <w:rsid w:val="009A7605"/>
    <w:rsid w:val="00B0507A"/>
    <w:rsid w:val="00BF706B"/>
    <w:rsid w:val="00C44682"/>
    <w:rsid w:val="00C85F20"/>
    <w:rsid w:val="00DC7C1D"/>
    <w:rsid w:val="00FA497A"/>
    <w:rsid w:val="010765AB"/>
    <w:rsid w:val="011A24F4"/>
    <w:rsid w:val="0136732D"/>
    <w:rsid w:val="013E64FC"/>
    <w:rsid w:val="01476EA4"/>
    <w:rsid w:val="014F03EF"/>
    <w:rsid w:val="01597ED3"/>
    <w:rsid w:val="015A4154"/>
    <w:rsid w:val="015C48BA"/>
    <w:rsid w:val="016C71F3"/>
    <w:rsid w:val="0176597C"/>
    <w:rsid w:val="017E0CD4"/>
    <w:rsid w:val="0196601E"/>
    <w:rsid w:val="019F6638"/>
    <w:rsid w:val="01AF7C6C"/>
    <w:rsid w:val="01BE7323"/>
    <w:rsid w:val="01C901A1"/>
    <w:rsid w:val="01DB75E9"/>
    <w:rsid w:val="01FE7E4E"/>
    <w:rsid w:val="02020CA1"/>
    <w:rsid w:val="02824619"/>
    <w:rsid w:val="028E13EB"/>
    <w:rsid w:val="02987B74"/>
    <w:rsid w:val="02A227A1"/>
    <w:rsid w:val="02B33254"/>
    <w:rsid w:val="02C46BBB"/>
    <w:rsid w:val="02D02616"/>
    <w:rsid w:val="02DA30E7"/>
    <w:rsid w:val="02F0175E"/>
    <w:rsid w:val="02F7551A"/>
    <w:rsid w:val="030014D6"/>
    <w:rsid w:val="03031491"/>
    <w:rsid w:val="03091250"/>
    <w:rsid w:val="030E7406"/>
    <w:rsid w:val="0332621A"/>
    <w:rsid w:val="03764359"/>
    <w:rsid w:val="037979A5"/>
    <w:rsid w:val="03993BA4"/>
    <w:rsid w:val="039A1984"/>
    <w:rsid w:val="03A34A22"/>
    <w:rsid w:val="03C25D9A"/>
    <w:rsid w:val="03DD7F34"/>
    <w:rsid w:val="041D42E4"/>
    <w:rsid w:val="044004C3"/>
    <w:rsid w:val="046663A1"/>
    <w:rsid w:val="0470123A"/>
    <w:rsid w:val="0471286D"/>
    <w:rsid w:val="047236CA"/>
    <w:rsid w:val="04874344"/>
    <w:rsid w:val="04C415F9"/>
    <w:rsid w:val="04D813B7"/>
    <w:rsid w:val="04E13A54"/>
    <w:rsid w:val="052A53FB"/>
    <w:rsid w:val="054D2915"/>
    <w:rsid w:val="05832D9D"/>
    <w:rsid w:val="05924D4E"/>
    <w:rsid w:val="05A131E3"/>
    <w:rsid w:val="05C72C4A"/>
    <w:rsid w:val="05E15C61"/>
    <w:rsid w:val="05EE0416"/>
    <w:rsid w:val="061816F7"/>
    <w:rsid w:val="063D6CE4"/>
    <w:rsid w:val="0644429B"/>
    <w:rsid w:val="0648365F"/>
    <w:rsid w:val="065D02DA"/>
    <w:rsid w:val="06B807E5"/>
    <w:rsid w:val="06BF6017"/>
    <w:rsid w:val="06DC2725"/>
    <w:rsid w:val="06E23AB3"/>
    <w:rsid w:val="06F35CC1"/>
    <w:rsid w:val="071461D1"/>
    <w:rsid w:val="072209B1"/>
    <w:rsid w:val="075C5614"/>
    <w:rsid w:val="07706668"/>
    <w:rsid w:val="077566D6"/>
    <w:rsid w:val="07903526"/>
    <w:rsid w:val="07A1396F"/>
    <w:rsid w:val="07DD33D4"/>
    <w:rsid w:val="07FB4E2D"/>
    <w:rsid w:val="080041F1"/>
    <w:rsid w:val="08386081"/>
    <w:rsid w:val="084762C4"/>
    <w:rsid w:val="088A4403"/>
    <w:rsid w:val="08C07850"/>
    <w:rsid w:val="08E74A3D"/>
    <w:rsid w:val="08EB30F3"/>
    <w:rsid w:val="091066B6"/>
    <w:rsid w:val="094D790A"/>
    <w:rsid w:val="09527571"/>
    <w:rsid w:val="095742E5"/>
    <w:rsid w:val="095D5673"/>
    <w:rsid w:val="096B4234"/>
    <w:rsid w:val="098117FF"/>
    <w:rsid w:val="098560BB"/>
    <w:rsid w:val="098A39AD"/>
    <w:rsid w:val="099C4B8E"/>
    <w:rsid w:val="09AB63DF"/>
    <w:rsid w:val="09B13866"/>
    <w:rsid w:val="09B554AF"/>
    <w:rsid w:val="09CE5D57"/>
    <w:rsid w:val="09D7594C"/>
    <w:rsid w:val="09E25198"/>
    <w:rsid w:val="09E518F1"/>
    <w:rsid w:val="0A0771EE"/>
    <w:rsid w:val="0A087F0E"/>
    <w:rsid w:val="0A0F4BBF"/>
    <w:rsid w:val="0A1E4639"/>
    <w:rsid w:val="0A2F5262"/>
    <w:rsid w:val="0A3E54A5"/>
    <w:rsid w:val="0A4F1460"/>
    <w:rsid w:val="0A626E7C"/>
    <w:rsid w:val="0A650C83"/>
    <w:rsid w:val="0A670558"/>
    <w:rsid w:val="0A782765"/>
    <w:rsid w:val="0A7964DD"/>
    <w:rsid w:val="0A8C6210"/>
    <w:rsid w:val="0A900037"/>
    <w:rsid w:val="0ABD08DF"/>
    <w:rsid w:val="0B0264D2"/>
    <w:rsid w:val="0B050935"/>
    <w:rsid w:val="0B1C66AB"/>
    <w:rsid w:val="0B424B21"/>
    <w:rsid w:val="0B48482D"/>
    <w:rsid w:val="0B7078E0"/>
    <w:rsid w:val="0B7C44D7"/>
    <w:rsid w:val="0B8B296C"/>
    <w:rsid w:val="0B8B471A"/>
    <w:rsid w:val="0BAE0408"/>
    <w:rsid w:val="0BB35A1E"/>
    <w:rsid w:val="0BB6443C"/>
    <w:rsid w:val="0C032502"/>
    <w:rsid w:val="0C142961"/>
    <w:rsid w:val="0C394176"/>
    <w:rsid w:val="0C3C767B"/>
    <w:rsid w:val="0C601702"/>
    <w:rsid w:val="0C741652"/>
    <w:rsid w:val="0C7E427E"/>
    <w:rsid w:val="0C880C59"/>
    <w:rsid w:val="0C8A49D1"/>
    <w:rsid w:val="0CF85DDF"/>
    <w:rsid w:val="0CFF53BF"/>
    <w:rsid w:val="0D166366"/>
    <w:rsid w:val="0D18022F"/>
    <w:rsid w:val="0D2D44EB"/>
    <w:rsid w:val="0D470B14"/>
    <w:rsid w:val="0D584ACF"/>
    <w:rsid w:val="0D7C07BE"/>
    <w:rsid w:val="0D864317"/>
    <w:rsid w:val="0D896A37"/>
    <w:rsid w:val="0DA11FD2"/>
    <w:rsid w:val="0DB31059"/>
    <w:rsid w:val="0DB87755"/>
    <w:rsid w:val="0DC61A39"/>
    <w:rsid w:val="0DED346A"/>
    <w:rsid w:val="0DEE2D3E"/>
    <w:rsid w:val="0DF94533"/>
    <w:rsid w:val="0E462B7A"/>
    <w:rsid w:val="0E4A0F5E"/>
    <w:rsid w:val="0E9438E5"/>
    <w:rsid w:val="0EA31D7A"/>
    <w:rsid w:val="0EC73CBB"/>
    <w:rsid w:val="0EC94887"/>
    <w:rsid w:val="0ECA5559"/>
    <w:rsid w:val="0EF34AB0"/>
    <w:rsid w:val="0F0A1DF9"/>
    <w:rsid w:val="0F155DB4"/>
    <w:rsid w:val="0F3B6457"/>
    <w:rsid w:val="0F3D3F7D"/>
    <w:rsid w:val="0F3F1AA3"/>
    <w:rsid w:val="0F655282"/>
    <w:rsid w:val="0F657030"/>
    <w:rsid w:val="0F7A0D2D"/>
    <w:rsid w:val="0F8E57DC"/>
    <w:rsid w:val="0FAE6049"/>
    <w:rsid w:val="0FE95EB3"/>
    <w:rsid w:val="0FEF171B"/>
    <w:rsid w:val="10173FAB"/>
    <w:rsid w:val="101822F4"/>
    <w:rsid w:val="101B2DB4"/>
    <w:rsid w:val="1021564D"/>
    <w:rsid w:val="10285ABD"/>
    <w:rsid w:val="102B0279"/>
    <w:rsid w:val="10344A34"/>
    <w:rsid w:val="10593038"/>
    <w:rsid w:val="105D530E"/>
    <w:rsid w:val="106C2D6C"/>
    <w:rsid w:val="106D2CB2"/>
    <w:rsid w:val="108654B0"/>
    <w:rsid w:val="109B11B3"/>
    <w:rsid w:val="10C20BDE"/>
    <w:rsid w:val="10C304B2"/>
    <w:rsid w:val="10DB57FB"/>
    <w:rsid w:val="10E1375F"/>
    <w:rsid w:val="10E30B54"/>
    <w:rsid w:val="10EA5A3E"/>
    <w:rsid w:val="10F92125"/>
    <w:rsid w:val="11365128"/>
    <w:rsid w:val="116C28F7"/>
    <w:rsid w:val="11875983"/>
    <w:rsid w:val="11877731"/>
    <w:rsid w:val="118E6D12"/>
    <w:rsid w:val="119058ED"/>
    <w:rsid w:val="119F0F1F"/>
    <w:rsid w:val="11CE7F85"/>
    <w:rsid w:val="11DF30C9"/>
    <w:rsid w:val="12086AC4"/>
    <w:rsid w:val="125308C6"/>
    <w:rsid w:val="125A7AA6"/>
    <w:rsid w:val="127777A6"/>
    <w:rsid w:val="12816876"/>
    <w:rsid w:val="12940358"/>
    <w:rsid w:val="12AA46E8"/>
    <w:rsid w:val="12B7114A"/>
    <w:rsid w:val="13001549"/>
    <w:rsid w:val="130354DD"/>
    <w:rsid w:val="1324792E"/>
    <w:rsid w:val="132C0590"/>
    <w:rsid w:val="133B4EF6"/>
    <w:rsid w:val="13441E98"/>
    <w:rsid w:val="13631AD8"/>
    <w:rsid w:val="13743CE5"/>
    <w:rsid w:val="137837D5"/>
    <w:rsid w:val="137D0DEC"/>
    <w:rsid w:val="1382166F"/>
    <w:rsid w:val="13842FCA"/>
    <w:rsid w:val="138E2FF9"/>
    <w:rsid w:val="139E0D62"/>
    <w:rsid w:val="13A47BAE"/>
    <w:rsid w:val="13AA6DEE"/>
    <w:rsid w:val="13B95099"/>
    <w:rsid w:val="13CB7DA9"/>
    <w:rsid w:val="13DE03B0"/>
    <w:rsid w:val="13E3108E"/>
    <w:rsid w:val="13E42C19"/>
    <w:rsid w:val="13E637C6"/>
    <w:rsid w:val="140E413A"/>
    <w:rsid w:val="143C6FAC"/>
    <w:rsid w:val="1444190A"/>
    <w:rsid w:val="14537D9F"/>
    <w:rsid w:val="146E7573"/>
    <w:rsid w:val="147541B9"/>
    <w:rsid w:val="147A357D"/>
    <w:rsid w:val="148E31D0"/>
    <w:rsid w:val="149D101A"/>
    <w:rsid w:val="149D59A3"/>
    <w:rsid w:val="14AA5E6A"/>
    <w:rsid w:val="14B20501"/>
    <w:rsid w:val="14B4739A"/>
    <w:rsid w:val="14EE7DF3"/>
    <w:rsid w:val="14FC26DE"/>
    <w:rsid w:val="151439D2"/>
    <w:rsid w:val="152A62CC"/>
    <w:rsid w:val="152D6469"/>
    <w:rsid w:val="154047C7"/>
    <w:rsid w:val="155B515D"/>
    <w:rsid w:val="1576316C"/>
    <w:rsid w:val="15951B74"/>
    <w:rsid w:val="15954E35"/>
    <w:rsid w:val="159B7C4F"/>
    <w:rsid w:val="159D39C7"/>
    <w:rsid w:val="15AD62FB"/>
    <w:rsid w:val="15B66837"/>
    <w:rsid w:val="15D849FF"/>
    <w:rsid w:val="15F335E7"/>
    <w:rsid w:val="15F439E5"/>
    <w:rsid w:val="15FC6940"/>
    <w:rsid w:val="15FD006F"/>
    <w:rsid w:val="1607662F"/>
    <w:rsid w:val="160C28FB"/>
    <w:rsid w:val="16144A57"/>
    <w:rsid w:val="16257519"/>
    <w:rsid w:val="164107F7"/>
    <w:rsid w:val="164E2701"/>
    <w:rsid w:val="167F30CD"/>
    <w:rsid w:val="168406E3"/>
    <w:rsid w:val="169C3C7F"/>
    <w:rsid w:val="16AC67B5"/>
    <w:rsid w:val="16B56AEF"/>
    <w:rsid w:val="16BC7E7D"/>
    <w:rsid w:val="16CA6849"/>
    <w:rsid w:val="16D01B7A"/>
    <w:rsid w:val="16D37989"/>
    <w:rsid w:val="16DB55A7"/>
    <w:rsid w:val="16E64EFA"/>
    <w:rsid w:val="16EA2C3C"/>
    <w:rsid w:val="170450F8"/>
    <w:rsid w:val="170854A5"/>
    <w:rsid w:val="17163A31"/>
    <w:rsid w:val="171B6979"/>
    <w:rsid w:val="172751CF"/>
    <w:rsid w:val="172D2B7C"/>
    <w:rsid w:val="172E30D6"/>
    <w:rsid w:val="1766520F"/>
    <w:rsid w:val="1776002C"/>
    <w:rsid w:val="177C13BA"/>
    <w:rsid w:val="177E15D6"/>
    <w:rsid w:val="178F5592"/>
    <w:rsid w:val="17984446"/>
    <w:rsid w:val="179D0822"/>
    <w:rsid w:val="179E3336"/>
    <w:rsid w:val="17AA5F28"/>
    <w:rsid w:val="17AA6D72"/>
    <w:rsid w:val="17F04481"/>
    <w:rsid w:val="181A001D"/>
    <w:rsid w:val="182061EA"/>
    <w:rsid w:val="18246A29"/>
    <w:rsid w:val="184D2319"/>
    <w:rsid w:val="1867206B"/>
    <w:rsid w:val="18673E19"/>
    <w:rsid w:val="18697B91"/>
    <w:rsid w:val="186C142F"/>
    <w:rsid w:val="18870794"/>
    <w:rsid w:val="188C7801"/>
    <w:rsid w:val="18934C0E"/>
    <w:rsid w:val="18BB3C2D"/>
    <w:rsid w:val="18CB43A7"/>
    <w:rsid w:val="19324AF1"/>
    <w:rsid w:val="196B16E7"/>
    <w:rsid w:val="19742C91"/>
    <w:rsid w:val="19A03D9B"/>
    <w:rsid w:val="19A370D2"/>
    <w:rsid w:val="19AF7825"/>
    <w:rsid w:val="19C079A1"/>
    <w:rsid w:val="19D20E23"/>
    <w:rsid w:val="19E746A4"/>
    <w:rsid w:val="19FE4B75"/>
    <w:rsid w:val="1A147FD0"/>
    <w:rsid w:val="1A2459B3"/>
    <w:rsid w:val="1A393593"/>
    <w:rsid w:val="1A3D7527"/>
    <w:rsid w:val="1A497C1C"/>
    <w:rsid w:val="1A523137"/>
    <w:rsid w:val="1A5A1E87"/>
    <w:rsid w:val="1A5B08B1"/>
    <w:rsid w:val="1A626F8D"/>
    <w:rsid w:val="1A852FE8"/>
    <w:rsid w:val="1A921D7C"/>
    <w:rsid w:val="1A975A4B"/>
    <w:rsid w:val="1AB175CD"/>
    <w:rsid w:val="1ABF727F"/>
    <w:rsid w:val="1AC047DA"/>
    <w:rsid w:val="1AC6751C"/>
    <w:rsid w:val="1AE17EB2"/>
    <w:rsid w:val="1AF44DD8"/>
    <w:rsid w:val="1B134C01"/>
    <w:rsid w:val="1B21373F"/>
    <w:rsid w:val="1B2D42DC"/>
    <w:rsid w:val="1B3E3557"/>
    <w:rsid w:val="1B44703D"/>
    <w:rsid w:val="1B486183"/>
    <w:rsid w:val="1B4A06C8"/>
    <w:rsid w:val="1B4D32E6"/>
    <w:rsid w:val="1B4E306E"/>
    <w:rsid w:val="1B55319F"/>
    <w:rsid w:val="1B851185"/>
    <w:rsid w:val="1BB04A9C"/>
    <w:rsid w:val="1BC872C4"/>
    <w:rsid w:val="1BDD4B1E"/>
    <w:rsid w:val="1BE35EAC"/>
    <w:rsid w:val="1BEA4254"/>
    <w:rsid w:val="1C0D7A23"/>
    <w:rsid w:val="1C3B5CE8"/>
    <w:rsid w:val="1C574804"/>
    <w:rsid w:val="1C5B3C94"/>
    <w:rsid w:val="1C905D38"/>
    <w:rsid w:val="1C931384"/>
    <w:rsid w:val="1C966848"/>
    <w:rsid w:val="1CA83D73"/>
    <w:rsid w:val="1CB02232"/>
    <w:rsid w:val="1CB11B06"/>
    <w:rsid w:val="1CC41839"/>
    <w:rsid w:val="1CC655B2"/>
    <w:rsid w:val="1CE95678"/>
    <w:rsid w:val="1D0115C9"/>
    <w:rsid w:val="1D1A3B4F"/>
    <w:rsid w:val="1D303373"/>
    <w:rsid w:val="1D5F77B4"/>
    <w:rsid w:val="1D790876"/>
    <w:rsid w:val="1D7A639C"/>
    <w:rsid w:val="1D85546D"/>
    <w:rsid w:val="1D9236E6"/>
    <w:rsid w:val="1DB7139E"/>
    <w:rsid w:val="1DC602A4"/>
    <w:rsid w:val="1DD7559C"/>
    <w:rsid w:val="1DF93765"/>
    <w:rsid w:val="1E0345E3"/>
    <w:rsid w:val="1E0C5F9A"/>
    <w:rsid w:val="1E1660C5"/>
    <w:rsid w:val="1E200CF1"/>
    <w:rsid w:val="1E2C58E8"/>
    <w:rsid w:val="1E346CF2"/>
    <w:rsid w:val="1E37428D"/>
    <w:rsid w:val="1E3D18A3"/>
    <w:rsid w:val="1E5310C7"/>
    <w:rsid w:val="1E570222"/>
    <w:rsid w:val="1E646E41"/>
    <w:rsid w:val="1E831280"/>
    <w:rsid w:val="1E8F5E77"/>
    <w:rsid w:val="1ECE699F"/>
    <w:rsid w:val="1EE1004B"/>
    <w:rsid w:val="1F1D16D5"/>
    <w:rsid w:val="1F232B99"/>
    <w:rsid w:val="1F9F033C"/>
    <w:rsid w:val="1FC3227C"/>
    <w:rsid w:val="1FD53D5E"/>
    <w:rsid w:val="1FE12702"/>
    <w:rsid w:val="1FF13588"/>
    <w:rsid w:val="202D3B9A"/>
    <w:rsid w:val="2031368A"/>
    <w:rsid w:val="203D0A56"/>
    <w:rsid w:val="20452C91"/>
    <w:rsid w:val="20462192"/>
    <w:rsid w:val="204D7D98"/>
    <w:rsid w:val="20645919"/>
    <w:rsid w:val="206567EC"/>
    <w:rsid w:val="206C021E"/>
    <w:rsid w:val="206D21E8"/>
    <w:rsid w:val="206F41B2"/>
    <w:rsid w:val="207672EF"/>
    <w:rsid w:val="20855784"/>
    <w:rsid w:val="20C77B4A"/>
    <w:rsid w:val="20DD2ECA"/>
    <w:rsid w:val="20FF26DE"/>
    <w:rsid w:val="21091F11"/>
    <w:rsid w:val="210A6A7A"/>
    <w:rsid w:val="210E6166"/>
    <w:rsid w:val="211D59BC"/>
    <w:rsid w:val="21205486"/>
    <w:rsid w:val="213A031C"/>
    <w:rsid w:val="21471D75"/>
    <w:rsid w:val="21A659B2"/>
    <w:rsid w:val="21A9161D"/>
    <w:rsid w:val="21AB121A"/>
    <w:rsid w:val="21B110D4"/>
    <w:rsid w:val="21B75E11"/>
    <w:rsid w:val="21B92889"/>
    <w:rsid w:val="21BC51D5"/>
    <w:rsid w:val="21BF3F6C"/>
    <w:rsid w:val="21D818E3"/>
    <w:rsid w:val="21DD6EFA"/>
    <w:rsid w:val="220240A4"/>
    <w:rsid w:val="220A73B2"/>
    <w:rsid w:val="221548E5"/>
    <w:rsid w:val="222928FC"/>
    <w:rsid w:val="22305E6C"/>
    <w:rsid w:val="228D6B72"/>
    <w:rsid w:val="22BB548D"/>
    <w:rsid w:val="22E76282"/>
    <w:rsid w:val="22EC5646"/>
    <w:rsid w:val="22F34410"/>
    <w:rsid w:val="231B5F2B"/>
    <w:rsid w:val="231D1975"/>
    <w:rsid w:val="234F2396"/>
    <w:rsid w:val="236B0C61"/>
    <w:rsid w:val="23783346"/>
    <w:rsid w:val="23A322E4"/>
    <w:rsid w:val="23F23130"/>
    <w:rsid w:val="2403533D"/>
    <w:rsid w:val="241906BD"/>
    <w:rsid w:val="24227A0A"/>
    <w:rsid w:val="2432177F"/>
    <w:rsid w:val="24635DDC"/>
    <w:rsid w:val="24B228BF"/>
    <w:rsid w:val="24C30629"/>
    <w:rsid w:val="24D31080"/>
    <w:rsid w:val="250A5B73"/>
    <w:rsid w:val="251D5F8B"/>
    <w:rsid w:val="25253091"/>
    <w:rsid w:val="253A4D8F"/>
    <w:rsid w:val="255645A7"/>
    <w:rsid w:val="2561056D"/>
    <w:rsid w:val="2579656A"/>
    <w:rsid w:val="25796E5D"/>
    <w:rsid w:val="257D72C5"/>
    <w:rsid w:val="259410FA"/>
    <w:rsid w:val="25A16BBC"/>
    <w:rsid w:val="25AE12D9"/>
    <w:rsid w:val="25B06DFF"/>
    <w:rsid w:val="25D47308"/>
    <w:rsid w:val="261F5D33"/>
    <w:rsid w:val="263A491A"/>
    <w:rsid w:val="263E08AF"/>
    <w:rsid w:val="264F486A"/>
    <w:rsid w:val="266A4FF8"/>
    <w:rsid w:val="2685584E"/>
    <w:rsid w:val="269E759F"/>
    <w:rsid w:val="26A8437E"/>
    <w:rsid w:val="26AA12A4"/>
    <w:rsid w:val="26B3109F"/>
    <w:rsid w:val="26CA2142"/>
    <w:rsid w:val="26CD7500"/>
    <w:rsid w:val="26D47839"/>
    <w:rsid w:val="26DB60FD"/>
    <w:rsid w:val="271C2272"/>
    <w:rsid w:val="271E423C"/>
    <w:rsid w:val="27247AA4"/>
    <w:rsid w:val="273C1378"/>
    <w:rsid w:val="27412F7C"/>
    <w:rsid w:val="27483067"/>
    <w:rsid w:val="274A6DDF"/>
    <w:rsid w:val="274C6FFB"/>
    <w:rsid w:val="27513007"/>
    <w:rsid w:val="275D221F"/>
    <w:rsid w:val="27752476"/>
    <w:rsid w:val="277F0EAE"/>
    <w:rsid w:val="279664C8"/>
    <w:rsid w:val="27AD03A5"/>
    <w:rsid w:val="27C13896"/>
    <w:rsid w:val="27C44DE4"/>
    <w:rsid w:val="27C748D4"/>
    <w:rsid w:val="27E04561"/>
    <w:rsid w:val="27E533D0"/>
    <w:rsid w:val="27E71F60"/>
    <w:rsid w:val="27FA25B3"/>
    <w:rsid w:val="28074CD0"/>
    <w:rsid w:val="280800B8"/>
    <w:rsid w:val="281A0EA7"/>
    <w:rsid w:val="283F2DE6"/>
    <w:rsid w:val="28470C14"/>
    <w:rsid w:val="28481571"/>
    <w:rsid w:val="28700AC7"/>
    <w:rsid w:val="28942A08"/>
    <w:rsid w:val="289C18BC"/>
    <w:rsid w:val="28A40771"/>
    <w:rsid w:val="28C055AB"/>
    <w:rsid w:val="28C36E49"/>
    <w:rsid w:val="28DF17A9"/>
    <w:rsid w:val="28E41EA1"/>
    <w:rsid w:val="28F74D45"/>
    <w:rsid w:val="28F81C87"/>
    <w:rsid w:val="29017971"/>
    <w:rsid w:val="29463235"/>
    <w:rsid w:val="297E0621"/>
    <w:rsid w:val="29A24CB1"/>
    <w:rsid w:val="29A749BD"/>
    <w:rsid w:val="29B07D72"/>
    <w:rsid w:val="29DB4666"/>
    <w:rsid w:val="29F15C38"/>
    <w:rsid w:val="29FE4E85"/>
    <w:rsid w:val="29FF65A7"/>
    <w:rsid w:val="2A202079"/>
    <w:rsid w:val="2A261A58"/>
    <w:rsid w:val="2A68414C"/>
    <w:rsid w:val="2A790107"/>
    <w:rsid w:val="2A7F1EA3"/>
    <w:rsid w:val="2A810D6A"/>
    <w:rsid w:val="2A873B1B"/>
    <w:rsid w:val="2A8C63C2"/>
    <w:rsid w:val="2AAD33A5"/>
    <w:rsid w:val="2ABC4498"/>
    <w:rsid w:val="2AC86999"/>
    <w:rsid w:val="2AD0584D"/>
    <w:rsid w:val="2AF23A16"/>
    <w:rsid w:val="2B1B7F1F"/>
    <w:rsid w:val="2B2362C5"/>
    <w:rsid w:val="2B2D0EF2"/>
    <w:rsid w:val="2B367DA6"/>
    <w:rsid w:val="2B4F0E68"/>
    <w:rsid w:val="2B8D5567"/>
    <w:rsid w:val="2BAC0068"/>
    <w:rsid w:val="2BAE36BF"/>
    <w:rsid w:val="2BBF5FEE"/>
    <w:rsid w:val="2BD857BC"/>
    <w:rsid w:val="2BE64D82"/>
    <w:rsid w:val="2C0E2AD1"/>
    <w:rsid w:val="2C114FF9"/>
    <w:rsid w:val="2C1F5617"/>
    <w:rsid w:val="2C3C6EE4"/>
    <w:rsid w:val="2C4E7942"/>
    <w:rsid w:val="2C536736"/>
    <w:rsid w:val="2C5A5D16"/>
    <w:rsid w:val="2C882884"/>
    <w:rsid w:val="2C901738"/>
    <w:rsid w:val="2C9F7BCD"/>
    <w:rsid w:val="2CAB0320"/>
    <w:rsid w:val="2CDE24A4"/>
    <w:rsid w:val="2D13555B"/>
    <w:rsid w:val="2D163109"/>
    <w:rsid w:val="2D1759B5"/>
    <w:rsid w:val="2D200216"/>
    <w:rsid w:val="2D4010AF"/>
    <w:rsid w:val="2D4367AA"/>
    <w:rsid w:val="2D6F75A0"/>
    <w:rsid w:val="2D9708A4"/>
    <w:rsid w:val="2D990AC0"/>
    <w:rsid w:val="2DA84860"/>
    <w:rsid w:val="2DB43204"/>
    <w:rsid w:val="2DBE22D5"/>
    <w:rsid w:val="2DC046A1"/>
    <w:rsid w:val="2DCD2BDC"/>
    <w:rsid w:val="2DE9754D"/>
    <w:rsid w:val="2E0777D8"/>
    <w:rsid w:val="2E1A575D"/>
    <w:rsid w:val="2E206AEC"/>
    <w:rsid w:val="2E7B6117"/>
    <w:rsid w:val="2E8D66D6"/>
    <w:rsid w:val="2E8E7EF9"/>
    <w:rsid w:val="2E953036"/>
    <w:rsid w:val="2E9A064C"/>
    <w:rsid w:val="2EA2281D"/>
    <w:rsid w:val="2EBA2A9C"/>
    <w:rsid w:val="2ED33B5E"/>
    <w:rsid w:val="2EDC78F6"/>
    <w:rsid w:val="2F097580"/>
    <w:rsid w:val="2F154177"/>
    <w:rsid w:val="2F1D2C0F"/>
    <w:rsid w:val="2F266384"/>
    <w:rsid w:val="2F2E6FE6"/>
    <w:rsid w:val="2F3F3AEC"/>
    <w:rsid w:val="2F4F1437"/>
    <w:rsid w:val="2F563DAF"/>
    <w:rsid w:val="2F777CC7"/>
    <w:rsid w:val="2F840667"/>
    <w:rsid w:val="2F94153F"/>
    <w:rsid w:val="2F9673B2"/>
    <w:rsid w:val="2FA36FA2"/>
    <w:rsid w:val="2FA84FEB"/>
    <w:rsid w:val="2FB614B6"/>
    <w:rsid w:val="2FDB2CCA"/>
    <w:rsid w:val="2FEF49C8"/>
    <w:rsid w:val="2FF34812"/>
    <w:rsid w:val="2FF81ACE"/>
    <w:rsid w:val="300A35B0"/>
    <w:rsid w:val="300D4E4E"/>
    <w:rsid w:val="301B3A0F"/>
    <w:rsid w:val="305106B6"/>
    <w:rsid w:val="307D1FD3"/>
    <w:rsid w:val="30A12166"/>
    <w:rsid w:val="30A91F61"/>
    <w:rsid w:val="30AE4CCA"/>
    <w:rsid w:val="30BA4FD6"/>
    <w:rsid w:val="30BF25EC"/>
    <w:rsid w:val="30D832BF"/>
    <w:rsid w:val="310E5321"/>
    <w:rsid w:val="31124E12"/>
    <w:rsid w:val="31207A74"/>
    <w:rsid w:val="313A6169"/>
    <w:rsid w:val="316E7B6E"/>
    <w:rsid w:val="317258B0"/>
    <w:rsid w:val="31777570"/>
    <w:rsid w:val="317A6513"/>
    <w:rsid w:val="317F1734"/>
    <w:rsid w:val="31994BEB"/>
    <w:rsid w:val="31A230CB"/>
    <w:rsid w:val="31A517E2"/>
    <w:rsid w:val="31C3610C"/>
    <w:rsid w:val="31C81974"/>
    <w:rsid w:val="31CD4BB0"/>
    <w:rsid w:val="31E40A95"/>
    <w:rsid w:val="31EC7411"/>
    <w:rsid w:val="32096215"/>
    <w:rsid w:val="320B2452"/>
    <w:rsid w:val="320D7387"/>
    <w:rsid w:val="32221084"/>
    <w:rsid w:val="323112C7"/>
    <w:rsid w:val="324234D5"/>
    <w:rsid w:val="32432D5F"/>
    <w:rsid w:val="324A6BE2"/>
    <w:rsid w:val="32614197"/>
    <w:rsid w:val="32674CE9"/>
    <w:rsid w:val="32715B68"/>
    <w:rsid w:val="327A33B7"/>
    <w:rsid w:val="32870EE7"/>
    <w:rsid w:val="32917FB8"/>
    <w:rsid w:val="32B43B8A"/>
    <w:rsid w:val="32B617CD"/>
    <w:rsid w:val="32B819E9"/>
    <w:rsid w:val="32CE6B16"/>
    <w:rsid w:val="32D0288E"/>
    <w:rsid w:val="3310712F"/>
    <w:rsid w:val="331E7449"/>
    <w:rsid w:val="33233306"/>
    <w:rsid w:val="332B21BB"/>
    <w:rsid w:val="33501C21"/>
    <w:rsid w:val="335A45F9"/>
    <w:rsid w:val="336E3E55"/>
    <w:rsid w:val="33723946"/>
    <w:rsid w:val="33916CB0"/>
    <w:rsid w:val="339B204A"/>
    <w:rsid w:val="33B71CA0"/>
    <w:rsid w:val="33E67E90"/>
    <w:rsid w:val="33E85828"/>
    <w:rsid w:val="33EB311B"/>
    <w:rsid w:val="33EC194A"/>
    <w:rsid w:val="33F627C9"/>
    <w:rsid w:val="33FD3B57"/>
    <w:rsid w:val="34030A42"/>
    <w:rsid w:val="34474DD2"/>
    <w:rsid w:val="34572B3B"/>
    <w:rsid w:val="34594B05"/>
    <w:rsid w:val="345D63A4"/>
    <w:rsid w:val="34733E19"/>
    <w:rsid w:val="3477349F"/>
    <w:rsid w:val="348D24DE"/>
    <w:rsid w:val="34947F1C"/>
    <w:rsid w:val="34A50280"/>
    <w:rsid w:val="34B24A76"/>
    <w:rsid w:val="34D16D92"/>
    <w:rsid w:val="350E58F0"/>
    <w:rsid w:val="3522139B"/>
    <w:rsid w:val="35260E8C"/>
    <w:rsid w:val="352F242B"/>
    <w:rsid w:val="353A4937"/>
    <w:rsid w:val="35613C72"/>
    <w:rsid w:val="356814A4"/>
    <w:rsid w:val="35860C1F"/>
    <w:rsid w:val="35A9126B"/>
    <w:rsid w:val="35BA15D4"/>
    <w:rsid w:val="35C42453"/>
    <w:rsid w:val="35D22DC1"/>
    <w:rsid w:val="362E50E1"/>
    <w:rsid w:val="36764AC8"/>
    <w:rsid w:val="368A369C"/>
    <w:rsid w:val="36D131EC"/>
    <w:rsid w:val="36E061C9"/>
    <w:rsid w:val="36E86733"/>
    <w:rsid w:val="36F6663C"/>
    <w:rsid w:val="371F5B92"/>
    <w:rsid w:val="3720190B"/>
    <w:rsid w:val="373B6744"/>
    <w:rsid w:val="37423AD1"/>
    <w:rsid w:val="37757EA8"/>
    <w:rsid w:val="37BE184F"/>
    <w:rsid w:val="37C103B8"/>
    <w:rsid w:val="37DF3574"/>
    <w:rsid w:val="37F72A0C"/>
    <w:rsid w:val="37FC4126"/>
    <w:rsid w:val="382316B2"/>
    <w:rsid w:val="382B0567"/>
    <w:rsid w:val="3837515E"/>
    <w:rsid w:val="384653A1"/>
    <w:rsid w:val="38797524"/>
    <w:rsid w:val="3882287D"/>
    <w:rsid w:val="38927EA0"/>
    <w:rsid w:val="38934A8A"/>
    <w:rsid w:val="38995375"/>
    <w:rsid w:val="38A316BD"/>
    <w:rsid w:val="38A4483B"/>
    <w:rsid w:val="38AA584B"/>
    <w:rsid w:val="38ED3A6E"/>
    <w:rsid w:val="38FB43DD"/>
    <w:rsid w:val="39194863"/>
    <w:rsid w:val="39363667"/>
    <w:rsid w:val="395974E0"/>
    <w:rsid w:val="395D4E3F"/>
    <w:rsid w:val="396B5179"/>
    <w:rsid w:val="39770BAB"/>
    <w:rsid w:val="399803E7"/>
    <w:rsid w:val="399F120C"/>
    <w:rsid w:val="399F59E6"/>
    <w:rsid w:val="39A46823"/>
    <w:rsid w:val="39B81942"/>
    <w:rsid w:val="39D569DC"/>
    <w:rsid w:val="39DF5AAD"/>
    <w:rsid w:val="39ED01CA"/>
    <w:rsid w:val="39F94240"/>
    <w:rsid w:val="3A223050"/>
    <w:rsid w:val="3A254FFC"/>
    <w:rsid w:val="3A2B24A5"/>
    <w:rsid w:val="3A8D72B7"/>
    <w:rsid w:val="3AA06FEA"/>
    <w:rsid w:val="3AA50AA5"/>
    <w:rsid w:val="3AB605BC"/>
    <w:rsid w:val="3AC151B3"/>
    <w:rsid w:val="3AD2116E"/>
    <w:rsid w:val="3B143534"/>
    <w:rsid w:val="3B1479D8"/>
    <w:rsid w:val="3B1672AC"/>
    <w:rsid w:val="3B196D9D"/>
    <w:rsid w:val="3B216EE9"/>
    <w:rsid w:val="3B255741"/>
    <w:rsid w:val="3B3358AC"/>
    <w:rsid w:val="3B3E47CB"/>
    <w:rsid w:val="3B626996"/>
    <w:rsid w:val="3B673FAC"/>
    <w:rsid w:val="3B6E0E96"/>
    <w:rsid w:val="3B9F37C5"/>
    <w:rsid w:val="3BCB2F90"/>
    <w:rsid w:val="3BCE7B87"/>
    <w:rsid w:val="3BD72EE0"/>
    <w:rsid w:val="3BDC67DF"/>
    <w:rsid w:val="3BF21AC7"/>
    <w:rsid w:val="3BFC46F4"/>
    <w:rsid w:val="3C131A08"/>
    <w:rsid w:val="3C1C08F2"/>
    <w:rsid w:val="3C265C15"/>
    <w:rsid w:val="3C3E7995"/>
    <w:rsid w:val="3C5A58BF"/>
    <w:rsid w:val="3CA1529C"/>
    <w:rsid w:val="3CAA71E4"/>
    <w:rsid w:val="3CC50531"/>
    <w:rsid w:val="3D1B32A0"/>
    <w:rsid w:val="3D4A148F"/>
    <w:rsid w:val="3D4E429E"/>
    <w:rsid w:val="3D516CC2"/>
    <w:rsid w:val="3D597924"/>
    <w:rsid w:val="3D600841"/>
    <w:rsid w:val="3D7F06E2"/>
    <w:rsid w:val="3D8C1AA8"/>
    <w:rsid w:val="3D932E36"/>
    <w:rsid w:val="3DAA4C29"/>
    <w:rsid w:val="3DB375B1"/>
    <w:rsid w:val="3DC85537"/>
    <w:rsid w:val="3DCB6A74"/>
    <w:rsid w:val="3DE96EFA"/>
    <w:rsid w:val="3E22630A"/>
    <w:rsid w:val="3E4660FB"/>
    <w:rsid w:val="3E467DCB"/>
    <w:rsid w:val="3E483C21"/>
    <w:rsid w:val="3E612F34"/>
    <w:rsid w:val="3E693B97"/>
    <w:rsid w:val="3E7F160D"/>
    <w:rsid w:val="3E8310FD"/>
    <w:rsid w:val="3E836830"/>
    <w:rsid w:val="3E8D0407"/>
    <w:rsid w:val="3E9A1FA2"/>
    <w:rsid w:val="3ECA2888"/>
    <w:rsid w:val="3EF73899"/>
    <w:rsid w:val="3F035D9A"/>
    <w:rsid w:val="3F103276"/>
    <w:rsid w:val="3F160DD8"/>
    <w:rsid w:val="3F220916"/>
    <w:rsid w:val="3F286E52"/>
    <w:rsid w:val="3F381EE7"/>
    <w:rsid w:val="3F3C12AC"/>
    <w:rsid w:val="3F3E1078"/>
    <w:rsid w:val="3F6C393F"/>
    <w:rsid w:val="3F710F55"/>
    <w:rsid w:val="3F724CCD"/>
    <w:rsid w:val="3F8213B4"/>
    <w:rsid w:val="3F917636"/>
    <w:rsid w:val="3FBB48C6"/>
    <w:rsid w:val="3FDF2363"/>
    <w:rsid w:val="3FDF6807"/>
    <w:rsid w:val="3FE2304C"/>
    <w:rsid w:val="40295CD4"/>
    <w:rsid w:val="40356427"/>
    <w:rsid w:val="405F34A4"/>
    <w:rsid w:val="40650828"/>
    <w:rsid w:val="40773E30"/>
    <w:rsid w:val="407A02DD"/>
    <w:rsid w:val="408F1FDB"/>
    <w:rsid w:val="409237F9"/>
    <w:rsid w:val="40994B0C"/>
    <w:rsid w:val="409E3FCC"/>
    <w:rsid w:val="40D60296"/>
    <w:rsid w:val="40F42E3C"/>
    <w:rsid w:val="41087697"/>
    <w:rsid w:val="410E0DDD"/>
    <w:rsid w:val="41110C42"/>
    <w:rsid w:val="41325883"/>
    <w:rsid w:val="4134662D"/>
    <w:rsid w:val="41393CF5"/>
    <w:rsid w:val="41405083"/>
    <w:rsid w:val="4151103E"/>
    <w:rsid w:val="41540B2E"/>
    <w:rsid w:val="415723CD"/>
    <w:rsid w:val="41600431"/>
    <w:rsid w:val="419453CF"/>
    <w:rsid w:val="41C07F20"/>
    <w:rsid w:val="41C537DA"/>
    <w:rsid w:val="41D00B1C"/>
    <w:rsid w:val="42004A8B"/>
    <w:rsid w:val="420C42C7"/>
    <w:rsid w:val="42186CFA"/>
    <w:rsid w:val="422D2805"/>
    <w:rsid w:val="423D7815"/>
    <w:rsid w:val="42472819"/>
    <w:rsid w:val="425C5EED"/>
    <w:rsid w:val="42601716"/>
    <w:rsid w:val="42666D6B"/>
    <w:rsid w:val="4267139A"/>
    <w:rsid w:val="42784CF1"/>
    <w:rsid w:val="4292190E"/>
    <w:rsid w:val="42A653BA"/>
    <w:rsid w:val="42AB0C22"/>
    <w:rsid w:val="42C341BE"/>
    <w:rsid w:val="42C6780A"/>
    <w:rsid w:val="42C817D4"/>
    <w:rsid w:val="43000F6E"/>
    <w:rsid w:val="430D368B"/>
    <w:rsid w:val="43104E14"/>
    <w:rsid w:val="43160791"/>
    <w:rsid w:val="432033BE"/>
    <w:rsid w:val="432D7889"/>
    <w:rsid w:val="433B1FA6"/>
    <w:rsid w:val="434419B1"/>
    <w:rsid w:val="434D7F2B"/>
    <w:rsid w:val="4356791A"/>
    <w:rsid w:val="43A35D9D"/>
    <w:rsid w:val="43D31F95"/>
    <w:rsid w:val="43E443EC"/>
    <w:rsid w:val="441427F7"/>
    <w:rsid w:val="4416031D"/>
    <w:rsid w:val="44625310"/>
    <w:rsid w:val="44A96FDE"/>
    <w:rsid w:val="44AD02B5"/>
    <w:rsid w:val="44B1130C"/>
    <w:rsid w:val="44BF67CE"/>
    <w:rsid w:val="44C1472D"/>
    <w:rsid w:val="44C54747"/>
    <w:rsid w:val="44CF2D69"/>
    <w:rsid w:val="44DD0E3B"/>
    <w:rsid w:val="44FD30EC"/>
    <w:rsid w:val="450D7972"/>
    <w:rsid w:val="451707F1"/>
    <w:rsid w:val="451842D8"/>
    <w:rsid w:val="452B1BA6"/>
    <w:rsid w:val="453D30B5"/>
    <w:rsid w:val="455C4456"/>
    <w:rsid w:val="456D0411"/>
    <w:rsid w:val="45967968"/>
    <w:rsid w:val="45A73923"/>
    <w:rsid w:val="45AD6A5F"/>
    <w:rsid w:val="45B9003B"/>
    <w:rsid w:val="45C87882"/>
    <w:rsid w:val="45D4223E"/>
    <w:rsid w:val="45E306D3"/>
    <w:rsid w:val="460C19D8"/>
    <w:rsid w:val="461B40D9"/>
    <w:rsid w:val="463158E2"/>
    <w:rsid w:val="46351275"/>
    <w:rsid w:val="463E3B5B"/>
    <w:rsid w:val="464936D5"/>
    <w:rsid w:val="465053A3"/>
    <w:rsid w:val="466435C2"/>
    <w:rsid w:val="467828CA"/>
    <w:rsid w:val="46B34549"/>
    <w:rsid w:val="46B67B95"/>
    <w:rsid w:val="46C978C9"/>
    <w:rsid w:val="46CB3641"/>
    <w:rsid w:val="46CC1167"/>
    <w:rsid w:val="46E368EE"/>
    <w:rsid w:val="46E666CD"/>
    <w:rsid w:val="46EE37D3"/>
    <w:rsid w:val="470A2EDA"/>
    <w:rsid w:val="47116B02"/>
    <w:rsid w:val="47256E27"/>
    <w:rsid w:val="4762645B"/>
    <w:rsid w:val="47771114"/>
    <w:rsid w:val="47797436"/>
    <w:rsid w:val="478D6B48"/>
    <w:rsid w:val="479954ED"/>
    <w:rsid w:val="479B1265"/>
    <w:rsid w:val="47F170D7"/>
    <w:rsid w:val="47F22E4F"/>
    <w:rsid w:val="4831454F"/>
    <w:rsid w:val="483F42E6"/>
    <w:rsid w:val="48435459"/>
    <w:rsid w:val="48632084"/>
    <w:rsid w:val="486378A9"/>
    <w:rsid w:val="488969DD"/>
    <w:rsid w:val="488E4926"/>
    <w:rsid w:val="48912668"/>
    <w:rsid w:val="48A71E8C"/>
    <w:rsid w:val="48C26CC5"/>
    <w:rsid w:val="490E33D1"/>
    <w:rsid w:val="490E5A67"/>
    <w:rsid w:val="4910358D"/>
    <w:rsid w:val="491F7C74"/>
    <w:rsid w:val="492B6619"/>
    <w:rsid w:val="494476DB"/>
    <w:rsid w:val="49486249"/>
    <w:rsid w:val="49520049"/>
    <w:rsid w:val="495D77D3"/>
    <w:rsid w:val="4972249A"/>
    <w:rsid w:val="497955D6"/>
    <w:rsid w:val="49971F00"/>
    <w:rsid w:val="49A81A17"/>
    <w:rsid w:val="49B02FC2"/>
    <w:rsid w:val="49C01457"/>
    <w:rsid w:val="49C76AE6"/>
    <w:rsid w:val="49DB003F"/>
    <w:rsid w:val="49DE23C0"/>
    <w:rsid w:val="4A084BAC"/>
    <w:rsid w:val="4A1669B6"/>
    <w:rsid w:val="4A1B5A24"/>
    <w:rsid w:val="4A9574FD"/>
    <w:rsid w:val="4AB30D5B"/>
    <w:rsid w:val="4AB60164"/>
    <w:rsid w:val="4AC05487"/>
    <w:rsid w:val="4AC5484B"/>
    <w:rsid w:val="4ADB7BCB"/>
    <w:rsid w:val="4ADE1237"/>
    <w:rsid w:val="4ADE5503"/>
    <w:rsid w:val="4AEC627C"/>
    <w:rsid w:val="4AFB2A57"/>
    <w:rsid w:val="4B125CE2"/>
    <w:rsid w:val="4B29302C"/>
    <w:rsid w:val="4B425E9C"/>
    <w:rsid w:val="4B644064"/>
    <w:rsid w:val="4B726781"/>
    <w:rsid w:val="4B7C572C"/>
    <w:rsid w:val="4B983D0E"/>
    <w:rsid w:val="4B986D1E"/>
    <w:rsid w:val="4BB328F5"/>
    <w:rsid w:val="4BCB7C3F"/>
    <w:rsid w:val="4BDF21D5"/>
    <w:rsid w:val="4BEF537B"/>
    <w:rsid w:val="4C0326D3"/>
    <w:rsid w:val="4C0D46FC"/>
    <w:rsid w:val="4C0F6C40"/>
    <w:rsid w:val="4C465518"/>
    <w:rsid w:val="4C4A14AC"/>
    <w:rsid w:val="4C4D61C7"/>
    <w:rsid w:val="4C4E03D8"/>
    <w:rsid w:val="4C5673A4"/>
    <w:rsid w:val="4C643B5B"/>
    <w:rsid w:val="4C687B84"/>
    <w:rsid w:val="4C6F0F12"/>
    <w:rsid w:val="4C885B30"/>
    <w:rsid w:val="4C9170DB"/>
    <w:rsid w:val="4C9C440D"/>
    <w:rsid w:val="4CAF130F"/>
    <w:rsid w:val="4CB04C37"/>
    <w:rsid w:val="4CBD7ED0"/>
    <w:rsid w:val="4CC052CA"/>
    <w:rsid w:val="4CD3647F"/>
    <w:rsid w:val="4CDB2104"/>
    <w:rsid w:val="4CE23492"/>
    <w:rsid w:val="4CF87ADC"/>
    <w:rsid w:val="4D2F41FE"/>
    <w:rsid w:val="4D3D03C8"/>
    <w:rsid w:val="4D686A2B"/>
    <w:rsid w:val="4D761E2D"/>
    <w:rsid w:val="4D8C33FE"/>
    <w:rsid w:val="4D924129"/>
    <w:rsid w:val="4DAF5097"/>
    <w:rsid w:val="4DC5673B"/>
    <w:rsid w:val="4DCA28A4"/>
    <w:rsid w:val="4DCC1E25"/>
    <w:rsid w:val="4DE57AF3"/>
    <w:rsid w:val="4DE65204"/>
    <w:rsid w:val="4DE81F80"/>
    <w:rsid w:val="4DFA003E"/>
    <w:rsid w:val="4E10402F"/>
    <w:rsid w:val="4E17716C"/>
    <w:rsid w:val="4E1A37CB"/>
    <w:rsid w:val="4E200592"/>
    <w:rsid w:val="4E37780E"/>
    <w:rsid w:val="4E832A53"/>
    <w:rsid w:val="4E8D742E"/>
    <w:rsid w:val="4E944C60"/>
    <w:rsid w:val="4EAD7325"/>
    <w:rsid w:val="4EBE3A8B"/>
    <w:rsid w:val="4ED96B17"/>
    <w:rsid w:val="4EE96D5A"/>
    <w:rsid w:val="4EEE4370"/>
    <w:rsid w:val="4F2204BE"/>
    <w:rsid w:val="4F651001"/>
    <w:rsid w:val="4F6B364F"/>
    <w:rsid w:val="4F6F53D9"/>
    <w:rsid w:val="4F755F1D"/>
    <w:rsid w:val="4FA437F9"/>
    <w:rsid w:val="4FE63299"/>
    <w:rsid w:val="4FEB7FB7"/>
    <w:rsid w:val="4FED4628"/>
    <w:rsid w:val="4FF74123"/>
    <w:rsid w:val="50055E16"/>
    <w:rsid w:val="50067498"/>
    <w:rsid w:val="50097FB2"/>
    <w:rsid w:val="501A1195"/>
    <w:rsid w:val="50406E4E"/>
    <w:rsid w:val="50553F96"/>
    <w:rsid w:val="50A76ECD"/>
    <w:rsid w:val="50A867A1"/>
    <w:rsid w:val="50D7725F"/>
    <w:rsid w:val="50EC48E0"/>
    <w:rsid w:val="511161FF"/>
    <w:rsid w:val="51145BE4"/>
    <w:rsid w:val="51167BAE"/>
    <w:rsid w:val="51220301"/>
    <w:rsid w:val="51273B6A"/>
    <w:rsid w:val="51452242"/>
    <w:rsid w:val="51533D5F"/>
    <w:rsid w:val="517C3C74"/>
    <w:rsid w:val="518C60C3"/>
    <w:rsid w:val="51990A7C"/>
    <w:rsid w:val="519A07DF"/>
    <w:rsid w:val="519D222F"/>
    <w:rsid w:val="51BC69DB"/>
    <w:rsid w:val="51C04E17"/>
    <w:rsid w:val="51D57A6A"/>
    <w:rsid w:val="51DD22DD"/>
    <w:rsid w:val="51E754ED"/>
    <w:rsid w:val="51EC090F"/>
    <w:rsid w:val="51F003FF"/>
    <w:rsid w:val="51F459B8"/>
    <w:rsid w:val="520550E7"/>
    <w:rsid w:val="523E0E82"/>
    <w:rsid w:val="52541547"/>
    <w:rsid w:val="525564B4"/>
    <w:rsid w:val="52963B7A"/>
    <w:rsid w:val="52C84ED8"/>
    <w:rsid w:val="52E91B66"/>
    <w:rsid w:val="52F42171"/>
    <w:rsid w:val="53312A7E"/>
    <w:rsid w:val="5339399D"/>
    <w:rsid w:val="53446C55"/>
    <w:rsid w:val="534554F2"/>
    <w:rsid w:val="53456529"/>
    <w:rsid w:val="534C78B7"/>
    <w:rsid w:val="535E583D"/>
    <w:rsid w:val="538E2218"/>
    <w:rsid w:val="539827DD"/>
    <w:rsid w:val="539A4AC7"/>
    <w:rsid w:val="539D45B7"/>
    <w:rsid w:val="539F5180"/>
    <w:rsid w:val="53AE40CE"/>
    <w:rsid w:val="53D524FA"/>
    <w:rsid w:val="53DC464A"/>
    <w:rsid w:val="53EC2E48"/>
    <w:rsid w:val="53EE6BC1"/>
    <w:rsid w:val="53EF6F5B"/>
    <w:rsid w:val="54375C0B"/>
    <w:rsid w:val="54413194"/>
    <w:rsid w:val="547E551D"/>
    <w:rsid w:val="54815C87"/>
    <w:rsid w:val="54882B71"/>
    <w:rsid w:val="549141BF"/>
    <w:rsid w:val="54962022"/>
    <w:rsid w:val="54992FD0"/>
    <w:rsid w:val="54C16083"/>
    <w:rsid w:val="54E67898"/>
    <w:rsid w:val="5501148E"/>
    <w:rsid w:val="55110DB9"/>
    <w:rsid w:val="55216B22"/>
    <w:rsid w:val="552A00CC"/>
    <w:rsid w:val="555A336D"/>
    <w:rsid w:val="55A90FF1"/>
    <w:rsid w:val="55C022BA"/>
    <w:rsid w:val="55DA564E"/>
    <w:rsid w:val="55DF1E8B"/>
    <w:rsid w:val="55E0078B"/>
    <w:rsid w:val="55E55E7E"/>
    <w:rsid w:val="56132A09"/>
    <w:rsid w:val="561424EB"/>
    <w:rsid w:val="564231F4"/>
    <w:rsid w:val="564558CA"/>
    <w:rsid w:val="564F1F29"/>
    <w:rsid w:val="564F3BB0"/>
    <w:rsid w:val="569A6B8C"/>
    <w:rsid w:val="56C87B9D"/>
    <w:rsid w:val="56C97471"/>
    <w:rsid w:val="56D26326"/>
    <w:rsid w:val="56E47668"/>
    <w:rsid w:val="56EF512A"/>
    <w:rsid w:val="56F75D8C"/>
    <w:rsid w:val="57014E5D"/>
    <w:rsid w:val="57360A01"/>
    <w:rsid w:val="573C5E95"/>
    <w:rsid w:val="57580D58"/>
    <w:rsid w:val="57607DD5"/>
    <w:rsid w:val="576D29C6"/>
    <w:rsid w:val="57944254"/>
    <w:rsid w:val="579D2DD8"/>
    <w:rsid w:val="57D12A81"/>
    <w:rsid w:val="57D65228"/>
    <w:rsid w:val="57DA6336"/>
    <w:rsid w:val="580E15DF"/>
    <w:rsid w:val="584B2834"/>
    <w:rsid w:val="58582880"/>
    <w:rsid w:val="5886386C"/>
    <w:rsid w:val="58A4417E"/>
    <w:rsid w:val="58A67A6A"/>
    <w:rsid w:val="58AB1524"/>
    <w:rsid w:val="58B57CAD"/>
    <w:rsid w:val="58CF5213"/>
    <w:rsid w:val="58D740C7"/>
    <w:rsid w:val="58E93DFA"/>
    <w:rsid w:val="58F76517"/>
    <w:rsid w:val="58FC3B2E"/>
    <w:rsid w:val="5926524C"/>
    <w:rsid w:val="59326ACA"/>
    <w:rsid w:val="59480B21"/>
    <w:rsid w:val="594F0101"/>
    <w:rsid w:val="594F3C5E"/>
    <w:rsid w:val="59554D04"/>
    <w:rsid w:val="59710078"/>
    <w:rsid w:val="59783639"/>
    <w:rsid w:val="597C5E8F"/>
    <w:rsid w:val="59894E66"/>
    <w:rsid w:val="598D29D8"/>
    <w:rsid w:val="59B91ACE"/>
    <w:rsid w:val="59D625D1"/>
    <w:rsid w:val="59ED0D05"/>
    <w:rsid w:val="59ED3476"/>
    <w:rsid w:val="59F97A60"/>
    <w:rsid w:val="5A04713E"/>
    <w:rsid w:val="5A2C21F1"/>
    <w:rsid w:val="5A584D94"/>
    <w:rsid w:val="5A661C99"/>
    <w:rsid w:val="5A7F0572"/>
    <w:rsid w:val="5A9214FD"/>
    <w:rsid w:val="5A9421F5"/>
    <w:rsid w:val="5AAE0E58"/>
    <w:rsid w:val="5ACD188E"/>
    <w:rsid w:val="5AE12FDB"/>
    <w:rsid w:val="5AE14D89"/>
    <w:rsid w:val="5AE85585"/>
    <w:rsid w:val="5AFA22EF"/>
    <w:rsid w:val="5B0311A3"/>
    <w:rsid w:val="5B0A3E6F"/>
    <w:rsid w:val="5B1F1D55"/>
    <w:rsid w:val="5B2829B8"/>
    <w:rsid w:val="5B2B24A8"/>
    <w:rsid w:val="5B303F63"/>
    <w:rsid w:val="5B313393"/>
    <w:rsid w:val="5B3C2907"/>
    <w:rsid w:val="5B445318"/>
    <w:rsid w:val="5B590DC3"/>
    <w:rsid w:val="5B645CEF"/>
    <w:rsid w:val="5B6D3921"/>
    <w:rsid w:val="5B6F4A8B"/>
    <w:rsid w:val="5B7E4CCE"/>
    <w:rsid w:val="5B8027F4"/>
    <w:rsid w:val="5B896942"/>
    <w:rsid w:val="5B9A3207"/>
    <w:rsid w:val="5B9B4998"/>
    <w:rsid w:val="5BA74225"/>
    <w:rsid w:val="5BE2525D"/>
    <w:rsid w:val="5BEC60DC"/>
    <w:rsid w:val="5BEE3B6D"/>
    <w:rsid w:val="5BF33CD3"/>
    <w:rsid w:val="5C074A7D"/>
    <w:rsid w:val="5C2147C5"/>
    <w:rsid w:val="5C361105"/>
    <w:rsid w:val="5C3E6431"/>
    <w:rsid w:val="5C471564"/>
    <w:rsid w:val="5C48326D"/>
    <w:rsid w:val="5C514191"/>
    <w:rsid w:val="5C5872CD"/>
    <w:rsid w:val="5C602626"/>
    <w:rsid w:val="5C6A5252"/>
    <w:rsid w:val="5C6F3D0C"/>
    <w:rsid w:val="5C797243"/>
    <w:rsid w:val="5C877BB2"/>
    <w:rsid w:val="5C9B540C"/>
    <w:rsid w:val="5CA72002"/>
    <w:rsid w:val="5CCD7CBB"/>
    <w:rsid w:val="5CE45005"/>
    <w:rsid w:val="5CE60D7D"/>
    <w:rsid w:val="5CE9261B"/>
    <w:rsid w:val="5D032927"/>
    <w:rsid w:val="5D1A4582"/>
    <w:rsid w:val="5D1C654D"/>
    <w:rsid w:val="5D213B63"/>
    <w:rsid w:val="5D214A5E"/>
    <w:rsid w:val="5D373DDA"/>
    <w:rsid w:val="5D573A29"/>
    <w:rsid w:val="5D610403"/>
    <w:rsid w:val="5D731EE5"/>
    <w:rsid w:val="5D916F3A"/>
    <w:rsid w:val="5D9E51B4"/>
    <w:rsid w:val="5DA12EF6"/>
    <w:rsid w:val="5DA41C3D"/>
    <w:rsid w:val="5DB37655"/>
    <w:rsid w:val="5DC0337C"/>
    <w:rsid w:val="5DC10EA2"/>
    <w:rsid w:val="5DC669B0"/>
    <w:rsid w:val="5DE94B66"/>
    <w:rsid w:val="5E0B036F"/>
    <w:rsid w:val="5E1075E1"/>
    <w:rsid w:val="5E2F405E"/>
    <w:rsid w:val="5E447739"/>
    <w:rsid w:val="5E525F9E"/>
    <w:rsid w:val="5E9465B6"/>
    <w:rsid w:val="5EA276B0"/>
    <w:rsid w:val="5EB5331E"/>
    <w:rsid w:val="5EC21A97"/>
    <w:rsid w:val="5EC46D1E"/>
    <w:rsid w:val="5F066AD1"/>
    <w:rsid w:val="5F103E8F"/>
    <w:rsid w:val="5F3062DF"/>
    <w:rsid w:val="5F586378"/>
    <w:rsid w:val="5F64242D"/>
    <w:rsid w:val="5F6E6E08"/>
    <w:rsid w:val="5F76298A"/>
    <w:rsid w:val="5F92781D"/>
    <w:rsid w:val="5FA62A45"/>
    <w:rsid w:val="5FB07420"/>
    <w:rsid w:val="5FBA3DFB"/>
    <w:rsid w:val="5FC15189"/>
    <w:rsid w:val="5FC44C79"/>
    <w:rsid w:val="5FDF77A1"/>
    <w:rsid w:val="600D6620"/>
    <w:rsid w:val="601E082E"/>
    <w:rsid w:val="60213E7A"/>
    <w:rsid w:val="60686F62"/>
    <w:rsid w:val="607D004F"/>
    <w:rsid w:val="60B44CEE"/>
    <w:rsid w:val="60BC68A6"/>
    <w:rsid w:val="611B6B1B"/>
    <w:rsid w:val="612400C6"/>
    <w:rsid w:val="61504A17"/>
    <w:rsid w:val="61564EDF"/>
    <w:rsid w:val="615D7134"/>
    <w:rsid w:val="61920923"/>
    <w:rsid w:val="61B74A96"/>
    <w:rsid w:val="61C77312"/>
    <w:rsid w:val="61D54F1C"/>
    <w:rsid w:val="61D70C94"/>
    <w:rsid w:val="61F35DAE"/>
    <w:rsid w:val="620D2908"/>
    <w:rsid w:val="621A5025"/>
    <w:rsid w:val="622A5268"/>
    <w:rsid w:val="6252656D"/>
    <w:rsid w:val="62586279"/>
    <w:rsid w:val="626A6C46"/>
    <w:rsid w:val="62732C9C"/>
    <w:rsid w:val="62860B39"/>
    <w:rsid w:val="628A21AA"/>
    <w:rsid w:val="628E4A90"/>
    <w:rsid w:val="62AA45FB"/>
    <w:rsid w:val="62C21944"/>
    <w:rsid w:val="62F34338"/>
    <w:rsid w:val="63027F93"/>
    <w:rsid w:val="63141A74"/>
    <w:rsid w:val="635C3CAF"/>
    <w:rsid w:val="637A221F"/>
    <w:rsid w:val="6390559E"/>
    <w:rsid w:val="639D1585"/>
    <w:rsid w:val="63A23524"/>
    <w:rsid w:val="63B55005"/>
    <w:rsid w:val="63BD3EBA"/>
    <w:rsid w:val="63BD7310"/>
    <w:rsid w:val="63D32F44"/>
    <w:rsid w:val="63D916F6"/>
    <w:rsid w:val="64065861"/>
    <w:rsid w:val="640E2967"/>
    <w:rsid w:val="64306D81"/>
    <w:rsid w:val="643447E4"/>
    <w:rsid w:val="64391F35"/>
    <w:rsid w:val="643E70A3"/>
    <w:rsid w:val="6445580E"/>
    <w:rsid w:val="64485E79"/>
    <w:rsid w:val="64864DA3"/>
    <w:rsid w:val="649746A3"/>
    <w:rsid w:val="64C9048E"/>
    <w:rsid w:val="64CE3C75"/>
    <w:rsid w:val="64DD0CB7"/>
    <w:rsid w:val="64ED6439"/>
    <w:rsid w:val="64F06BE2"/>
    <w:rsid w:val="65051FBC"/>
    <w:rsid w:val="650A1380"/>
    <w:rsid w:val="651622BE"/>
    <w:rsid w:val="653A7EB8"/>
    <w:rsid w:val="65491EA9"/>
    <w:rsid w:val="654C1999"/>
    <w:rsid w:val="65516FAF"/>
    <w:rsid w:val="6554084E"/>
    <w:rsid w:val="65624D19"/>
    <w:rsid w:val="657A6506"/>
    <w:rsid w:val="65801643"/>
    <w:rsid w:val="65841133"/>
    <w:rsid w:val="65AA1ADB"/>
    <w:rsid w:val="65BD63F3"/>
    <w:rsid w:val="65D64667"/>
    <w:rsid w:val="65D648DA"/>
    <w:rsid w:val="65DA6FA5"/>
    <w:rsid w:val="65EE2A50"/>
    <w:rsid w:val="65F77B57"/>
    <w:rsid w:val="66053138"/>
    <w:rsid w:val="6616647F"/>
    <w:rsid w:val="662B2E29"/>
    <w:rsid w:val="663761A5"/>
    <w:rsid w:val="66382D93"/>
    <w:rsid w:val="663C3EC2"/>
    <w:rsid w:val="66744F17"/>
    <w:rsid w:val="6675632D"/>
    <w:rsid w:val="66833198"/>
    <w:rsid w:val="66A51361"/>
    <w:rsid w:val="66AF21DF"/>
    <w:rsid w:val="66AF4F2D"/>
    <w:rsid w:val="66B77E8C"/>
    <w:rsid w:val="66B9305E"/>
    <w:rsid w:val="66BB0B84"/>
    <w:rsid w:val="66CD4379"/>
    <w:rsid w:val="66EA76BB"/>
    <w:rsid w:val="67114C48"/>
    <w:rsid w:val="671604B0"/>
    <w:rsid w:val="6716225F"/>
    <w:rsid w:val="67307D46"/>
    <w:rsid w:val="67441712"/>
    <w:rsid w:val="6760797E"/>
    <w:rsid w:val="679D028A"/>
    <w:rsid w:val="67DE774C"/>
    <w:rsid w:val="67F320F3"/>
    <w:rsid w:val="681F15E7"/>
    <w:rsid w:val="68305F32"/>
    <w:rsid w:val="6848469A"/>
    <w:rsid w:val="685F76DC"/>
    <w:rsid w:val="686D10E7"/>
    <w:rsid w:val="68701E42"/>
    <w:rsid w:val="68792AA5"/>
    <w:rsid w:val="688B20DC"/>
    <w:rsid w:val="688F22C8"/>
    <w:rsid w:val="68B7537B"/>
    <w:rsid w:val="68BC068D"/>
    <w:rsid w:val="68C63810"/>
    <w:rsid w:val="68E048D2"/>
    <w:rsid w:val="68EA39A3"/>
    <w:rsid w:val="68EB3277"/>
    <w:rsid w:val="68FB170C"/>
    <w:rsid w:val="690F1369"/>
    <w:rsid w:val="693B7D5A"/>
    <w:rsid w:val="693C11ED"/>
    <w:rsid w:val="69502FBA"/>
    <w:rsid w:val="696D1B56"/>
    <w:rsid w:val="69806EDD"/>
    <w:rsid w:val="69C773AA"/>
    <w:rsid w:val="69C97A5C"/>
    <w:rsid w:val="69D56401"/>
    <w:rsid w:val="69E322C9"/>
    <w:rsid w:val="69E87F9B"/>
    <w:rsid w:val="69F93C6B"/>
    <w:rsid w:val="6A0171F6"/>
    <w:rsid w:val="6A107439"/>
    <w:rsid w:val="6A1C4030"/>
    <w:rsid w:val="6A356EA0"/>
    <w:rsid w:val="6A4E7F61"/>
    <w:rsid w:val="6A582B8E"/>
    <w:rsid w:val="6A5A4B58"/>
    <w:rsid w:val="6A5D1F52"/>
    <w:rsid w:val="6A6F6A55"/>
    <w:rsid w:val="6A7D0134"/>
    <w:rsid w:val="6AB37DC4"/>
    <w:rsid w:val="6AC05EFA"/>
    <w:rsid w:val="6AC81AC2"/>
    <w:rsid w:val="6ACA6640"/>
    <w:rsid w:val="6AF11F8B"/>
    <w:rsid w:val="6AF35081"/>
    <w:rsid w:val="6AFC5C0F"/>
    <w:rsid w:val="6B07631A"/>
    <w:rsid w:val="6B115C07"/>
    <w:rsid w:val="6B182A49"/>
    <w:rsid w:val="6B207439"/>
    <w:rsid w:val="6B303A9E"/>
    <w:rsid w:val="6B32518D"/>
    <w:rsid w:val="6B460C38"/>
    <w:rsid w:val="6B482C03"/>
    <w:rsid w:val="6B4E646B"/>
    <w:rsid w:val="6B797260"/>
    <w:rsid w:val="6B7E6624"/>
    <w:rsid w:val="6B8F438D"/>
    <w:rsid w:val="6BA37E39"/>
    <w:rsid w:val="6BD06ADB"/>
    <w:rsid w:val="6BF07522"/>
    <w:rsid w:val="6BFA3EFD"/>
    <w:rsid w:val="6C07486C"/>
    <w:rsid w:val="6C2233F5"/>
    <w:rsid w:val="6C5D623A"/>
    <w:rsid w:val="6C7C7008"/>
    <w:rsid w:val="6C8669DD"/>
    <w:rsid w:val="6C8A5391"/>
    <w:rsid w:val="6CA1081C"/>
    <w:rsid w:val="6CD04FEE"/>
    <w:rsid w:val="6CEE3336"/>
    <w:rsid w:val="6CF941B4"/>
    <w:rsid w:val="6D071CF4"/>
    <w:rsid w:val="6D203E37"/>
    <w:rsid w:val="6D2D2089"/>
    <w:rsid w:val="6D390A55"/>
    <w:rsid w:val="6D4B2981"/>
    <w:rsid w:val="6D5910F7"/>
    <w:rsid w:val="6D885538"/>
    <w:rsid w:val="6D910891"/>
    <w:rsid w:val="6DC15B55"/>
    <w:rsid w:val="6DC82111"/>
    <w:rsid w:val="6DD053DF"/>
    <w:rsid w:val="6DD30EA9"/>
    <w:rsid w:val="6DDA2238"/>
    <w:rsid w:val="6DDE1B2C"/>
    <w:rsid w:val="6DDF3A68"/>
    <w:rsid w:val="6DFC356F"/>
    <w:rsid w:val="6E4D0886"/>
    <w:rsid w:val="6E5D4C17"/>
    <w:rsid w:val="6E602011"/>
    <w:rsid w:val="6EAA2F40"/>
    <w:rsid w:val="6EC9405A"/>
    <w:rsid w:val="6EE90259"/>
    <w:rsid w:val="6EED7D49"/>
    <w:rsid w:val="6EF50549"/>
    <w:rsid w:val="6F143527"/>
    <w:rsid w:val="6F22260E"/>
    <w:rsid w:val="6F307C36"/>
    <w:rsid w:val="6F4E5BE9"/>
    <w:rsid w:val="6F580DF0"/>
    <w:rsid w:val="6F8B4126"/>
    <w:rsid w:val="6FA56875"/>
    <w:rsid w:val="6FE1237D"/>
    <w:rsid w:val="70077DE7"/>
    <w:rsid w:val="701E4FD0"/>
    <w:rsid w:val="702E23C7"/>
    <w:rsid w:val="703025E3"/>
    <w:rsid w:val="70467BAB"/>
    <w:rsid w:val="70857DED"/>
    <w:rsid w:val="70967F6C"/>
    <w:rsid w:val="70B34CC3"/>
    <w:rsid w:val="70C1148D"/>
    <w:rsid w:val="70D72A5F"/>
    <w:rsid w:val="70DD3DED"/>
    <w:rsid w:val="70ED4030"/>
    <w:rsid w:val="71053E13"/>
    <w:rsid w:val="71065098"/>
    <w:rsid w:val="710D6480"/>
    <w:rsid w:val="710F044A"/>
    <w:rsid w:val="71121CE9"/>
    <w:rsid w:val="711C6990"/>
    <w:rsid w:val="714479C8"/>
    <w:rsid w:val="714708A3"/>
    <w:rsid w:val="7152089E"/>
    <w:rsid w:val="71704C61"/>
    <w:rsid w:val="717958C4"/>
    <w:rsid w:val="718E1F76"/>
    <w:rsid w:val="71A36DE5"/>
    <w:rsid w:val="71AF7537"/>
    <w:rsid w:val="71B21F4E"/>
    <w:rsid w:val="71C1726B"/>
    <w:rsid w:val="71C64881"/>
    <w:rsid w:val="71DC5E53"/>
    <w:rsid w:val="71E47416"/>
    <w:rsid w:val="71E82A49"/>
    <w:rsid w:val="71F65166"/>
    <w:rsid w:val="71F75304"/>
    <w:rsid w:val="721F290F"/>
    <w:rsid w:val="722717C4"/>
    <w:rsid w:val="72275320"/>
    <w:rsid w:val="72287C47"/>
    <w:rsid w:val="722C2936"/>
    <w:rsid w:val="722C6DDA"/>
    <w:rsid w:val="724337DE"/>
    <w:rsid w:val="72500BC5"/>
    <w:rsid w:val="72751C33"/>
    <w:rsid w:val="7278770A"/>
    <w:rsid w:val="727918F3"/>
    <w:rsid w:val="727D7636"/>
    <w:rsid w:val="729504FA"/>
    <w:rsid w:val="72B40A6C"/>
    <w:rsid w:val="72BA3690"/>
    <w:rsid w:val="72C267D6"/>
    <w:rsid w:val="72CC5EC7"/>
    <w:rsid w:val="72EE22E1"/>
    <w:rsid w:val="72FF629D"/>
    <w:rsid w:val="73027B3B"/>
    <w:rsid w:val="731E2BC7"/>
    <w:rsid w:val="733046A8"/>
    <w:rsid w:val="735E7467"/>
    <w:rsid w:val="736B3932"/>
    <w:rsid w:val="7374623E"/>
    <w:rsid w:val="737C5B3F"/>
    <w:rsid w:val="73A11102"/>
    <w:rsid w:val="73B47087"/>
    <w:rsid w:val="73BC4004"/>
    <w:rsid w:val="73CA0659"/>
    <w:rsid w:val="73ED4347"/>
    <w:rsid w:val="73EF1E6D"/>
    <w:rsid w:val="73F060FD"/>
    <w:rsid w:val="74031DBD"/>
    <w:rsid w:val="740D2C3B"/>
    <w:rsid w:val="741475F1"/>
    <w:rsid w:val="74381A66"/>
    <w:rsid w:val="744D4DE6"/>
    <w:rsid w:val="745E6DCC"/>
    <w:rsid w:val="74604B19"/>
    <w:rsid w:val="7486401E"/>
    <w:rsid w:val="7487479C"/>
    <w:rsid w:val="748B3D99"/>
    <w:rsid w:val="74B84955"/>
    <w:rsid w:val="74D55484"/>
    <w:rsid w:val="74E7348C"/>
    <w:rsid w:val="74F00593"/>
    <w:rsid w:val="74FB2A94"/>
    <w:rsid w:val="75001638"/>
    <w:rsid w:val="75047B9A"/>
    <w:rsid w:val="75061B64"/>
    <w:rsid w:val="75063912"/>
    <w:rsid w:val="750C0F5B"/>
    <w:rsid w:val="754948E1"/>
    <w:rsid w:val="756643B1"/>
    <w:rsid w:val="758902B1"/>
    <w:rsid w:val="75A8664D"/>
    <w:rsid w:val="75BD4652"/>
    <w:rsid w:val="76053BCA"/>
    <w:rsid w:val="76065B94"/>
    <w:rsid w:val="761B33ED"/>
    <w:rsid w:val="7621652A"/>
    <w:rsid w:val="7630676D"/>
    <w:rsid w:val="766E5C13"/>
    <w:rsid w:val="767A2C9B"/>
    <w:rsid w:val="76880357"/>
    <w:rsid w:val="76B851ED"/>
    <w:rsid w:val="76E815A9"/>
    <w:rsid w:val="76FF73FA"/>
    <w:rsid w:val="770C2D36"/>
    <w:rsid w:val="770C469D"/>
    <w:rsid w:val="77275DC2"/>
    <w:rsid w:val="773C7ABF"/>
    <w:rsid w:val="773D7394"/>
    <w:rsid w:val="77435785"/>
    <w:rsid w:val="77440722"/>
    <w:rsid w:val="774B1AB0"/>
    <w:rsid w:val="774E15A1"/>
    <w:rsid w:val="777059BB"/>
    <w:rsid w:val="77890A18"/>
    <w:rsid w:val="77973EBA"/>
    <w:rsid w:val="77996CC0"/>
    <w:rsid w:val="779B3743"/>
    <w:rsid w:val="77A318EC"/>
    <w:rsid w:val="77AA16C0"/>
    <w:rsid w:val="77E029D6"/>
    <w:rsid w:val="77E15F71"/>
    <w:rsid w:val="77F43EF6"/>
    <w:rsid w:val="78156BE0"/>
    <w:rsid w:val="78287713"/>
    <w:rsid w:val="782F13D2"/>
    <w:rsid w:val="784309DA"/>
    <w:rsid w:val="78544995"/>
    <w:rsid w:val="787CA6CE"/>
    <w:rsid w:val="787D038F"/>
    <w:rsid w:val="78857244"/>
    <w:rsid w:val="789147FA"/>
    <w:rsid w:val="78915BE9"/>
    <w:rsid w:val="78977B66"/>
    <w:rsid w:val="78A0407E"/>
    <w:rsid w:val="78B35AFC"/>
    <w:rsid w:val="78C37D6C"/>
    <w:rsid w:val="78E24696"/>
    <w:rsid w:val="78F87605"/>
    <w:rsid w:val="79144124"/>
    <w:rsid w:val="791B7A8F"/>
    <w:rsid w:val="793D7B1F"/>
    <w:rsid w:val="794915A5"/>
    <w:rsid w:val="79552FD0"/>
    <w:rsid w:val="799F326C"/>
    <w:rsid w:val="79A731EA"/>
    <w:rsid w:val="79AB6C15"/>
    <w:rsid w:val="79B0209F"/>
    <w:rsid w:val="79C773E8"/>
    <w:rsid w:val="79E47872"/>
    <w:rsid w:val="79FB10C9"/>
    <w:rsid w:val="7A0D74F1"/>
    <w:rsid w:val="7A4153ED"/>
    <w:rsid w:val="7A4F1436"/>
    <w:rsid w:val="7A677799"/>
    <w:rsid w:val="7A7255A6"/>
    <w:rsid w:val="7A770543"/>
    <w:rsid w:val="7A9D6AC7"/>
    <w:rsid w:val="7AC36149"/>
    <w:rsid w:val="7AE446F6"/>
    <w:rsid w:val="7AE613E2"/>
    <w:rsid w:val="7B064193"/>
    <w:rsid w:val="7B2D4678"/>
    <w:rsid w:val="7B387FD8"/>
    <w:rsid w:val="7B7535A0"/>
    <w:rsid w:val="7B9E4FA2"/>
    <w:rsid w:val="7BA0693D"/>
    <w:rsid w:val="7BA479E1"/>
    <w:rsid w:val="7BD55DED"/>
    <w:rsid w:val="7BF5023D"/>
    <w:rsid w:val="7BFD5343"/>
    <w:rsid w:val="7C3F3BAE"/>
    <w:rsid w:val="7C5C3201"/>
    <w:rsid w:val="7C72362A"/>
    <w:rsid w:val="7C743857"/>
    <w:rsid w:val="7C765821"/>
    <w:rsid w:val="7C80516D"/>
    <w:rsid w:val="7C9B3C20"/>
    <w:rsid w:val="7CA73C2D"/>
    <w:rsid w:val="7CAD24E0"/>
    <w:rsid w:val="7CB63E70"/>
    <w:rsid w:val="7CC320E9"/>
    <w:rsid w:val="7CC52305"/>
    <w:rsid w:val="7D1666BD"/>
    <w:rsid w:val="7D172435"/>
    <w:rsid w:val="7D465BBA"/>
    <w:rsid w:val="7D7949FF"/>
    <w:rsid w:val="7D7B0C16"/>
    <w:rsid w:val="7D7B29C4"/>
    <w:rsid w:val="7D837741"/>
    <w:rsid w:val="7D96496A"/>
    <w:rsid w:val="7D985324"/>
    <w:rsid w:val="7D9A5540"/>
    <w:rsid w:val="7DB67EA0"/>
    <w:rsid w:val="7DC242E0"/>
    <w:rsid w:val="7DDA1DE0"/>
    <w:rsid w:val="7DDF7902"/>
    <w:rsid w:val="7E046E5D"/>
    <w:rsid w:val="7E0B3D48"/>
    <w:rsid w:val="7E10135E"/>
    <w:rsid w:val="7E232E9B"/>
    <w:rsid w:val="7E265025"/>
    <w:rsid w:val="7E2B263C"/>
    <w:rsid w:val="7E760B42"/>
    <w:rsid w:val="7E957AB5"/>
    <w:rsid w:val="7EAA3560"/>
    <w:rsid w:val="7EAB1087"/>
    <w:rsid w:val="7EB51F05"/>
    <w:rsid w:val="7EB919F5"/>
    <w:rsid w:val="7ED44A81"/>
    <w:rsid w:val="7EF06039"/>
    <w:rsid w:val="7F221A33"/>
    <w:rsid w:val="7F45772D"/>
    <w:rsid w:val="7F6A4EC5"/>
    <w:rsid w:val="7F8359B3"/>
    <w:rsid w:val="7F857B2A"/>
    <w:rsid w:val="7F88470B"/>
    <w:rsid w:val="7FC543CA"/>
    <w:rsid w:val="7FCA4BE1"/>
    <w:rsid w:val="7FD74EE2"/>
    <w:rsid w:val="7FE56A02"/>
    <w:rsid w:val="7FF57F89"/>
    <w:rsid w:val="7FFE3B8D"/>
    <w:rsid w:val="F7BB9FD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qFormat/>
    <w:uiPriority w:val="0"/>
  </w:style>
  <w:style w:type="table" w:default="1" w:styleId="10">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Balloon Text"/>
    <w:basedOn w:val="1"/>
    <w:qFormat/>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9">
    <w:name w:val="Body Text First Indent 2"/>
    <w:basedOn w:val="4"/>
    <w:qFormat/>
    <w:uiPriority w:val="0"/>
    <w:pPr>
      <w:ind w:firstLine="200" w:firstLineChars="200"/>
    </w:pPr>
  </w:style>
  <w:style w:type="table" w:styleId="11">
    <w:name w:val="Table Grid"/>
    <w:basedOn w:val="10"/>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character" w:styleId="14">
    <w:name w:val="page number"/>
    <w:basedOn w:val="12"/>
    <w:qFormat/>
    <w:uiPriority w:val="0"/>
  </w:style>
  <w:style w:type="character" w:styleId="15">
    <w:name w:val="FollowedHyperlink"/>
    <w:basedOn w:val="12"/>
    <w:qFormat/>
    <w:uiPriority w:val="0"/>
    <w:rPr>
      <w:color w:val="333333"/>
      <w:u w:val="none"/>
    </w:rPr>
  </w:style>
  <w:style w:type="character" w:styleId="16">
    <w:name w:val="Emphasis"/>
    <w:basedOn w:val="12"/>
    <w:qFormat/>
    <w:uiPriority w:val="0"/>
  </w:style>
  <w:style w:type="character" w:styleId="17">
    <w:name w:val="Hyperlink"/>
    <w:basedOn w:val="12"/>
    <w:qFormat/>
    <w:uiPriority w:val="0"/>
    <w:rPr>
      <w:color w:val="333333"/>
      <w:u w:val="none"/>
    </w:rPr>
  </w:style>
  <w:style w:type="paragraph" w:styleId="18">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
    <w:name w:val="List Paragraph11"/>
    <w:basedOn w:val="1"/>
    <w:qFormat/>
    <w:uiPriority w:val="0"/>
    <w:pPr>
      <w:ind w:firstLine="420" w:firstLineChars="200"/>
    </w:pPr>
    <w:rPr>
      <w:rFonts w:ascii="Calibri" w:hAnsi="Calibri"/>
      <w:szCs w:val="21"/>
    </w:rPr>
  </w:style>
  <w:style w:type="character" w:customStyle="1" w:styleId="20">
    <w:name w:val="font11"/>
    <w:basedOn w:val="12"/>
    <w:qFormat/>
    <w:uiPriority w:val="0"/>
    <w:rPr>
      <w:rFonts w:hint="eastAsia" w:ascii="宋体" w:hAnsi="宋体" w:eastAsia="宋体" w:cs="宋体"/>
      <w:color w:val="000000"/>
      <w:sz w:val="24"/>
      <w:szCs w:val="24"/>
      <w:u w:val="none"/>
    </w:rPr>
  </w:style>
  <w:style w:type="paragraph" w:customStyle="1" w:styleId="21">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22">
    <w:name w:val="p0"/>
    <w:basedOn w:val="1"/>
    <w:qFormat/>
    <w:uiPriority w:val="99"/>
    <w:pPr>
      <w:widowControl/>
    </w:pPr>
    <w:rPr>
      <w:rFonts w:cs="Calibri"/>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18</Pages>
  <Words>11426</Words>
  <Characters>11687</Characters>
  <Lines>74</Lines>
  <Paragraphs>20</Paragraphs>
  <TotalTime>40</TotalTime>
  <ScaleCrop>false</ScaleCrop>
  <LinksUpToDate>false</LinksUpToDate>
  <CharactersWithSpaces>12925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2010-06-28T17:56:00Z</dcterms:created>
  <dc:creator>HP-PC</dc:creator>
  <cp:lastModifiedBy>龙湾农产中心</cp:lastModifiedBy>
  <cp:lastPrinted>2024-03-27T17:30:00Z</cp:lastPrinted>
  <dcterms:modified xsi:type="dcterms:W3CDTF">2026-02-05T01:54:19Z</dcterms:modified>
  <dc:title>                   目     录</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D5CD7A09C50E44A784B8ED9DE285D0D4_13</vt:lpwstr>
  </property>
  <property fmtid="{D5CDD505-2E9C-101B-9397-08002B2CF9AE}" pid="4" name="KSOTemplateDocerSaveRecord">
    <vt:lpwstr>eyJoZGlkIjoiNzYzNDZhZmRmZjM0NWUxNmJiOWFiNDI5YTEzYzUxNmEiLCJ1c2VySWQiOiIxNTk0MDAzNDA5In0=</vt:lpwstr>
  </property>
</Properties>
</file>