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52CC2154">
      <w:pPr>
        <w:jc w:val="both"/>
        <w:rPr>
          <w:rFonts w:hint="eastAsia" w:ascii="宋体" w:hAnsi="宋体"/>
          <w:b/>
          <w:color w:val="auto"/>
          <w:sz w:val="48"/>
        </w:rPr>
      </w:pPr>
    </w:p>
    <w:p w14:paraId="44D3AA83">
      <w:pPr>
        <w:jc w:val="center"/>
        <w:rPr>
          <w:rFonts w:hint="eastAsia" w:ascii="宋体" w:hAnsi="宋体"/>
          <w:b/>
          <w:color w:val="auto"/>
          <w:sz w:val="48"/>
        </w:rPr>
      </w:pPr>
    </w:p>
    <w:p w14:paraId="3774B66F">
      <w:pPr>
        <w:jc w:val="center"/>
        <w:rPr>
          <w:rFonts w:hint="eastAsia" w:ascii="宋体" w:hAnsi="宋体"/>
          <w:b/>
          <w:color w:val="auto"/>
          <w:sz w:val="48"/>
        </w:rPr>
      </w:pPr>
    </w:p>
    <w:p w14:paraId="1DCC98CD">
      <w:pPr>
        <w:jc w:val="center"/>
        <w:rPr>
          <w:rFonts w:hint="eastAsia" w:ascii="宋体" w:hAnsi="宋体"/>
          <w:b/>
          <w:color w:val="auto"/>
          <w:sz w:val="48"/>
        </w:rPr>
      </w:pPr>
    </w:p>
    <w:p w14:paraId="5A911B8B">
      <w:pPr>
        <w:jc w:val="center"/>
        <w:rPr>
          <w:rFonts w:hint="eastAsia" w:ascii="宋体" w:hAnsi="宋体"/>
          <w:b/>
          <w:color w:val="auto"/>
          <w:sz w:val="48"/>
        </w:rPr>
      </w:pPr>
    </w:p>
    <w:p w14:paraId="4B9C007A">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59264"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2FAC08F6">
      <w:pPr>
        <w:jc w:val="center"/>
        <w:rPr>
          <w:rFonts w:hint="default" w:ascii="宋体" w:hAnsi="宋体"/>
          <w:b/>
          <w:bCs/>
          <w:color w:val="auto"/>
          <w:sz w:val="36"/>
          <w:szCs w:val="36"/>
          <w:highlight w:val="yellow"/>
          <w:lang w:val="en-US" w:eastAsia="zh-CN"/>
        </w:rPr>
      </w:pPr>
      <w:r>
        <w:rPr>
          <w:rFonts w:hint="eastAsia" w:ascii="宋体" w:hAnsi="宋体"/>
          <w:b/>
          <w:bCs/>
          <w:color w:val="auto"/>
          <w:sz w:val="36"/>
          <w:szCs w:val="36"/>
          <w:highlight w:val="none"/>
          <w:lang w:val="en-US" w:eastAsia="zh-CN"/>
        </w:rPr>
        <w:t>温州市龙湾区海滨街道沙南村沙前街175号老会计室1层及2层三年租赁权竞价文件</w:t>
      </w:r>
    </w:p>
    <w:p w14:paraId="516F9FF7">
      <w:pPr>
        <w:jc w:val="center"/>
        <w:rPr>
          <w:rFonts w:hint="eastAsia" w:ascii="宋体" w:hAnsi="宋体"/>
          <w:b/>
          <w:bCs/>
          <w:color w:val="auto"/>
          <w:sz w:val="44"/>
          <w:szCs w:val="44"/>
          <w:lang w:val="en-US" w:eastAsia="zh-CN"/>
        </w:rPr>
      </w:pPr>
    </w:p>
    <w:p w14:paraId="49BF2C7E">
      <w:pPr>
        <w:jc w:val="center"/>
        <w:rPr>
          <w:rFonts w:hint="eastAsia" w:ascii="宋体" w:hAnsi="宋体"/>
          <w:b/>
          <w:bCs/>
          <w:color w:val="auto"/>
          <w:sz w:val="44"/>
          <w:szCs w:val="44"/>
          <w:lang w:val="en-US" w:eastAsia="zh-CN"/>
        </w:rPr>
      </w:pPr>
    </w:p>
    <w:p w14:paraId="4631A12F">
      <w:pPr>
        <w:jc w:val="center"/>
        <w:rPr>
          <w:rFonts w:hint="eastAsia" w:ascii="宋体" w:hAnsi="宋体"/>
          <w:b/>
          <w:bCs/>
          <w:color w:val="auto"/>
          <w:sz w:val="44"/>
          <w:szCs w:val="44"/>
          <w:lang w:val="en-US" w:eastAsia="zh-CN"/>
        </w:rPr>
      </w:pPr>
    </w:p>
    <w:p w14:paraId="65545538">
      <w:pPr>
        <w:jc w:val="center"/>
        <w:rPr>
          <w:rFonts w:hint="eastAsia" w:ascii="宋体" w:hAnsi="宋体"/>
          <w:b/>
          <w:bCs/>
          <w:color w:val="auto"/>
          <w:sz w:val="44"/>
          <w:szCs w:val="44"/>
          <w:lang w:val="en-US" w:eastAsia="zh-CN"/>
        </w:rPr>
      </w:pPr>
    </w:p>
    <w:p w14:paraId="1E2C9517">
      <w:pPr>
        <w:jc w:val="both"/>
        <w:rPr>
          <w:rFonts w:hint="eastAsia" w:ascii="宋体" w:hAnsi="宋体"/>
          <w:b/>
          <w:bCs/>
          <w:color w:val="auto"/>
          <w:sz w:val="44"/>
          <w:szCs w:val="44"/>
          <w:lang w:val="en-US" w:eastAsia="zh-CN"/>
        </w:rPr>
      </w:pPr>
    </w:p>
    <w:p w14:paraId="78FA64A6">
      <w:pPr>
        <w:jc w:val="center"/>
        <w:rPr>
          <w:rFonts w:hint="eastAsia" w:ascii="宋体" w:hAnsi="宋体"/>
          <w:b/>
          <w:bCs/>
          <w:color w:val="auto"/>
          <w:sz w:val="44"/>
          <w:szCs w:val="44"/>
          <w:lang w:val="en-US" w:eastAsia="zh-CN"/>
        </w:rPr>
      </w:pPr>
    </w:p>
    <w:p w14:paraId="5D6A2F1D">
      <w:pPr>
        <w:jc w:val="center"/>
        <w:rPr>
          <w:rFonts w:hint="eastAsia" w:ascii="宋体" w:hAnsi="宋体"/>
          <w:b/>
          <w:bCs/>
          <w:color w:val="auto"/>
          <w:sz w:val="44"/>
          <w:szCs w:val="44"/>
          <w:lang w:val="en-US" w:eastAsia="zh-CN"/>
        </w:rPr>
      </w:pPr>
    </w:p>
    <w:p w14:paraId="2325B44C">
      <w:pPr>
        <w:jc w:val="center"/>
        <w:rPr>
          <w:rFonts w:hint="eastAsia" w:ascii="宋体" w:hAnsi="宋体"/>
          <w:b/>
          <w:bCs/>
          <w:color w:val="auto"/>
          <w:sz w:val="44"/>
          <w:szCs w:val="44"/>
          <w:lang w:val="en-US" w:eastAsia="zh-CN"/>
        </w:rPr>
      </w:pPr>
    </w:p>
    <w:p w14:paraId="434E1DDE">
      <w:pPr>
        <w:jc w:val="center"/>
        <w:rPr>
          <w:rFonts w:hint="eastAsia" w:ascii="宋体" w:hAnsi="宋体"/>
          <w:b/>
          <w:bCs/>
          <w:color w:val="auto"/>
          <w:sz w:val="44"/>
          <w:szCs w:val="44"/>
          <w:lang w:val="en-US" w:eastAsia="zh-CN"/>
        </w:rPr>
      </w:pPr>
    </w:p>
    <w:p w14:paraId="781FBFB5">
      <w:pPr>
        <w:jc w:val="center"/>
        <w:rPr>
          <w:rFonts w:hint="eastAsia" w:ascii="宋体" w:hAnsi="宋体"/>
          <w:b/>
          <w:bCs/>
          <w:color w:val="auto"/>
          <w:sz w:val="44"/>
          <w:szCs w:val="44"/>
          <w:lang w:val="en-US" w:eastAsia="zh-CN"/>
        </w:rPr>
      </w:pPr>
    </w:p>
    <w:p w14:paraId="35D352CA">
      <w:pPr>
        <w:jc w:val="center"/>
        <w:rPr>
          <w:rFonts w:hint="eastAsia" w:ascii="宋体" w:hAnsi="宋体"/>
          <w:b/>
          <w:bCs/>
          <w:color w:val="auto"/>
          <w:sz w:val="44"/>
          <w:szCs w:val="44"/>
          <w:lang w:val="en-US" w:eastAsia="zh-CN"/>
        </w:rPr>
      </w:pPr>
    </w:p>
    <w:p w14:paraId="0542A671">
      <w:pPr>
        <w:jc w:val="center"/>
        <w:rPr>
          <w:rFonts w:hint="eastAsia" w:ascii="宋体" w:hAnsi="宋体"/>
          <w:b/>
          <w:bCs/>
          <w:color w:val="auto"/>
          <w:sz w:val="44"/>
          <w:szCs w:val="44"/>
          <w:lang w:val="en-US" w:eastAsia="zh-CN"/>
        </w:rPr>
      </w:pPr>
    </w:p>
    <w:p w14:paraId="61A6A36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34901B77">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r>
        <w:rPr>
          <w:rFonts w:hint="eastAsia" w:ascii="宋体" w:hAnsi="宋体" w:cs="Times New Roman"/>
          <w:color w:val="auto"/>
          <w:sz w:val="24"/>
          <w:szCs w:val="24"/>
          <w:highlight w:val="none"/>
          <w:lang w:val="en-US" w:eastAsia="zh-CN"/>
        </w:rPr>
        <w:t>2026年2月10日</w:t>
      </w:r>
    </w:p>
    <w:p w14:paraId="0BB31486">
      <w:pPr>
        <w:jc w:val="center"/>
        <w:rPr>
          <w:rFonts w:hint="eastAsia" w:ascii="宋体" w:hAnsi="宋体"/>
          <w:b/>
          <w:color w:val="auto"/>
          <w:sz w:val="48"/>
        </w:rPr>
      </w:pPr>
    </w:p>
    <w:p w14:paraId="2A52961F">
      <w:pPr>
        <w:jc w:val="center"/>
        <w:rPr>
          <w:rFonts w:hint="eastAsia" w:ascii="宋体" w:hAnsi="宋体"/>
          <w:b/>
          <w:color w:val="auto"/>
          <w:sz w:val="48"/>
        </w:rPr>
      </w:pPr>
      <w:r>
        <w:rPr>
          <w:rFonts w:hint="eastAsia" w:ascii="宋体" w:hAnsi="宋体"/>
          <w:b/>
          <w:color w:val="auto"/>
          <w:sz w:val="48"/>
        </w:rPr>
        <w:t>目  录</w:t>
      </w:r>
    </w:p>
    <w:p w14:paraId="74F9C890">
      <w:pPr>
        <w:jc w:val="center"/>
        <w:rPr>
          <w:rFonts w:hint="eastAsia" w:ascii="宋体" w:hAnsi="宋体"/>
          <w:b/>
          <w:color w:val="auto"/>
          <w:sz w:val="48"/>
        </w:rPr>
      </w:pPr>
    </w:p>
    <w:p w14:paraId="5D5E0FC9">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572BC1D9">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730DFB81">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612145C5">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0288"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 name="图片 1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4F067472">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19ABC68F">
      <w:pPr>
        <w:numPr>
          <w:ilvl w:val="0"/>
          <w:numId w:val="0"/>
        </w:numPr>
        <w:rPr>
          <w:rFonts w:hint="eastAsia" w:ascii="宋体" w:hAnsi="宋体" w:eastAsia="宋体"/>
          <w:color w:val="auto"/>
          <w:sz w:val="28"/>
          <w:lang w:eastAsia="zh-CN"/>
        </w:rPr>
      </w:pPr>
      <w:r>
        <w:rPr>
          <w:rFonts w:hint="eastAsia" w:ascii="宋体" w:hAnsi="宋体" w:eastAsia="宋体"/>
          <w:color w:val="auto"/>
          <w:kern w:val="2"/>
          <w:sz w:val="28"/>
          <w:lang w:val="en-US" w:eastAsia="zh-CN" w:bidi="ar-SA"/>
        </w:rPr>
        <w:t>六、</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06A14D27">
      <w:pPr>
        <w:rPr>
          <w:rFonts w:hint="eastAsia" w:ascii="宋体" w:hAnsi="宋体"/>
          <w:color w:val="auto"/>
          <w:sz w:val="28"/>
        </w:rPr>
      </w:pPr>
    </w:p>
    <w:p w14:paraId="47726351">
      <w:pPr>
        <w:rPr>
          <w:rFonts w:hint="eastAsia" w:ascii="宋体" w:hAnsi="宋体"/>
          <w:color w:val="auto"/>
          <w:sz w:val="28"/>
        </w:rPr>
      </w:pPr>
    </w:p>
    <w:p w14:paraId="524F4AB4">
      <w:pPr>
        <w:rPr>
          <w:rFonts w:hint="eastAsia" w:ascii="宋体" w:hAnsi="宋体"/>
          <w:color w:val="auto"/>
          <w:sz w:val="28"/>
        </w:rPr>
      </w:pPr>
    </w:p>
    <w:p w14:paraId="03655D15">
      <w:pPr>
        <w:rPr>
          <w:rFonts w:hint="eastAsia" w:ascii="宋体" w:hAnsi="宋体"/>
          <w:color w:val="auto"/>
          <w:sz w:val="28"/>
        </w:rPr>
      </w:pPr>
    </w:p>
    <w:p w14:paraId="04137EA0">
      <w:pPr>
        <w:rPr>
          <w:rFonts w:hint="eastAsia" w:ascii="宋体" w:hAnsi="宋体"/>
          <w:color w:val="auto"/>
          <w:sz w:val="28"/>
        </w:rPr>
      </w:pPr>
    </w:p>
    <w:p w14:paraId="426CCB37">
      <w:pPr>
        <w:rPr>
          <w:rFonts w:hint="eastAsia" w:ascii="宋体" w:hAnsi="宋体"/>
          <w:color w:val="auto"/>
          <w:sz w:val="28"/>
        </w:rPr>
      </w:pPr>
    </w:p>
    <w:p w14:paraId="5690EABE">
      <w:pPr>
        <w:rPr>
          <w:rFonts w:hint="eastAsia" w:ascii="宋体" w:hAnsi="宋体"/>
          <w:color w:val="auto"/>
          <w:sz w:val="28"/>
        </w:rPr>
      </w:pPr>
    </w:p>
    <w:p w14:paraId="6D7B6749">
      <w:pPr>
        <w:rPr>
          <w:rFonts w:hint="eastAsia" w:ascii="宋体" w:hAnsi="宋体"/>
          <w:color w:val="auto"/>
          <w:sz w:val="28"/>
        </w:rPr>
      </w:pPr>
    </w:p>
    <w:p w14:paraId="008E4035">
      <w:pPr>
        <w:rPr>
          <w:rFonts w:hint="eastAsia" w:ascii="宋体" w:hAnsi="宋体"/>
          <w:color w:val="auto"/>
          <w:sz w:val="28"/>
        </w:rPr>
      </w:pPr>
    </w:p>
    <w:p w14:paraId="18A8B808">
      <w:pPr>
        <w:rPr>
          <w:rFonts w:hint="eastAsia" w:ascii="宋体" w:hAnsi="宋体"/>
          <w:color w:val="auto"/>
          <w:sz w:val="28"/>
        </w:rPr>
      </w:pPr>
    </w:p>
    <w:p w14:paraId="6C68C741">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75844436">
      <w:pPr>
        <w:jc w:val="center"/>
        <w:rPr>
          <w:rFonts w:hint="default" w:ascii="宋体" w:hAnsi="宋体"/>
          <w:b/>
          <w:bCs/>
          <w:color w:val="auto"/>
          <w:sz w:val="36"/>
          <w:szCs w:val="36"/>
          <w:highlight w:val="none"/>
          <w:lang w:val="en-US" w:eastAsia="zh-CN"/>
        </w:rPr>
      </w:pPr>
      <w:r>
        <w:rPr>
          <w:rFonts w:hint="eastAsia" w:ascii="宋体" w:hAnsi="宋体"/>
          <w:b/>
          <w:bCs/>
          <w:color w:val="auto"/>
          <w:sz w:val="36"/>
          <w:szCs w:val="36"/>
          <w:highlight w:val="none"/>
          <w:lang w:val="en-US" w:eastAsia="zh-CN"/>
        </w:rPr>
        <w:t>温州市龙湾区海滨街道沙南村沙前街175号老会计室1层及2层三年租赁权竞价公告</w:t>
      </w:r>
    </w:p>
    <w:p w14:paraId="7DA1B442">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highlight w:val="none"/>
        </w:rPr>
        <w:t xml:space="preserve">  </w:t>
      </w:r>
      <w:r>
        <w:rPr>
          <w:rFonts w:hint="eastAsia" w:ascii="宋体" w:hAnsi="宋体"/>
          <w:color w:val="auto"/>
          <w:sz w:val="28"/>
          <w:szCs w:val="28"/>
          <w:highlight w:val="none"/>
        </w:rPr>
        <w:t xml:space="preserve">  </w:t>
      </w:r>
      <w:r>
        <w:rPr>
          <w:rFonts w:hint="eastAsia" w:ascii="宋体" w:hAnsi="宋体"/>
          <w:color w:val="auto"/>
          <w:sz w:val="24"/>
          <w:szCs w:val="24"/>
          <w:highlight w:val="none"/>
          <w:u w:val="none"/>
        </w:rPr>
        <w:t>定于</w:t>
      </w:r>
      <w:r>
        <w:rPr>
          <w:rFonts w:hint="eastAsia" w:ascii="宋体" w:hAnsi="宋体"/>
          <w:color w:val="auto"/>
          <w:sz w:val="24"/>
          <w:szCs w:val="24"/>
          <w:highlight w:val="none"/>
          <w:u w:val="none"/>
          <w:lang w:eastAsia="zh-CN"/>
        </w:rPr>
        <w:t>2026年2月26日</w:t>
      </w:r>
      <w:r>
        <w:rPr>
          <w:rFonts w:hint="eastAsia" w:ascii="宋体" w:hAnsi="宋体"/>
          <w:color w:val="auto"/>
          <w:sz w:val="24"/>
          <w:szCs w:val="24"/>
          <w:highlight w:val="none"/>
          <w:u w:val="none"/>
        </w:rPr>
        <w:t>上午</w:t>
      </w:r>
      <w:r>
        <w:rPr>
          <w:rFonts w:hint="eastAsia" w:ascii="宋体" w:hAnsi="宋体"/>
          <w:color w:val="auto"/>
          <w:sz w:val="24"/>
          <w:szCs w:val="24"/>
          <w:highlight w:val="none"/>
          <w:u w:val="none"/>
          <w:lang w:val="en-US" w:eastAsia="zh-CN"/>
        </w:rPr>
        <w:t>10</w:t>
      </w:r>
      <w:r>
        <w:rPr>
          <w:rFonts w:hint="eastAsia" w:ascii="宋体" w:hAnsi="宋体"/>
          <w:color w:val="auto"/>
          <w:sz w:val="24"/>
          <w:szCs w:val="24"/>
          <w:highlight w:val="none"/>
          <w:u w:val="none"/>
        </w:rPr>
        <w:t>时至</w:t>
      </w:r>
      <w:r>
        <w:rPr>
          <w:rFonts w:hint="eastAsia" w:ascii="宋体" w:hAnsi="宋体"/>
          <w:color w:val="auto"/>
          <w:sz w:val="24"/>
          <w:szCs w:val="24"/>
          <w:highlight w:val="none"/>
          <w:u w:val="none"/>
          <w:lang w:val="en-US" w:eastAsia="zh-CN"/>
        </w:rPr>
        <w:t>2026年2月27日上午10</w:t>
      </w:r>
      <w:r>
        <w:rPr>
          <w:rFonts w:hint="eastAsia" w:ascii="宋体" w:hAnsi="宋体"/>
          <w:color w:val="auto"/>
          <w:sz w:val="24"/>
          <w:szCs w:val="24"/>
          <w:highlight w:val="none"/>
          <w:u w:val="none"/>
        </w:rPr>
        <w:t>时</w:t>
      </w:r>
      <w:r>
        <w:rPr>
          <w:rFonts w:hint="eastAsia" w:ascii="宋体" w:hAnsi="宋体"/>
          <w:color w:val="auto"/>
          <w:sz w:val="24"/>
          <w:szCs w:val="24"/>
          <w:u w:val="none"/>
        </w:rPr>
        <w:t>（延时的除外），在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对</w:t>
      </w:r>
      <w:r>
        <w:rPr>
          <w:rFonts w:hint="eastAsia" w:ascii="宋体" w:hAnsi="宋体"/>
          <w:color w:val="auto"/>
          <w:sz w:val="24"/>
          <w:szCs w:val="24"/>
          <w:highlight w:val="none"/>
          <w:u w:val="none"/>
          <w:lang w:val="en-US" w:eastAsia="zh-CN"/>
        </w:rPr>
        <w:t>温州市龙湾区海滨街道沙南村沙前街175号老会计室1层及2层三年租赁权</w:t>
      </w:r>
      <w:r>
        <w:rPr>
          <w:rFonts w:hint="eastAsia" w:ascii="宋体" w:hAnsi="宋体"/>
          <w:color w:val="auto"/>
          <w:sz w:val="24"/>
          <w:szCs w:val="24"/>
          <w:highlight w:val="none"/>
          <w:u w:val="none"/>
        </w:rPr>
        <w:t>进行增价式公开竞价，</w:t>
      </w:r>
      <w:r>
        <w:rPr>
          <w:rFonts w:hint="eastAsia" w:ascii="宋体" w:hAnsi="宋体"/>
          <w:color w:val="auto"/>
          <w:sz w:val="24"/>
          <w:szCs w:val="24"/>
          <w:u w:val="none"/>
        </w:rPr>
        <w:t>具体竞价事宜详见《竞价协议》及《租赁合同》（样本）等相关文件</w:t>
      </w:r>
      <w:r>
        <w:rPr>
          <w:rFonts w:hint="eastAsia" w:ascii="宋体" w:hAnsi="宋体" w:cs="宋体"/>
          <w:bCs/>
          <w:color w:val="auto"/>
          <w:sz w:val="24"/>
          <w:szCs w:val="24"/>
          <w:u w:val="none"/>
        </w:rPr>
        <w:t>。</w:t>
      </w:r>
    </w:p>
    <w:p w14:paraId="41ED4333">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一、</w:t>
      </w:r>
      <w:r>
        <w:rPr>
          <w:rFonts w:hint="eastAsia" w:ascii="宋体" w:hAnsi="宋体" w:eastAsia="宋体" w:cs="宋体"/>
          <w:b/>
          <w:bCs/>
          <w:color w:val="auto"/>
          <w:sz w:val="24"/>
          <w:szCs w:val="24"/>
          <w:highlight w:val="none"/>
          <w:lang w:val="en-US" w:eastAsia="zh-CN"/>
        </w:rPr>
        <w:t>标的情况：</w:t>
      </w:r>
    </w:p>
    <w:tbl>
      <w:tblPr>
        <w:tblStyle w:val="10"/>
        <w:tblW w:w="511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3"/>
        <w:gridCol w:w="4164"/>
        <w:gridCol w:w="1764"/>
        <w:gridCol w:w="1955"/>
        <w:gridCol w:w="1112"/>
      </w:tblGrid>
      <w:tr w14:paraId="403EA9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23" w:type="dxa"/>
            <w:tcBorders>
              <w:top w:val="single" w:color="000000" w:sz="4" w:space="0"/>
              <w:left w:val="single" w:color="auto" w:sz="4" w:space="0"/>
              <w:bottom w:val="single" w:color="000000" w:sz="4" w:space="0"/>
              <w:right w:val="single" w:color="000000" w:sz="4" w:space="0"/>
            </w:tcBorders>
            <w:noWrap w:val="0"/>
            <w:vAlign w:val="center"/>
          </w:tcPr>
          <w:p w14:paraId="61518EF8">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164" w:type="dxa"/>
            <w:tcBorders>
              <w:top w:val="single" w:color="000000" w:sz="4" w:space="0"/>
              <w:left w:val="single" w:color="000000" w:sz="4" w:space="0"/>
              <w:bottom w:val="single" w:color="000000" w:sz="4" w:space="0"/>
              <w:right w:val="single" w:color="000000" w:sz="4" w:space="0"/>
            </w:tcBorders>
            <w:noWrap w:val="0"/>
            <w:vAlign w:val="center"/>
          </w:tcPr>
          <w:p w14:paraId="0C60139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1764" w:type="dxa"/>
            <w:tcBorders>
              <w:top w:val="single" w:color="000000" w:sz="4" w:space="0"/>
              <w:left w:val="single" w:color="000000" w:sz="4" w:space="0"/>
              <w:bottom w:val="single" w:color="000000" w:sz="4" w:space="0"/>
              <w:right w:val="single" w:color="000000" w:sz="4" w:space="0"/>
            </w:tcBorders>
            <w:noWrap w:val="0"/>
            <w:vAlign w:val="center"/>
          </w:tcPr>
          <w:p w14:paraId="6772F176">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955" w:type="dxa"/>
            <w:tcBorders>
              <w:top w:val="single" w:color="000000" w:sz="4" w:space="0"/>
              <w:left w:val="single" w:color="000000" w:sz="4" w:space="0"/>
              <w:bottom w:val="single" w:color="000000" w:sz="4" w:space="0"/>
              <w:right w:val="single" w:color="auto" w:sz="4" w:space="0"/>
            </w:tcBorders>
            <w:noWrap w:val="0"/>
            <w:vAlign w:val="center"/>
          </w:tcPr>
          <w:p w14:paraId="322C187C">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575FD131">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112" w:type="dxa"/>
            <w:tcBorders>
              <w:top w:val="single" w:color="000000" w:sz="4" w:space="0"/>
              <w:left w:val="nil"/>
              <w:bottom w:val="single" w:color="000000" w:sz="4" w:space="0"/>
              <w:right w:val="single" w:color="auto" w:sz="4" w:space="0"/>
            </w:tcBorders>
            <w:noWrap w:val="0"/>
            <w:vAlign w:val="center"/>
          </w:tcPr>
          <w:p w14:paraId="2397B21E">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7C2923D3">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37B057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0" w:hRule="atLeast"/>
          <w:jc w:val="center"/>
        </w:trPr>
        <w:tc>
          <w:tcPr>
            <w:tcW w:w="723" w:type="dxa"/>
            <w:tcBorders>
              <w:top w:val="single" w:color="000000" w:sz="4" w:space="0"/>
              <w:left w:val="single" w:color="auto" w:sz="4" w:space="0"/>
              <w:bottom w:val="single" w:color="000000" w:sz="4" w:space="0"/>
              <w:right w:val="single" w:color="000000" w:sz="4" w:space="0"/>
            </w:tcBorders>
            <w:noWrap w:val="0"/>
            <w:vAlign w:val="center"/>
          </w:tcPr>
          <w:p w14:paraId="72FDB85C">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w:t>
            </w:r>
          </w:p>
        </w:tc>
        <w:tc>
          <w:tcPr>
            <w:tcW w:w="4164" w:type="dxa"/>
            <w:tcBorders>
              <w:top w:val="single" w:color="000000" w:sz="4" w:space="0"/>
              <w:left w:val="single" w:color="000000" w:sz="4" w:space="0"/>
              <w:bottom w:val="single" w:color="000000" w:sz="4" w:space="0"/>
              <w:right w:val="single" w:color="000000" w:sz="4" w:space="0"/>
            </w:tcBorders>
            <w:noWrap w:val="0"/>
            <w:vAlign w:val="center"/>
          </w:tcPr>
          <w:p w14:paraId="72A9CC77">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cs="宋体"/>
                <w:bCs/>
                <w:kern w:val="2"/>
                <w:sz w:val="24"/>
                <w:szCs w:val="24"/>
                <w:highlight w:val="none"/>
                <w:u w:val="none"/>
                <w:lang w:val="en-US" w:eastAsia="zh-CN" w:bidi="ar-SA"/>
              </w:rPr>
              <w:t>温州市龙湾区海滨街道沙南村沙前街175号老会计室1层三年租赁权</w:t>
            </w:r>
            <w:r>
              <w:rPr>
                <w:rFonts w:hint="eastAsia" w:ascii="宋体" w:hAnsi="宋体" w:eastAsia="宋体" w:cs="宋体"/>
                <w:bCs/>
                <w:kern w:val="2"/>
                <w:sz w:val="24"/>
                <w:szCs w:val="24"/>
                <w:highlight w:val="none"/>
                <w:u w:val="none"/>
                <w:lang w:val="en-US" w:eastAsia="zh-CN" w:bidi="ar-SA"/>
              </w:rPr>
              <w:t xml:space="preserve">     </w:t>
            </w:r>
          </w:p>
        </w:tc>
        <w:tc>
          <w:tcPr>
            <w:tcW w:w="1764" w:type="dxa"/>
            <w:tcBorders>
              <w:top w:val="single" w:color="000000" w:sz="4" w:space="0"/>
              <w:left w:val="single" w:color="000000" w:sz="4" w:space="0"/>
              <w:bottom w:val="single" w:color="000000" w:sz="4" w:space="0"/>
              <w:right w:val="single" w:color="000000" w:sz="4" w:space="0"/>
            </w:tcBorders>
            <w:noWrap w:val="0"/>
            <w:vAlign w:val="center"/>
          </w:tcPr>
          <w:p w14:paraId="1C2549A4">
            <w:pPr>
              <w:keepNext w:val="0"/>
              <w:keepLines w:val="0"/>
              <w:suppressLineNumbers w:val="0"/>
              <w:spacing w:before="0" w:beforeAutospacing="0" w:after="0" w:afterAutospacing="0" w:line="30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cs="宋体"/>
                <w:bCs/>
                <w:kern w:val="2"/>
                <w:sz w:val="24"/>
                <w:szCs w:val="24"/>
                <w:highlight w:val="none"/>
                <w:u w:val="none"/>
                <w:lang w:val="en-US" w:eastAsia="zh-CN" w:bidi="ar-SA"/>
              </w:rPr>
              <w:t>约</w:t>
            </w:r>
            <w:r>
              <w:rPr>
                <w:rFonts w:hint="eastAsia" w:ascii="宋体" w:hAnsi="宋体" w:eastAsia="宋体" w:cs="宋体"/>
                <w:bCs/>
                <w:kern w:val="2"/>
                <w:sz w:val="24"/>
                <w:szCs w:val="24"/>
                <w:highlight w:val="none"/>
                <w:u w:val="none"/>
                <w:lang w:val="en-US" w:eastAsia="zh-CN" w:bidi="ar-SA"/>
              </w:rPr>
              <w:t>112㎡</w:t>
            </w:r>
          </w:p>
        </w:tc>
        <w:tc>
          <w:tcPr>
            <w:tcW w:w="1955" w:type="dxa"/>
            <w:tcBorders>
              <w:top w:val="single" w:color="000000" w:sz="4" w:space="0"/>
              <w:left w:val="single" w:color="000000" w:sz="4" w:space="0"/>
              <w:bottom w:val="single" w:color="000000" w:sz="4" w:space="0"/>
              <w:right w:val="single" w:color="auto" w:sz="4" w:space="0"/>
            </w:tcBorders>
            <w:noWrap w:val="0"/>
            <w:vAlign w:val="center"/>
          </w:tcPr>
          <w:p w14:paraId="64981DD7">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cs="宋体"/>
                <w:bCs/>
                <w:color w:val="auto"/>
                <w:kern w:val="2"/>
                <w:sz w:val="24"/>
                <w:szCs w:val="24"/>
                <w:highlight w:val="none"/>
                <w:u w:val="none"/>
                <w:lang w:val="en-US" w:eastAsia="zh-CN" w:bidi="ar-SA"/>
              </w:rPr>
              <w:t>31450元</w:t>
            </w:r>
            <w:r>
              <w:rPr>
                <w:rFonts w:hint="eastAsia" w:ascii="宋体" w:hAnsi="宋体" w:eastAsia="宋体" w:cs="宋体"/>
                <w:bCs/>
                <w:color w:val="auto"/>
                <w:kern w:val="2"/>
                <w:sz w:val="24"/>
                <w:szCs w:val="24"/>
                <w:highlight w:val="none"/>
                <w:u w:val="none"/>
                <w:lang w:val="en-US" w:eastAsia="zh-CN" w:bidi="ar-SA"/>
              </w:rPr>
              <w:t xml:space="preserve">    </w:t>
            </w:r>
          </w:p>
        </w:tc>
        <w:tc>
          <w:tcPr>
            <w:tcW w:w="1112" w:type="dxa"/>
            <w:tcBorders>
              <w:top w:val="single" w:color="000000" w:sz="4" w:space="0"/>
              <w:left w:val="nil"/>
              <w:bottom w:val="single" w:color="000000" w:sz="4" w:space="0"/>
              <w:right w:val="single" w:color="auto" w:sz="4" w:space="0"/>
            </w:tcBorders>
            <w:noWrap w:val="0"/>
            <w:vAlign w:val="center"/>
          </w:tcPr>
          <w:p w14:paraId="6717FF64">
            <w:pPr>
              <w:keepNext w:val="0"/>
              <w:keepLines w:val="0"/>
              <w:suppressLineNumbers w:val="0"/>
              <w:spacing w:before="0" w:beforeAutospacing="0" w:after="0" w:afterAutospacing="0" w:line="300" w:lineRule="exact"/>
              <w:ind w:left="0" w:right="0"/>
              <w:jc w:val="center"/>
              <w:rPr>
                <w:rFonts w:hint="eastAsia" w:ascii="宋体" w:hAnsi="宋体" w:cs="宋体"/>
                <w:kern w:val="2"/>
                <w:sz w:val="24"/>
                <w:szCs w:val="24"/>
                <w:highlight w:val="none"/>
                <w:lang w:val="en-US" w:eastAsia="zh-CN" w:bidi="ar-SA"/>
              </w:rPr>
            </w:pPr>
            <w:r>
              <w:rPr>
                <w:rFonts w:hint="eastAsia" w:ascii="宋体" w:hAnsi="宋体" w:cs="宋体"/>
                <w:bCs/>
                <w:kern w:val="2"/>
                <w:sz w:val="24"/>
                <w:szCs w:val="24"/>
                <w:highlight w:val="none"/>
                <w:u w:val="none"/>
                <w:lang w:val="en-US" w:eastAsia="zh-CN" w:bidi="ar-SA"/>
              </w:rPr>
              <w:t>2</w:t>
            </w:r>
            <w:r>
              <w:rPr>
                <w:rFonts w:hint="eastAsia" w:ascii="宋体" w:hAnsi="宋体" w:eastAsia="宋体" w:cs="宋体"/>
                <w:bCs/>
                <w:kern w:val="2"/>
                <w:sz w:val="24"/>
                <w:szCs w:val="24"/>
                <w:highlight w:val="none"/>
                <w:u w:val="none"/>
                <w:lang w:val="en-US" w:eastAsia="zh-CN" w:bidi="ar-SA"/>
              </w:rPr>
              <w:t xml:space="preserve">万元     </w:t>
            </w:r>
          </w:p>
        </w:tc>
      </w:tr>
      <w:tr w14:paraId="466E2C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0" w:hRule="atLeast"/>
          <w:jc w:val="center"/>
        </w:trPr>
        <w:tc>
          <w:tcPr>
            <w:tcW w:w="723" w:type="dxa"/>
            <w:tcBorders>
              <w:top w:val="single" w:color="000000" w:sz="4" w:space="0"/>
              <w:left w:val="single" w:color="auto" w:sz="4" w:space="0"/>
              <w:bottom w:val="single" w:color="000000" w:sz="4" w:space="0"/>
              <w:right w:val="single" w:color="000000" w:sz="4" w:space="0"/>
            </w:tcBorders>
            <w:noWrap w:val="0"/>
            <w:vAlign w:val="center"/>
          </w:tcPr>
          <w:p w14:paraId="538F947A">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2</w:t>
            </w:r>
          </w:p>
        </w:tc>
        <w:tc>
          <w:tcPr>
            <w:tcW w:w="4164" w:type="dxa"/>
            <w:tcBorders>
              <w:top w:val="single" w:color="000000" w:sz="4" w:space="0"/>
              <w:left w:val="single" w:color="000000" w:sz="4" w:space="0"/>
              <w:bottom w:val="single" w:color="000000" w:sz="4" w:space="0"/>
              <w:right w:val="single" w:color="000000" w:sz="4" w:space="0"/>
            </w:tcBorders>
            <w:noWrap w:val="0"/>
            <w:vAlign w:val="center"/>
          </w:tcPr>
          <w:p w14:paraId="482C1B81">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温州市龙湾区海滨街道沙南村沙前街175号老会计室2层三年租赁权</w:t>
            </w:r>
          </w:p>
        </w:tc>
        <w:tc>
          <w:tcPr>
            <w:tcW w:w="1764" w:type="dxa"/>
            <w:tcBorders>
              <w:top w:val="single" w:color="000000" w:sz="4" w:space="0"/>
              <w:left w:val="single" w:color="000000" w:sz="4" w:space="0"/>
              <w:bottom w:val="single" w:color="000000" w:sz="4" w:space="0"/>
              <w:right w:val="single" w:color="000000" w:sz="4" w:space="0"/>
            </w:tcBorders>
            <w:noWrap w:val="0"/>
            <w:vAlign w:val="center"/>
          </w:tcPr>
          <w:p w14:paraId="00D01C75">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约128㎡</w:t>
            </w:r>
          </w:p>
        </w:tc>
        <w:tc>
          <w:tcPr>
            <w:tcW w:w="1955" w:type="dxa"/>
            <w:tcBorders>
              <w:top w:val="single" w:color="000000" w:sz="4" w:space="0"/>
              <w:left w:val="single" w:color="000000" w:sz="4" w:space="0"/>
              <w:bottom w:val="single" w:color="000000" w:sz="4" w:space="0"/>
              <w:right w:val="single" w:color="auto" w:sz="4" w:space="0"/>
            </w:tcBorders>
            <w:noWrap w:val="0"/>
            <w:vAlign w:val="center"/>
          </w:tcPr>
          <w:p w14:paraId="49AAF9A7">
            <w:pPr>
              <w:keepNext w:val="0"/>
              <w:keepLines w:val="0"/>
              <w:suppressLineNumbers w:val="0"/>
              <w:spacing w:before="0" w:beforeAutospacing="0" w:after="0" w:afterAutospacing="0" w:line="300" w:lineRule="exact"/>
              <w:ind w:left="0" w:right="0"/>
              <w:jc w:val="center"/>
              <w:rPr>
                <w:rFonts w:hint="default" w:ascii="宋体" w:hAnsi="宋体" w:eastAsia="宋体" w:cs="宋体"/>
                <w:bCs/>
                <w:color w:val="auto"/>
                <w:kern w:val="2"/>
                <w:sz w:val="24"/>
                <w:szCs w:val="24"/>
                <w:highlight w:val="none"/>
                <w:u w:val="none"/>
                <w:lang w:val="en-US" w:eastAsia="zh-CN" w:bidi="ar-SA"/>
              </w:rPr>
            </w:pPr>
            <w:r>
              <w:rPr>
                <w:rFonts w:hint="eastAsia" w:ascii="宋体" w:hAnsi="宋体" w:cs="宋体"/>
                <w:bCs/>
                <w:color w:val="auto"/>
                <w:kern w:val="2"/>
                <w:sz w:val="24"/>
                <w:szCs w:val="24"/>
                <w:highlight w:val="none"/>
                <w:u w:val="none"/>
                <w:lang w:val="en-US" w:eastAsia="zh-CN" w:bidi="ar-SA"/>
              </w:rPr>
              <w:t>16589元</w:t>
            </w:r>
          </w:p>
        </w:tc>
        <w:tc>
          <w:tcPr>
            <w:tcW w:w="1112" w:type="dxa"/>
            <w:tcBorders>
              <w:top w:val="single" w:color="000000" w:sz="4" w:space="0"/>
              <w:left w:val="nil"/>
              <w:bottom w:val="single" w:color="000000" w:sz="4" w:space="0"/>
              <w:right w:val="single" w:color="auto" w:sz="4" w:space="0"/>
            </w:tcBorders>
            <w:noWrap w:val="0"/>
            <w:vAlign w:val="center"/>
          </w:tcPr>
          <w:p w14:paraId="1FBD8312">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1</w:t>
            </w:r>
            <w:r>
              <w:rPr>
                <w:rFonts w:hint="eastAsia" w:ascii="宋体" w:hAnsi="宋体" w:eastAsia="宋体" w:cs="宋体"/>
                <w:bCs/>
                <w:kern w:val="2"/>
                <w:sz w:val="24"/>
                <w:szCs w:val="24"/>
                <w:highlight w:val="none"/>
                <w:u w:val="none"/>
                <w:lang w:val="en-US" w:eastAsia="zh-CN" w:bidi="ar-SA"/>
              </w:rPr>
              <w:t>万元</w:t>
            </w:r>
          </w:p>
        </w:tc>
      </w:tr>
      <w:tr w14:paraId="487505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5" w:hRule="atLeast"/>
          <w:jc w:val="center"/>
        </w:trPr>
        <w:tc>
          <w:tcPr>
            <w:tcW w:w="9718" w:type="dxa"/>
            <w:gridSpan w:val="5"/>
            <w:tcBorders>
              <w:top w:val="single" w:color="000000" w:sz="4" w:space="0"/>
              <w:left w:val="single" w:color="auto" w:sz="4" w:space="0"/>
              <w:bottom w:val="single" w:color="000000" w:sz="4" w:space="0"/>
              <w:right w:val="single" w:color="auto" w:sz="4" w:space="0"/>
            </w:tcBorders>
            <w:noWrap w:val="0"/>
            <w:vAlign w:val="center"/>
          </w:tcPr>
          <w:p w14:paraId="0A8CBCFF">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注：1.租期3年，租金（不含税）一年一付，先付后用，租赁期内租金不递增。</w:t>
            </w:r>
          </w:p>
          <w:p w14:paraId="08E38F00">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default" w:ascii="Times New Roman" w:hAnsi="Times New Roman" w:cs="Times New Roman"/>
                <w:szCs w:val="20"/>
                <w:highlight w:val="yellow"/>
                <w:lang w:val="en-US" w:eastAsia="zh-CN"/>
              </w:rPr>
            </w:pPr>
            <w:r>
              <w:rPr>
                <w:rFonts w:hint="eastAsia" w:ascii="宋体" w:hAnsi="宋体" w:eastAsia="宋体" w:cs="宋体"/>
                <w:bCs/>
                <w:kern w:val="2"/>
                <w:sz w:val="24"/>
                <w:szCs w:val="24"/>
                <w:highlight w:val="none"/>
                <w:lang w:val="en-US" w:eastAsia="zh-CN" w:bidi="ar"/>
              </w:rPr>
              <w:t>2.自成交之日起，给予原承租人15天腾空期，不计租金及租期。</w:t>
            </w:r>
          </w:p>
        </w:tc>
      </w:tr>
    </w:tbl>
    <w:p w14:paraId="17ABE900">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6B20F0A2">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highlight w:val="none"/>
          <w:u w:val="none"/>
          <w:lang w:val="en-US" w:eastAsia="zh-CN"/>
        </w:rPr>
        <w:t>有意者，个人凭本人身份证，单位凭有效营业执照副本、法定代表人身份证、公章、竞价保证金缴纳凭证及本公告交易条件中的相</w:t>
      </w:r>
      <w:r>
        <w:rPr>
          <w:rFonts w:hint="eastAsia" w:ascii="宋体" w:hAnsi="宋体"/>
          <w:b/>
          <w:bCs/>
          <w:color w:val="auto"/>
          <w:sz w:val="44"/>
          <w:szCs w:val="44"/>
          <w:highlight w:val="none"/>
          <w:lang w:val="en-US" w:eastAsia="zh-CN"/>
        </w:rPr>
        <w:drawing>
          <wp:anchor distT="0" distB="0" distL="114300" distR="114300" simplePos="0" relativeHeight="251668480" behindDoc="1" locked="0" layoutInCell="1" allowOverlap="1">
            <wp:simplePos x="0" y="0"/>
            <wp:positionH relativeFrom="column">
              <wp:posOffset>245745</wp:posOffset>
            </wp:positionH>
            <wp:positionV relativeFrom="paragraph">
              <wp:posOffset>-3964940</wp:posOffset>
            </wp:positionV>
            <wp:extent cx="5271770" cy="5833110"/>
            <wp:effectExtent l="0" t="0" r="5080" b="15240"/>
            <wp:wrapNone/>
            <wp:docPr id="10"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highlight w:val="none"/>
          <w:u w:val="none"/>
          <w:lang w:val="en-US" w:eastAsia="zh-CN"/>
        </w:rPr>
        <w:t>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w:t>
      </w:r>
      <w:r>
        <w:rPr>
          <w:rFonts w:hint="eastAsia" w:ascii="宋体" w:hAnsi="宋体" w:eastAsia="宋体" w:cs="Times New Roman"/>
          <w:color w:val="auto"/>
          <w:sz w:val="24"/>
          <w:szCs w:val="24"/>
          <w:u w:val="none"/>
          <w:lang w:val="en-US" w:eastAsia="zh-CN"/>
        </w:rPr>
        <w:t xml:space="preserve">  </w:t>
      </w:r>
    </w:p>
    <w:p w14:paraId="48E5EDD2">
      <w:pPr>
        <w:pStyle w:val="3"/>
        <w:keepNext w:val="0"/>
        <w:keepLines w:val="0"/>
        <w:pageBreakBefore w:val="0"/>
        <w:kinsoku/>
        <w:wordWrap/>
        <w:overflowPunct/>
        <w:topLinePunct w:val="0"/>
        <w:autoSpaceDE/>
        <w:bidi w:val="0"/>
        <w:adjustRightInd/>
        <w:snapToGrid/>
        <w:spacing w:line="420" w:lineRule="exact"/>
        <w:ind w:left="0" w:leftChars="0" w:firstLine="480" w:firstLineChars="200"/>
        <w:textAlignment w:val="auto"/>
        <w:rPr>
          <w:rFonts w:hint="eastAsia" w:ascii="宋体" w:hAnsi="宋体" w:eastAsia="宋体" w:cs="Times New Roman"/>
          <w:color w:val="auto"/>
          <w:kern w:val="2"/>
          <w:sz w:val="24"/>
          <w:szCs w:val="24"/>
          <w:u w:val="none"/>
          <w:lang w:val="en-US" w:eastAsia="zh-CN" w:bidi="ar-SA"/>
        </w:rPr>
      </w:pPr>
      <w:r>
        <w:rPr>
          <w:rFonts w:hint="eastAsia" w:ascii="宋体" w:hAnsi="宋体" w:eastAsia="宋体" w:cs="宋体"/>
          <w:b w:val="0"/>
          <w:bCs w:val="0"/>
          <w:color w:val="auto"/>
          <w:kern w:val="2"/>
          <w:sz w:val="24"/>
          <w:szCs w:val="24"/>
          <w:highlight w:val="none"/>
          <w:lang w:val="en-US" w:eastAsia="zh-CN" w:bidi="ar-SA"/>
        </w:rPr>
        <w:t>若只有一</w:t>
      </w:r>
      <w:r>
        <w:rPr>
          <w:rFonts w:hint="eastAsia" w:cs="宋体"/>
          <w:b w:val="0"/>
          <w:bCs w:val="0"/>
          <w:color w:val="auto"/>
          <w:kern w:val="2"/>
          <w:sz w:val="24"/>
          <w:szCs w:val="24"/>
          <w:highlight w:val="none"/>
          <w:lang w:val="en-US" w:eastAsia="zh-CN" w:bidi="ar-SA"/>
        </w:rPr>
        <w:t>家竞租人</w:t>
      </w:r>
      <w:r>
        <w:rPr>
          <w:rFonts w:hint="eastAsia" w:ascii="宋体" w:hAnsi="宋体" w:eastAsia="宋体" w:cs="宋体"/>
          <w:b w:val="0"/>
          <w:bCs w:val="0"/>
          <w:color w:val="auto"/>
          <w:kern w:val="2"/>
          <w:sz w:val="24"/>
          <w:szCs w:val="24"/>
          <w:highlight w:val="none"/>
          <w:lang w:val="en-US" w:eastAsia="zh-CN" w:bidi="ar-SA"/>
        </w:rPr>
        <w:t>报名参与竞价的，可</w:t>
      </w:r>
      <w:r>
        <w:rPr>
          <w:rFonts w:hint="eastAsia" w:cs="宋体"/>
          <w:b w:val="0"/>
          <w:bCs w:val="0"/>
          <w:color w:val="auto"/>
          <w:kern w:val="2"/>
          <w:sz w:val="24"/>
          <w:szCs w:val="24"/>
          <w:highlight w:val="none"/>
          <w:lang w:val="en-US" w:eastAsia="zh-CN" w:bidi="ar-SA"/>
        </w:rPr>
        <w:t>按年租金起始价</w:t>
      </w:r>
      <w:r>
        <w:rPr>
          <w:rFonts w:hint="eastAsia" w:ascii="宋体" w:hAnsi="宋体" w:eastAsia="宋体" w:cs="宋体"/>
          <w:b w:val="0"/>
          <w:bCs w:val="0"/>
          <w:color w:val="auto"/>
          <w:kern w:val="2"/>
          <w:sz w:val="24"/>
          <w:szCs w:val="24"/>
          <w:highlight w:val="none"/>
          <w:lang w:val="en-US" w:eastAsia="zh-CN" w:bidi="ar-SA"/>
        </w:rPr>
        <w:t>成交</w:t>
      </w:r>
      <w:r>
        <w:rPr>
          <w:rFonts w:hint="eastAsia" w:ascii="宋体" w:hAnsi="宋体" w:eastAsia="宋体" w:cs="宋体"/>
          <w:b w:val="0"/>
          <w:bCs w:val="0"/>
          <w:color w:val="auto"/>
          <w:kern w:val="2"/>
          <w:sz w:val="24"/>
          <w:szCs w:val="24"/>
          <w:lang w:val="en-US" w:eastAsia="zh-CN" w:bidi="ar-SA"/>
        </w:rPr>
        <w:t>。</w:t>
      </w:r>
    </w:p>
    <w:p w14:paraId="11213087">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D99226B">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w:t>
      </w:r>
      <w:r>
        <w:rPr>
          <w:rFonts w:hint="eastAsia" w:ascii="宋体" w:hAnsi="宋体" w:eastAsia="宋体" w:cs="Times New Roman"/>
          <w:color w:val="auto"/>
          <w:sz w:val="24"/>
          <w:szCs w:val="24"/>
          <w:highlight w:val="none"/>
          <w:u w:val="none"/>
          <w:lang w:val="en-US" w:eastAsia="zh-CN"/>
        </w:rPr>
        <w:t>温州市龙湾区农村产权服务中心有限公司产权交易专用账户，账号：201000355725637000001，开户行：浙江温州龙湾农村商业银行股份有限公司营业部</w:t>
      </w:r>
      <w:r>
        <w:rPr>
          <w:rFonts w:hint="eastAsia" w:ascii="宋体" w:hAnsi="宋体" w:eastAsia="宋体" w:cs="Times New Roman"/>
          <w:color w:val="auto"/>
          <w:sz w:val="24"/>
          <w:szCs w:val="24"/>
          <w:u w:val="none"/>
          <w:lang w:val="en-US" w:eastAsia="zh-CN"/>
        </w:rPr>
        <w:t>）</w:t>
      </w:r>
      <w:r>
        <w:rPr>
          <w:rFonts w:hint="eastAsia" w:ascii="宋体" w:hAnsi="宋体" w:eastAsia="宋体" w:cs="Times New Roman"/>
          <w:b/>
          <w:bCs/>
          <w:color w:val="auto"/>
          <w:sz w:val="24"/>
          <w:szCs w:val="24"/>
          <w:highlight w:val="none"/>
          <w:u w:val="none"/>
          <w:lang w:val="en-US" w:eastAsia="zh-CN"/>
        </w:rPr>
        <w:t>竞价保证金不得代缴，汇入时请备注：沙南村租赁项目</w:t>
      </w:r>
      <w:r>
        <w:rPr>
          <w:rFonts w:hint="eastAsia" w:ascii="宋体" w:hAnsi="宋体" w:cs="Times New Roman"/>
          <w:b/>
          <w:bCs/>
          <w:color w:val="auto"/>
          <w:sz w:val="24"/>
          <w:szCs w:val="24"/>
          <w:highlight w:val="none"/>
          <w:u w:val="none"/>
          <w:lang w:val="en-US" w:eastAsia="zh-CN"/>
        </w:rPr>
        <w:t>（标的编号）</w:t>
      </w:r>
      <w:r>
        <w:rPr>
          <w:rFonts w:hint="eastAsia" w:ascii="宋体" w:hAnsi="宋体" w:eastAsia="宋体" w:cs="Times New Roman"/>
          <w:b/>
          <w:bCs/>
          <w:color w:val="auto"/>
          <w:sz w:val="24"/>
          <w:szCs w:val="24"/>
          <w:u w:val="none"/>
          <w:lang w:val="en-US" w:eastAsia="zh-CN"/>
        </w:rPr>
        <w:t>。</w:t>
      </w:r>
    </w:p>
    <w:p w14:paraId="09F86A6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lef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租赁履约保证金为2万元。</w:t>
      </w:r>
    </w:p>
    <w:p w14:paraId="0F369EC4">
      <w:pPr>
        <w:pStyle w:val="8"/>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1DED69F7">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9" w:firstLineChars="203"/>
        <w:jc w:val="left"/>
        <w:textAlignment w:val="auto"/>
        <w:rPr>
          <w:rFonts w:hint="eastAsia" w:ascii="宋体" w:hAnsi="宋体" w:eastAsia="宋体" w:cs="Times New Roman"/>
          <w:color w:val="auto"/>
          <w:sz w:val="24"/>
          <w:szCs w:val="24"/>
          <w:highlight w:val="yellow"/>
          <w:u w:val="none"/>
          <w:lang w:val="en-US" w:eastAsia="zh-CN"/>
        </w:rPr>
      </w:pPr>
      <w:r>
        <w:rPr>
          <w:rFonts w:hint="eastAsia" w:ascii="宋体" w:hAnsi="宋体" w:eastAsia="宋体" w:cs="Times New Roman"/>
          <w:b/>
          <w:bCs/>
          <w:color w:val="auto"/>
          <w:sz w:val="24"/>
          <w:szCs w:val="24"/>
          <w:highlight w:val="none"/>
          <w:u w:val="none"/>
          <w:lang w:val="en-US" w:eastAsia="zh-CN"/>
        </w:rPr>
        <w:t>咨询、看样及报名时间：</w:t>
      </w:r>
      <w:r>
        <w:rPr>
          <w:rFonts w:hint="eastAsia" w:ascii="宋体" w:hAnsi="宋体" w:eastAsia="宋体" w:cs="Times New Roman"/>
          <w:color w:val="auto"/>
          <w:sz w:val="24"/>
          <w:szCs w:val="24"/>
          <w:highlight w:val="none"/>
          <w:u w:val="none"/>
          <w:lang w:val="en-US" w:eastAsia="zh-CN"/>
        </w:rPr>
        <w:t>即公告发布之日起至2026年</w:t>
      </w:r>
      <w:r>
        <w:rPr>
          <w:rFonts w:hint="eastAsia" w:ascii="宋体" w:hAnsi="宋体" w:cs="Times New Roman"/>
          <w:color w:val="auto"/>
          <w:sz w:val="24"/>
          <w:szCs w:val="24"/>
          <w:highlight w:val="none"/>
          <w:u w:val="none"/>
          <w:lang w:val="en-US" w:eastAsia="zh-CN"/>
        </w:rPr>
        <w:t>2</w:t>
      </w:r>
      <w:r>
        <w:rPr>
          <w:rFonts w:hint="eastAsia" w:ascii="宋体" w:hAnsi="宋体" w:eastAsia="宋体" w:cs="Times New Roman"/>
          <w:color w:val="auto"/>
          <w:sz w:val="24"/>
          <w:szCs w:val="24"/>
          <w:highlight w:val="none"/>
          <w:u w:val="none"/>
          <w:lang w:val="en-US" w:eastAsia="zh-CN"/>
        </w:rPr>
        <w:t>月</w:t>
      </w:r>
      <w:r>
        <w:rPr>
          <w:rFonts w:hint="eastAsia" w:ascii="宋体" w:hAnsi="宋体" w:cs="Times New Roman"/>
          <w:color w:val="auto"/>
          <w:sz w:val="24"/>
          <w:szCs w:val="24"/>
          <w:highlight w:val="none"/>
          <w:u w:val="none"/>
          <w:lang w:val="en-US" w:eastAsia="zh-CN"/>
        </w:rPr>
        <w:t>25</w:t>
      </w:r>
      <w:r>
        <w:rPr>
          <w:rFonts w:hint="eastAsia" w:ascii="宋体" w:hAnsi="宋体" w:eastAsia="宋体" w:cs="Times New Roman"/>
          <w:color w:val="auto"/>
          <w:sz w:val="24"/>
          <w:szCs w:val="24"/>
          <w:highlight w:val="none"/>
          <w:u w:val="none"/>
          <w:lang w:val="en-US" w:eastAsia="zh-CN"/>
        </w:rPr>
        <w:t>日下午4时止（工作时间）</w:t>
      </w:r>
    </w:p>
    <w:p w14:paraId="0D3F3D59">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eastAsia" w:ascii="宋体" w:hAnsi="宋体" w:cs="宋体"/>
          <w:b w:val="0"/>
          <w:bCs w:val="0"/>
          <w:color w:val="auto"/>
          <w:kern w:val="0"/>
          <w:sz w:val="24"/>
          <w:szCs w:val="24"/>
          <w:highlight w:val="none"/>
          <w:u w:val="none"/>
        </w:rPr>
      </w:pPr>
      <w:r>
        <w:rPr>
          <w:rFonts w:hint="eastAsia" w:ascii="宋体" w:hAnsi="宋体" w:cs="宋体"/>
          <w:b/>
          <w:bCs/>
          <w:color w:val="auto"/>
          <w:kern w:val="0"/>
          <w:sz w:val="24"/>
          <w:szCs w:val="24"/>
          <w:highlight w:val="none"/>
          <w:u w:val="none"/>
          <w:lang w:val="en-US" w:eastAsia="zh-CN"/>
        </w:rPr>
        <w:t>实名备案</w:t>
      </w:r>
      <w:r>
        <w:rPr>
          <w:rFonts w:ascii="宋体" w:hAnsi="宋体" w:cs="宋体"/>
          <w:b/>
          <w:bCs/>
          <w:color w:val="auto"/>
          <w:kern w:val="0"/>
          <w:sz w:val="24"/>
          <w:szCs w:val="24"/>
          <w:highlight w:val="none"/>
          <w:u w:val="none"/>
        </w:rPr>
        <w:t>地点：</w:t>
      </w:r>
      <w:r>
        <w:rPr>
          <w:rFonts w:hint="eastAsia" w:ascii="宋体" w:hAnsi="宋体" w:cs="宋体"/>
          <w:b w:val="0"/>
          <w:bCs w:val="0"/>
          <w:color w:val="auto"/>
          <w:kern w:val="0"/>
          <w:sz w:val="24"/>
          <w:szCs w:val="24"/>
          <w:highlight w:val="none"/>
          <w:u w:val="none"/>
        </w:rPr>
        <w:t>温州市龙湾区永中街道永宁西路555号龙湾农商银行总行一楼</w:t>
      </w:r>
      <w:r>
        <w:rPr>
          <w:rFonts w:hint="eastAsia" w:ascii="宋体" w:hAnsi="宋体" w:cs="宋体"/>
          <w:b w:val="0"/>
          <w:bCs w:val="0"/>
          <w:color w:val="auto"/>
          <w:kern w:val="0"/>
          <w:sz w:val="24"/>
          <w:szCs w:val="24"/>
          <w:highlight w:val="none"/>
          <w:u w:val="none"/>
          <w:lang w:val="en-US" w:eastAsia="zh-CN"/>
        </w:rPr>
        <w:t>东侧门</w:t>
      </w:r>
    </w:p>
    <w:p w14:paraId="20FD273A">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ascii="宋体" w:hAnsi="宋体" w:cs="宋体"/>
          <w:b w:val="0"/>
          <w:bCs w:val="0"/>
          <w:color w:val="auto"/>
          <w:kern w:val="0"/>
          <w:sz w:val="24"/>
          <w:szCs w:val="24"/>
          <w:highlight w:val="none"/>
          <w:u w:val="none"/>
        </w:rPr>
      </w:pPr>
      <w:r>
        <w:rPr>
          <w:rFonts w:ascii="宋体" w:hAnsi="宋体" w:cs="宋体"/>
          <w:b/>
          <w:bCs/>
          <w:color w:val="auto"/>
          <w:kern w:val="0"/>
          <w:sz w:val="24"/>
          <w:szCs w:val="24"/>
          <w:highlight w:val="none"/>
          <w:u w:val="none"/>
        </w:rPr>
        <w:t>看样地点：</w:t>
      </w:r>
      <w:r>
        <w:rPr>
          <w:rFonts w:ascii="宋体" w:hAnsi="宋体" w:cs="宋体"/>
          <w:b w:val="0"/>
          <w:bCs w:val="0"/>
          <w:color w:val="auto"/>
          <w:kern w:val="0"/>
          <w:sz w:val="24"/>
          <w:szCs w:val="24"/>
          <w:highlight w:val="none"/>
          <w:u w:val="none"/>
        </w:rPr>
        <w:t>标的所在地</w:t>
      </w:r>
    </w:p>
    <w:p w14:paraId="45EE22E2">
      <w:pPr>
        <w:keepNext w:val="0"/>
        <w:keepLines w:val="0"/>
        <w:pageBreakBefore w:val="0"/>
        <w:widowControl/>
        <w:kinsoku/>
        <w:wordWrap/>
        <w:overflowPunct/>
        <w:topLinePunct w:val="0"/>
        <w:autoSpaceDE/>
        <w:autoSpaceDN/>
        <w:bidi w:val="0"/>
        <w:adjustRightInd/>
        <w:snapToGrid/>
        <w:spacing w:beforeAutospacing="0" w:afterAutospacing="0" w:line="420" w:lineRule="exact"/>
        <w:ind w:right="0" w:rightChars="0" w:firstLine="482" w:firstLineChars="200"/>
        <w:jc w:val="left"/>
        <w:textAlignment w:val="auto"/>
        <w:rPr>
          <w:rFonts w:hint="default" w:ascii="宋体" w:hAnsi="宋体" w:cs="宋体"/>
          <w:b w:val="0"/>
          <w:bCs w:val="0"/>
          <w:color w:val="auto"/>
          <w:kern w:val="0"/>
          <w:sz w:val="24"/>
          <w:szCs w:val="24"/>
          <w:highlight w:val="none"/>
          <w:u w:val="none"/>
          <w:lang w:val="en-US" w:eastAsia="zh-CN"/>
        </w:rPr>
      </w:pPr>
      <w:r>
        <w:rPr>
          <w:rFonts w:ascii="宋体" w:hAnsi="宋体" w:cs="宋体"/>
          <w:b/>
          <w:bCs/>
          <w:color w:val="auto"/>
          <w:kern w:val="0"/>
          <w:sz w:val="24"/>
          <w:szCs w:val="24"/>
          <w:highlight w:val="none"/>
          <w:u w:val="none"/>
        </w:rPr>
        <w:t>咨询电话：</w:t>
      </w:r>
      <w:r>
        <w:rPr>
          <w:rFonts w:hint="eastAsia" w:ascii="宋体" w:hAnsi="宋体" w:cs="宋体"/>
          <w:b w:val="0"/>
          <w:bCs w:val="0"/>
          <w:color w:val="auto"/>
          <w:kern w:val="0"/>
          <w:sz w:val="24"/>
          <w:szCs w:val="24"/>
          <w:highlight w:val="none"/>
          <w:u w:val="none"/>
        </w:rPr>
        <w:t>0577-86589971</w:t>
      </w:r>
      <w:r>
        <w:rPr>
          <w:rFonts w:hint="eastAsia" w:ascii="宋体" w:hAnsi="宋体" w:cs="宋体"/>
          <w:b w:val="0"/>
          <w:bCs w:val="0"/>
          <w:color w:val="auto"/>
          <w:kern w:val="0"/>
          <w:sz w:val="24"/>
          <w:szCs w:val="24"/>
          <w:highlight w:val="none"/>
          <w:u w:val="none"/>
          <w:lang w:val="en-US" w:eastAsia="zh-CN"/>
        </w:rPr>
        <w:t xml:space="preserve">  15657789265</w:t>
      </w:r>
    </w:p>
    <w:p w14:paraId="5AFB4AE8">
      <w:pPr>
        <w:pStyle w:val="3"/>
        <w:ind w:left="0" w:leftChars="0" w:firstLine="482" w:firstLineChars="200"/>
        <w:rPr>
          <w:rFonts w:hint="eastAsia" w:ascii="宋体" w:hAnsi="宋体" w:eastAsia="宋体" w:cs="宋体"/>
          <w:b w:val="0"/>
          <w:bCs w:val="0"/>
          <w:color w:val="auto"/>
          <w:kern w:val="0"/>
          <w:sz w:val="24"/>
          <w:szCs w:val="24"/>
          <w:highlight w:val="none"/>
          <w:u w:val="none"/>
          <w:lang w:val="en-US" w:eastAsia="zh-CN" w:bidi="ar-SA"/>
        </w:rPr>
      </w:pPr>
      <w:r>
        <w:rPr>
          <w:rFonts w:hint="eastAsia" w:ascii="宋体" w:hAnsi="宋体" w:eastAsia="宋体" w:cs="宋体"/>
          <w:b/>
          <w:bCs/>
          <w:color w:val="auto"/>
          <w:kern w:val="0"/>
          <w:sz w:val="24"/>
          <w:szCs w:val="24"/>
          <w:highlight w:val="none"/>
          <w:u w:val="none"/>
          <w:lang w:val="en-US" w:eastAsia="zh-CN" w:bidi="ar-SA"/>
        </w:rPr>
        <w:t>监督电话：</w:t>
      </w:r>
      <w:r>
        <w:rPr>
          <w:rFonts w:hint="eastAsia" w:ascii="宋体" w:hAnsi="宋体" w:eastAsia="宋体" w:cs="宋体"/>
          <w:b w:val="0"/>
          <w:bCs w:val="0"/>
          <w:color w:val="auto"/>
          <w:kern w:val="0"/>
          <w:sz w:val="24"/>
          <w:szCs w:val="24"/>
          <w:highlight w:val="none"/>
          <w:u w:val="none"/>
          <w:lang w:val="en-US" w:eastAsia="zh-CN" w:bidi="ar-SA"/>
        </w:rPr>
        <w:t>0577-86589001</w:t>
      </w:r>
    </w:p>
    <w:p w14:paraId="0BE45A1D">
      <w:pPr>
        <w:pStyle w:val="3"/>
        <w:ind w:left="0" w:leftChars="0" w:firstLine="480" w:firstLineChars="200"/>
        <w:rPr>
          <w:rFonts w:hint="eastAsia" w:cs="宋体"/>
          <w:b w:val="0"/>
          <w:bCs w:val="0"/>
          <w:color w:val="auto"/>
          <w:kern w:val="0"/>
          <w:sz w:val="24"/>
          <w:szCs w:val="24"/>
          <w:highlight w:val="none"/>
          <w:u w:val="none"/>
          <w:lang w:val="en-US" w:eastAsia="zh-CN" w:bidi="ar-SA"/>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6F894D17">
      <w:pPr>
        <w:pStyle w:val="3"/>
        <w:ind w:left="0" w:leftChars="0" w:firstLine="480" w:firstLineChars="200"/>
        <w:rPr>
          <w:rFonts w:hint="eastAsia" w:ascii="宋体" w:hAnsi="宋体" w:eastAsia="宋体" w:cs="Times New Roman"/>
          <w:color w:val="auto"/>
          <w:sz w:val="24"/>
          <w:szCs w:val="24"/>
          <w:highlight w:val="none"/>
          <w:lang w:eastAsia="zh-CN"/>
        </w:rPr>
      </w:pPr>
    </w:p>
    <w:p w14:paraId="5549457C">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default"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温州市龙湾区海滨街道沙南村集体经济组织</w:t>
      </w:r>
    </w:p>
    <w:p w14:paraId="0FD4A7BE">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highlight w:val="none"/>
          <w:u w:val="none"/>
          <w:lang w:val="en-US" w:eastAsia="zh-CN"/>
        </w:rPr>
        <w:t>温州市龙湾区农村产权服务中心有限公司</w:t>
      </w:r>
    </w:p>
    <w:p w14:paraId="1DFC241A">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2026年2月10日</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29969F6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34E78719">
      <w:pPr>
        <w:jc w:val="center"/>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69504" behindDoc="1" locked="0" layoutInCell="1" allowOverlap="1">
            <wp:simplePos x="0" y="0"/>
            <wp:positionH relativeFrom="column">
              <wp:posOffset>245745</wp:posOffset>
            </wp:positionH>
            <wp:positionV relativeFrom="paragraph">
              <wp:posOffset>-2334895</wp:posOffset>
            </wp:positionV>
            <wp:extent cx="5271770" cy="5833110"/>
            <wp:effectExtent l="0" t="0" r="5080" b="15240"/>
            <wp:wrapNone/>
            <wp:docPr id="11"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6C82F686">
      <w:pPr>
        <w:keepNext w:val="0"/>
        <w:keepLines w:val="0"/>
        <w:pageBreakBefore w:val="0"/>
        <w:widowControl w:val="0"/>
        <w:kinsoku/>
        <w:wordWrap/>
        <w:overflowPunct/>
        <w:topLinePunct w:val="0"/>
        <w:autoSpaceDE/>
        <w:autoSpaceDN/>
        <w:bidi w:val="0"/>
        <w:snapToGrid/>
        <w:spacing w:line="460" w:lineRule="exact"/>
        <w:ind w:firstLine="906" w:firstLineChars="205"/>
        <w:jc w:val="both"/>
        <w:textAlignment w:val="auto"/>
        <w:outlineLvl w:val="9"/>
        <w:rPr>
          <w:rFonts w:hint="eastAsia"/>
          <w:color w:val="auto"/>
          <w:sz w:val="24"/>
          <w:szCs w:val="24"/>
          <w:highlight w:val="none"/>
        </w:rPr>
      </w:pP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118745</wp:posOffset>
            </wp:positionH>
            <wp:positionV relativeFrom="paragraph">
              <wp:posOffset>761365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621C1DA6">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745C43E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val="en-US" w:eastAsia="zh-CN"/>
        </w:rPr>
        <w:t>二、本次竞价会采用“上不封顶，下保底价”的增价竞价方式，页面将显示起始价，竞价人根据操作提示应价，每档加价幅度以操作页面规定为准。成交方式：无人再次加价且竞价时间倒计时结束，则应价最高者成交。在竞价中，竞价人一经应价，不得撤回，当其他竞价人有更高应价时，其应价即丧失约束力。</w:t>
      </w:r>
    </w:p>
    <w:p w14:paraId="3AC2F64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可按年租金起始价</w:t>
      </w:r>
      <w:r>
        <w:rPr>
          <w:rFonts w:hint="eastAsia" w:ascii="宋体" w:hAnsi="宋体" w:eastAsia="宋体" w:cs="宋体"/>
          <w:color w:val="auto"/>
          <w:sz w:val="24"/>
          <w:szCs w:val="24"/>
          <w:highlight w:val="none"/>
          <w:lang w:eastAsia="zh-CN"/>
        </w:rPr>
        <w:t>成交。</w:t>
      </w:r>
    </w:p>
    <w:p w14:paraId="240AAD24">
      <w:pPr>
        <w:pStyle w:val="9"/>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F443CE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0787B28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13B2606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1D1B2109">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2AC42E5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1D4752A0">
      <w:pPr>
        <w:pStyle w:val="9"/>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11C0F39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竞得人须在规定时间内付清履约保证金、交易服务费及平台</w:t>
      </w:r>
      <w:r>
        <w:rPr>
          <w:rFonts w:hint="eastAsia"/>
          <w:color w:val="auto"/>
          <w:sz w:val="24"/>
          <w:szCs w:val="24"/>
          <w:highlight w:val="none"/>
          <w:lang w:val="en-US" w:eastAsia="zh-CN"/>
        </w:rPr>
        <w:t>软件</w:t>
      </w:r>
      <w:r>
        <w:rPr>
          <w:rFonts w:hint="eastAsia"/>
          <w:color w:val="auto"/>
          <w:sz w:val="24"/>
          <w:szCs w:val="24"/>
          <w:highlight w:val="none"/>
          <w:lang w:eastAsia="zh-CN"/>
        </w:rPr>
        <w:t>服务费。除</w:t>
      </w:r>
      <w:r>
        <w:rPr>
          <w:rFonts w:hint="eastAsia"/>
          <w:color w:val="auto"/>
          <w:sz w:val="24"/>
          <w:szCs w:val="24"/>
          <w:highlight w:val="none"/>
          <w:lang w:val="en-US" w:eastAsia="zh-CN"/>
        </w:rPr>
        <w:t>农交云数字</w:t>
      </w:r>
      <w:r>
        <w:rPr>
          <w:rFonts w:hint="eastAsia"/>
          <w:color w:val="auto"/>
          <w:sz w:val="24"/>
          <w:szCs w:val="24"/>
          <w:highlight w:val="none"/>
          <w:lang w:eastAsia="zh-CN"/>
        </w:rPr>
        <w:t>平台</w:t>
      </w:r>
      <w:r>
        <w:rPr>
          <w:rFonts w:hint="eastAsia"/>
          <w:color w:val="auto"/>
          <w:sz w:val="24"/>
          <w:szCs w:val="24"/>
          <w:highlight w:val="none"/>
          <w:lang w:val="en-US" w:eastAsia="zh-CN"/>
        </w:rPr>
        <w:t>软件</w:t>
      </w:r>
      <w:r>
        <w:rPr>
          <w:rFonts w:hint="eastAsia"/>
          <w:color w:val="auto"/>
          <w:sz w:val="24"/>
          <w:szCs w:val="24"/>
          <w:highlight w:val="none"/>
          <w:lang w:eastAsia="zh-CN"/>
        </w:rPr>
        <w:t>服务费外，其余剩余应交款采用线下支付尾款的方式，交纳至温州市龙湾区农村产权服务中心有限公司指定银行账号</w:t>
      </w:r>
      <w:r>
        <w:rPr>
          <w:rFonts w:hint="eastAsia"/>
          <w:color w:val="auto"/>
          <w:sz w:val="24"/>
          <w:szCs w:val="24"/>
          <w:highlight w:val="none"/>
        </w:rPr>
        <w:t>。</w:t>
      </w:r>
    </w:p>
    <w:p w14:paraId="0611B086">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64384" behindDoc="1" locked="0" layoutInCell="1" allowOverlap="1">
            <wp:simplePos x="0" y="0"/>
            <wp:positionH relativeFrom="column">
              <wp:posOffset>245745</wp:posOffset>
            </wp:positionH>
            <wp:positionV relativeFrom="paragraph">
              <wp:posOffset>-2898775</wp:posOffset>
            </wp:positionV>
            <wp:extent cx="5271770" cy="5833110"/>
            <wp:effectExtent l="0" t="0" r="5080" b="15240"/>
            <wp:wrapNone/>
            <wp:docPr id="6"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09FBCDB4">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2829216F">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353B7ADB">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r>
        <w:rPr>
          <w:rFonts w:hint="eastAsia" w:ascii="宋体" w:hAnsi="宋体"/>
          <w:color w:val="auto"/>
          <w:sz w:val="24"/>
          <w:szCs w:val="24"/>
        </w:rPr>
        <w:t xml:space="preserve">                                       </w:t>
      </w:r>
    </w:p>
    <w:p w14:paraId="18BDD41A">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057CC116">
      <w:pPr>
        <w:spacing w:line="480" w:lineRule="exact"/>
        <w:jc w:val="right"/>
        <w:textAlignment w:val="baseline"/>
        <w:rPr>
          <w:rFonts w:hint="eastAsia"/>
          <w:color w:val="auto"/>
          <w:sz w:val="28"/>
          <w:szCs w:val="28"/>
          <w:highlight w:val="yellow"/>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2026年2月10日</w:t>
      </w:r>
    </w:p>
    <w:p w14:paraId="599940F1">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6672" behindDoc="0" locked="0" layoutInCell="1" allowOverlap="1">
                <wp:simplePos x="0" y="0"/>
                <wp:positionH relativeFrom="column">
                  <wp:posOffset>47625</wp:posOffset>
                </wp:positionH>
                <wp:positionV relativeFrom="paragraph">
                  <wp:posOffset>44450</wp:posOffset>
                </wp:positionV>
                <wp:extent cx="5859780" cy="994410"/>
                <wp:effectExtent l="4445" t="4445" r="22225" b="10795"/>
                <wp:wrapNone/>
                <wp:docPr id="18"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28866AE6">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1E71EF33">
                            <w:pPr>
                              <w:jc w:val="left"/>
                              <w:rPr>
                                <w:rFonts w:hint="eastAsia" w:ascii="宋体" w:hAnsi="宋体"/>
                                <w:color w:val="000000"/>
                                <w:sz w:val="24"/>
                              </w:rPr>
                            </w:pPr>
                          </w:p>
                          <w:p w14:paraId="2FB5C65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vert="horz" wrap="square" anchor="t" anchorCtr="0" upright="1"/>
                    </wps:wsp>
                  </a:graphicData>
                </a:graphic>
              </wp:anchor>
            </w:drawing>
          </mc:Choice>
          <mc:Fallback>
            <w:pict>
              <v:shape id="文本框 5" o:spid="_x0000_s1026" o:spt="202" type="#_x0000_t202" style="position:absolute;left:0pt;margin-left:3.75pt;margin-top:3.5pt;height:78.3pt;width:461.4pt;z-index:251676672;mso-width-relative:page;mso-height-relative:page;" fillcolor="#FFFFFF" filled="t" stroked="t" coordsize="21600,21600" o:gfxdata="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eRIM9YAAAAHAQAADwAAAAAAAAABACAAAAAiAAAAZHJzL2Rvd25yZXYueG1sUEsB&#10;AhQAFAAAAAgAh07iQOVhNJswAgAAeAQAAA4AAAAAAAAAAQAgAAAAJQEAAGRycy9lMm9Eb2MueG1s&#10;UEsFBgAAAAAGAAYAWQEAAMcFAAAAAA==&#10;">
                <v:fill on="t" focussize="0,0"/>
                <v:stroke color="#000000" joinstyle="miter"/>
                <v:imagedata o:title=""/>
                <o:lock v:ext="edit" aspectratio="f"/>
                <v:textbox>
                  <w:txbxContent>
                    <w:p w14:paraId="28866AE6">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1E71EF33">
                      <w:pPr>
                        <w:jc w:val="left"/>
                        <w:rPr>
                          <w:rFonts w:hint="eastAsia" w:ascii="宋体" w:hAnsi="宋体"/>
                          <w:color w:val="000000"/>
                          <w:sz w:val="24"/>
                        </w:rPr>
                      </w:pPr>
                    </w:p>
                    <w:p w14:paraId="2FB5C65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5153E69F">
      <w:pPr>
        <w:spacing w:line="480" w:lineRule="exact"/>
        <w:textAlignment w:val="baseline"/>
        <w:rPr>
          <w:rFonts w:hint="eastAsia"/>
          <w:color w:val="auto"/>
          <w:sz w:val="28"/>
          <w:szCs w:val="28"/>
        </w:rPr>
      </w:pPr>
    </w:p>
    <w:p w14:paraId="665DE006">
      <w:pPr>
        <w:spacing w:line="360" w:lineRule="auto"/>
        <w:jc w:val="both"/>
        <w:rPr>
          <w:rFonts w:hint="eastAsia"/>
          <w:b/>
          <w:color w:val="auto"/>
          <w:sz w:val="36"/>
          <w:szCs w:val="36"/>
          <w:highlight w:val="none"/>
        </w:rPr>
      </w:pPr>
    </w:p>
    <w:p w14:paraId="37B6451F">
      <w:pPr>
        <w:spacing w:line="360" w:lineRule="auto"/>
        <w:jc w:val="center"/>
        <w:rPr>
          <w:rFonts w:hint="eastAsia"/>
          <w:b/>
          <w:color w:val="auto"/>
          <w:sz w:val="36"/>
          <w:szCs w:val="36"/>
          <w:highlight w:val="none"/>
        </w:rPr>
      </w:pPr>
    </w:p>
    <w:p w14:paraId="6C1AB21C">
      <w:pPr>
        <w:spacing w:line="360" w:lineRule="auto"/>
        <w:jc w:val="center"/>
        <w:rPr>
          <w:b/>
          <w:color w:val="auto"/>
          <w:sz w:val="44"/>
          <w:szCs w:val="44"/>
          <w:highlight w:val="none"/>
        </w:rPr>
      </w:pPr>
      <w:r>
        <w:rPr>
          <w:rFonts w:hint="eastAsia"/>
          <w:b/>
          <w:color w:val="auto"/>
          <w:sz w:val="36"/>
          <w:szCs w:val="36"/>
          <w:highlight w:val="none"/>
        </w:rPr>
        <w:br w:type="page"/>
      </w:r>
      <w:r>
        <w:rPr>
          <w:color w:val="auto"/>
          <w:sz w:val="36"/>
          <w:szCs w:val="36"/>
          <w:highlight w:val="none"/>
        </w:rPr>
        <mc:AlternateContent>
          <mc:Choice Requires="wps">
            <w:drawing>
              <wp:anchor distT="0" distB="0" distL="114300" distR="114300" simplePos="0" relativeHeight="25167769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9" name="Rectangle 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26FCEDC9">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wps:txbx>
                      <wps:bodyPr wrap="square" lIns="91439" tIns="45720" rIns="91439" bIns="45720" upright="1"/>
                    </wps:wsp>
                  </a:graphicData>
                </a:graphic>
              </wp:anchor>
            </w:drawing>
          </mc:Choice>
          <mc:Fallback>
            <w:pict>
              <v:rect id="Rectangle 3" o:spid="_x0000_s1026" o:spt="1" style="position:absolute;left:0pt;margin-left:346.1pt;margin-top:0.9pt;height:30.75pt;width:111pt;z-index:25167769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A/C2dHGgIAAF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26FCEDC9">
                      <w:pPr>
                        <w:rPr>
                          <w:highlight w:val="none"/>
                        </w:rPr>
                      </w:pPr>
                      <w:r>
                        <w:rPr>
                          <w:sz w:val="21"/>
                          <w:szCs w:val="21"/>
                          <w:highlight w:val="none"/>
                        </w:rPr>
                        <w:t>竞</w:t>
                      </w:r>
                      <w:r>
                        <w:rPr>
                          <w:rFonts w:hint="eastAsia"/>
                          <w:sz w:val="21"/>
                          <w:szCs w:val="21"/>
                          <w:highlight w:val="none"/>
                          <w:lang w:eastAsia="zh-CN"/>
                        </w:rPr>
                        <w:t>价</w:t>
                      </w:r>
                      <w:r>
                        <w:rPr>
                          <w:rFonts w:hint="eastAsia"/>
                          <w:sz w:val="21"/>
                          <w:szCs w:val="21"/>
                          <w:highlight w:val="none"/>
                        </w:rPr>
                        <w:t>号牌</w:t>
                      </w:r>
                      <w:r>
                        <w:rPr>
                          <w:rFonts w:hint="eastAsia"/>
                          <w:highlight w:val="none"/>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183E67FD">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18EE23F8">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5F5C0D5B">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59D25B68">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236855</wp:posOffset>
            </wp:positionH>
            <wp:positionV relativeFrom="paragraph">
              <wp:posOffset>432435</wp:posOffset>
            </wp:positionV>
            <wp:extent cx="5271770" cy="5833110"/>
            <wp:effectExtent l="0" t="0" r="5080" b="15240"/>
            <wp:wrapNone/>
            <wp:docPr id="3"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w:t>
      </w:r>
      <w:r>
        <w:rPr>
          <w:rFonts w:hint="eastAsia"/>
          <w:color w:val="auto"/>
          <w:sz w:val="24"/>
          <w:highlight w:val="none"/>
          <w:lang w:val="en-US" w:eastAsia="zh-CN"/>
        </w:rPr>
        <w:t>租</w:t>
      </w:r>
      <w:r>
        <w:rPr>
          <w:rFonts w:hint="eastAsia"/>
          <w:color w:val="auto"/>
          <w:sz w:val="24"/>
          <w:highlight w:val="none"/>
          <w:lang w:eastAsia="zh-CN"/>
        </w:rPr>
        <w:t>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52210DD">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1E4C546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2026年2月26日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6279AE24">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color w:val="auto"/>
          <w:sz w:val="24"/>
          <w:highlight w:val="none"/>
          <w:u w:val="single"/>
          <w:lang w:val="en-US" w:eastAsia="zh-CN"/>
        </w:rPr>
        <w:t xml:space="preserve">                                                        </w:t>
      </w:r>
    </w:p>
    <w:p w14:paraId="0D2A55F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二、甲方具备合法的主体资格，竞价活动严格遵守有关法律、法规，遵循公开、公平、公正、诚实信用和价高者得的原则，维护乙方和其他各方当事人的合法权益。</w:t>
      </w:r>
    </w:p>
    <w:p w14:paraId="76322485">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三、乙方自愿报名参加本次竞价会，并已向温州市龙湾区农村产权服务中心有限公司指定账户交纳竞价保证金。同时向甲方据实提交了有关身份信息及具备参与竞价条件的证明文件。</w:t>
      </w:r>
    </w:p>
    <w:p w14:paraId="17807854">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四、乙方同意对本人或授权的代理人的竞价行为及签署的相关文书承担全部责任。</w:t>
      </w:r>
    </w:p>
    <w:p w14:paraId="23F570C0">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五、乙方经竞价会前的标的展示，已对标的本身及其相关权利进行了充分了解，并自愿接受甲方以现状对其进行竞价。</w:t>
      </w:r>
    </w:p>
    <w:p w14:paraId="085C5BD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56067DB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七、乙方如竞得标的的，应向甲方支付交易服务费，并按本标的注意事项告知书中要求支付相关成交价款。未能竞得的，甲方无息退还保证金。</w:t>
      </w:r>
    </w:p>
    <w:p w14:paraId="3657DB6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74C5D052">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九、乙方签署《竞价成交确认书》后，在规定的期限内不全额支付成交价款等费用的，应视为乙方已经构成实质性违约，所交竞价保证金自动转为违约金，乙方无权要求返还，并愿承担因违约而产生的其它法律责任。</w:t>
      </w:r>
    </w:p>
    <w:p w14:paraId="6C83CEAD">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十、甲方所提供的《竞价文件》及相关书面文件是甲方与乙方之间权利义务的重要内容，为本协议的重要组成部分，本协议未尽事宜应按《竞价文件》执行。</w:t>
      </w:r>
    </w:p>
    <w:p w14:paraId="16EE542F">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十一、本协议任何一方违反本协议约定的，违约方应赔偿守约方因此所遭受的一切损失，并承担因此而发生的一切费用和支出。</w:t>
      </w:r>
    </w:p>
    <w:p w14:paraId="5F56104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highlight w:val="none"/>
        </w:rPr>
        <w:t>十二、本协议一式两份，甲、乙双方各一份，于202</w:t>
      </w:r>
      <w:r>
        <w:rPr>
          <w:rFonts w:hint="eastAsia"/>
          <w:color w:val="auto"/>
          <w:sz w:val="24"/>
          <w:highlight w:val="none"/>
          <w:lang w:val="en-US" w:eastAsia="zh-CN"/>
        </w:rPr>
        <w:t>6</w:t>
      </w:r>
      <w:r>
        <w:rPr>
          <w:rFonts w:hint="eastAsia"/>
          <w:color w:val="auto"/>
          <w:sz w:val="24"/>
          <w:highlight w:val="none"/>
        </w:rPr>
        <w:t xml:space="preserve">年  月  日签订，经双方签字（或盖章）后即生效。   </w:t>
      </w:r>
    </w:p>
    <w:p w14:paraId="2F3D9C9D">
      <w:pPr>
        <w:spacing w:line="500" w:lineRule="exact"/>
        <w:jc w:val="both"/>
        <w:rPr>
          <w:rFonts w:hint="eastAsia"/>
          <w:color w:val="auto"/>
          <w:sz w:val="24"/>
          <w:highlight w:val="none"/>
          <w:lang w:val="en-US" w:eastAsia="zh-CN"/>
        </w:rPr>
      </w:pPr>
    </w:p>
    <w:p w14:paraId="18FFCF4A">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竞价人</w:t>
      </w:r>
      <w:r>
        <w:rPr>
          <w:rFonts w:hint="eastAsia"/>
          <w:color w:val="auto"/>
          <w:sz w:val="24"/>
          <w:highlight w:val="none"/>
        </w:rPr>
        <w:t>（乙方）：</w:t>
      </w:r>
    </w:p>
    <w:p w14:paraId="779D9942">
      <w:pPr>
        <w:spacing w:line="500" w:lineRule="exact"/>
        <w:jc w:val="center"/>
        <w:rPr>
          <w:rFonts w:hint="eastAsia" w:ascii="宋体" w:hAnsi="宋体"/>
          <w:color w:val="auto"/>
          <w:sz w:val="24"/>
        </w:rPr>
      </w:pP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236855</wp:posOffset>
            </wp:positionH>
            <wp:positionV relativeFrom="paragraph">
              <wp:posOffset>-903605</wp:posOffset>
            </wp:positionV>
            <wp:extent cx="5271770" cy="5833110"/>
            <wp:effectExtent l="0" t="0" r="5080" b="15240"/>
            <wp:wrapNone/>
            <wp:docPr id="7" name="图片 8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66F17018">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温州市龙湾区海滨街道沙南村集体经济组织</w:t>
      </w:r>
    </w:p>
    <w:p w14:paraId="410BC00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10"/>
        <w:tblW w:w="511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23"/>
        <w:gridCol w:w="4164"/>
        <w:gridCol w:w="2490"/>
        <w:gridCol w:w="1229"/>
        <w:gridCol w:w="1112"/>
      </w:tblGrid>
      <w:tr w14:paraId="164576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52" w:hRule="atLeast"/>
          <w:jc w:val="center"/>
        </w:trPr>
        <w:tc>
          <w:tcPr>
            <w:tcW w:w="723" w:type="dxa"/>
            <w:tcBorders>
              <w:top w:val="single" w:color="000000" w:sz="4" w:space="0"/>
              <w:left w:val="single" w:color="auto" w:sz="4" w:space="0"/>
              <w:bottom w:val="single" w:color="000000" w:sz="4" w:space="0"/>
              <w:right w:val="single" w:color="000000" w:sz="4" w:space="0"/>
            </w:tcBorders>
            <w:noWrap w:val="0"/>
            <w:vAlign w:val="center"/>
          </w:tcPr>
          <w:p w14:paraId="013C293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标的编号</w:t>
            </w:r>
          </w:p>
        </w:tc>
        <w:tc>
          <w:tcPr>
            <w:tcW w:w="4164" w:type="dxa"/>
            <w:tcBorders>
              <w:top w:val="single" w:color="000000" w:sz="4" w:space="0"/>
              <w:left w:val="single" w:color="000000" w:sz="4" w:space="0"/>
              <w:bottom w:val="single" w:color="000000" w:sz="4" w:space="0"/>
              <w:right w:val="single" w:color="000000" w:sz="4" w:space="0"/>
            </w:tcBorders>
            <w:noWrap w:val="0"/>
            <w:vAlign w:val="center"/>
          </w:tcPr>
          <w:p w14:paraId="5FC55FDD">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标的概况</w:t>
            </w:r>
          </w:p>
        </w:tc>
        <w:tc>
          <w:tcPr>
            <w:tcW w:w="2490" w:type="dxa"/>
            <w:tcBorders>
              <w:top w:val="single" w:color="000000" w:sz="4" w:space="0"/>
              <w:left w:val="single" w:color="000000" w:sz="4" w:space="0"/>
              <w:bottom w:val="single" w:color="000000" w:sz="4" w:space="0"/>
              <w:right w:val="single" w:color="000000" w:sz="4" w:space="0"/>
            </w:tcBorders>
            <w:noWrap w:val="0"/>
            <w:vAlign w:val="center"/>
          </w:tcPr>
          <w:p w14:paraId="43A40012">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kern w:val="2"/>
                <w:sz w:val="24"/>
                <w:szCs w:val="24"/>
                <w:highlight w:val="none"/>
              </w:rPr>
            </w:pPr>
            <w:r>
              <w:rPr>
                <w:rFonts w:hint="eastAsia" w:ascii="宋体" w:hAnsi="宋体" w:eastAsia="宋体" w:cs="宋体"/>
                <w:b/>
                <w:bCs w:val="0"/>
                <w:kern w:val="2"/>
                <w:sz w:val="24"/>
                <w:szCs w:val="24"/>
                <w:highlight w:val="none"/>
                <w:lang w:val="en-US" w:eastAsia="zh-CN" w:bidi="ar"/>
              </w:rPr>
              <w:t>面积</w:t>
            </w:r>
          </w:p>
        </w:tc>
        <w:tc>
          <w:tcPr>
            <w:tcW w:w="1229" w:type="dxa"/>
            <w:tcBorders>
              <w:top w:val="single" w:color="000000" w:sz="4" w:space="0"/>
              <w:left w:val="single" w:color="000000" w:sz="4" w:space="0"/>
              <w:bottom w:val="single" w:color="000000" w:sz="4" w:space="0"/>
              <w:right w:val="single" w:color="auto" w:sz="4" w:space="0"/>
            </w:tcBorders>
            <w:noWrap w:val="0"/>
            <w:vAlign w:val="center"/>
          </w:tcPr>
          <w:p w14:paraId="0B2FAA8F">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年租金</w:t>
            </w:r>
          </w:p>
          <w:p w14:paraId="62F67C46">
            <w:pPr>
              <w:keepNext w:val="0"/>
              <w:keepLines w:val="0"/>
              <w:widowControl w:val="0"/>
              <w:suppressLineNumbers w:val="0"/>
              <w:autoSpaceDE w:val="0"/>
              <w:autoSpaceDN/>
              <w:adjustRightInd w:val="0"/>
              <w:snapToGrid w:val="0"/>
              <w:spacing w:before="0" w:beforeAutospacing="0" w:after="0" w:afterAutospacing="0"/>
              <w:ind w:left="0" w:right="0" w:rightChars="0"/>
              <w:jc w:val="center"/>
              <w:rPr>
                <w:rFonts w:hint="eastAsia" w:ascii="宋体" w:hAnsi="宋体" w:eastAsia="宋体" w:cs="宋体"/>
                <w:b/>
                <w:bCs w:val="0"/>
                <w:kern w:val="2"/>
                <w:sz w:val="24"/>
                <w:szCs w:val="24"/>
                <w:highlight w:val="none"/>
              </w:rPr>
            </w:pPr>
            <w:r>
              <w:rPr>
                <w:rFonts w:hint="eastAsia" w:ascii="宋体" w:hAnsi="宋体" w:eastAsia="宋体" w:cs="宋体"/>
                <w:b/>
                <w:bCs w:val="0"/>
                <w:color w:val="000000"/>
                <w:kern w:val="2"/>
                <w:sz w:val="24"/>
                <w:szCs w:val="24"/>
                <w:highlight w:val="none"/>
                <w:lang w:val="en-US" w:eastAsia="zh-CN" w:bidi="ar"/>
              </w:rPr>
              <w:t>起始价</w:t>
            </w:r>
          </w:p>
        </w:tc>
        <w:tc>
          <w:tcPr>
            <w:tcW w:w="1112" w:type="dxa"/>
            <w:tcBorders>
              <w:top w:val="single" w:color="000000" w:sz="4" w:space="0"/>
              <w:left w:val="nil"/>
              <w:bottom w:val="single" w:color="000000" w:sz="4" w:space="0"/>
              <w:right w:val="single" w:color="auto" w:sz="4" w:space="0"/>
            </w:tcBorders>
            <w:noWrap w:val="0"/>
            <w:vAlign w:val="center"/>
          </w:tcPr>
          <w:p w14:paraId="169A94B7">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竞价</w:t>
            </w:r>
          </w:p>
          <w:p w14:paraId="60E47A4B">
            <w:pPr>
              <w:keepNext w:val="0"/>
              <w:keepLines w:val="0"/>
              <w:widowControl w:val="0"/>
              <w:suppressLineNumbers w:val="0"/>
              <w:autoSpaceDE w:val="0"/>
              <w:autoSpaceDN/>
              <w:adjustRightInd w:val="0"/>
              <w:snapToGrid w:val="0"/>
              <w:spacing w:before="0" w:beforeAutospacing="0" w:after="0" w:afterAutospacing="0"/>
              <w:ind w:left="0" w:right="0"/>
              <w:jc w:val="center"/>
              <w:rPr>
                <w:rFonts w:hint="eastAsia" w:ascii="宋体" w:hAnsi="宋体" w:eastAsia="宋体" w:cs="宋体"/>
                <w:b/>
                <w:bCs w:val="0"/>
                <w:color w:val="000000"/>
                <w:kern w:val="2"/>
                <w:sz w:val="24"/>
                <w:szCs w:val="24"/>
                <w:highlight w:val="none"/>
                <w:lang w:val="en-US" w:eastAsia="zh-CN" w:bidi="ar"/>
              </w:rPr>
            </w:pPr>
            <w:r>
              <w:rPr>
                <w:rFonts w:hint="eastAsia" w:ascii="宋体" w:hAnsi="宋体" w:eastAsia="宋体" w:cs="宋体"/>
                <w:b/>
                <w:bCs w:val="0"/>
                <w:color w:val="000000"/>
                <w:kern w:val="2"/>
                <w:sz w:val="24"/>
                <w:szCs w:val="24"/>
                <w:highlight w:val="none"/>
                <w:lang w:val="en-US" w:eastAsia="zh-CN" w:bidi="ar"/>
              </w:rPr>
              <w:t>保证金</w:t>
            </w:r>
          </w:p>
        </w:tc>
      </w:tr>
      <w:tr w14:paraId="0E8D1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0" w:hRule="atLeast"/>
          <w:jc w:val="center"/>
        </w:trPr>
        <w:tc>
          <w:tcPr>
            <w:tcW w:w="723" w:type="dxa"/>
            <w:tcBorders>
              <w:top w:val="single" w:color="000000" w:sz="4" w:space="0"/>
              <w:left w:val="single" w:color="auto" w:sz="4" w:space="0"/>
              <w:bottom w:val="single" w:color="000000" w:sz="4" w:space="0"/>
              <w:right w:val="single" w:color="000000" w:sz="4" w:space="0"/>
            </w:tcBorders>
            <w:noWrap w:val="0"/>
            <w:vAlign w:val="center"/>
          </w:tcPr>
          <w:p w14:paraId="38798A8C">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1</w:t>
            </w:r>
          </w:p>
        </w:tc>
        <w:tc>
          <w:tcPr>
            <w:tcW w:w="4164" w:type="dxa"/>
            <w:tcBorders>
              <w:top w:val="single" w:color="000000" w:sz="4" w:space="0"/>
              <w:left w:val="single" w:color="000000" w:sz="4" w:space="0"/>
              <w:bottom w:val="single" w:color="000000" w:sz="4" w:space="0"/>
              <w:right w:val="single" w:color="000000" w:sz="4" w:space="0"/>
            </w:tcBorders>
            <w:noWrap w:val="0"/>
            <w:vAlign w:val="center"/>
          </w:tcPr>
          <w:p w14:paraId="1BC462AF">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cs="宋体"/>
                <w:bCs/>
                <w:kern w:val="2"/>
                <w:sz w:val="24"/>
                <w:szCs w:val="24"/>
                <w:highlight w:val="none"/>
                <w:u w:val="none"/>
                <w:lang w:val="en-US" w:eastAsia="zh-CN" w:bidi="ar-SA"/>
              </w:rPr>
              <w:t>温州市龙湾区海滨街道沙南村沙前街175号老会计室1层三年租赁权</w:t>
            </w:r>
            <w:r>
              <w:rPr>
                <w:rFonts w:hint="eastAsia" w:ascii="宋体" w:hAnsi="宋体" w:eastAsia="宋体" w:cs="宋体"/>
                <w:bCs/>
                <w:kern w:val="2"/>
                <w:sz w:val="24"/>
                <w:szCs w:val="24"/>
                <w:highlight w:val="none"/>
                <w:u w:val="none"/>
                <w:lang w:val="en-US" w:eastAsia="zh-CN" w:bidi="ar-SA"/>
              </w:rPr>
              <w:t xml:space="preserve">     </w:t>
            </w:r>
          </w:p>
        </w:tc>
        <w:tc>
          <w:tcPr>
            <w:tcW w:w="2490" w:type="dxa"/>
            <w:tcBorders>
              <w:top w:val="single" w:color="000000" w:sz="4" w:space="0"/>
              <w:left w:val="single" w:color="000000" w:sz="4" w:space="0"/>
              <w:bottom w:val="single" w:color="000000" w:sz="4" w:space="0"/>
              <w:right w:val="single" w:color="000000" w:sz="4" w:space="0"/>
            </w:tcBorders>
            <w:noWrap w:val="0"/>
            <w:vAlign w:val="center"/>
          </w:tcPr>
          <w:p w14:paraId="2CE0B120">
            <w:pPr>
              <w:keepNext w:val="0"/>
              <w:keepLines w:val="0"/>
              <w:suppressLineNumbers w:val="0"/>
              <w:spacing w:before="0" w:beforeAutospacing="0" w:after="0" w:afterAutospacing="0" w:line="300" w:lineRule="exact"/>
              <w:ind w:left="0" w:right="0"/>
              <w:jc w:val="center"/>
              <w:rPr>
                <w:rFonts w:hint="default" w:ascii="宋体" w:hAnsi="宋体" w:eastAsia="宋体" w:cs="宋体"/>
                <w:b w:val="0"/>
                <w:bCs/>
                <w:kern w:val="2"/>
                <w:sz w:val="24"/>
                <w:szCs w:val="24"/>
                <w:highlight w:val="none"/>
                <w:lang w:val="en-US" w:eastAsia="zh-CN"/>
              </w:rPr>
            </w:pPr>
            <w:r>
              <w:rPr>
                <w:rFonts w:hint="eastAsia" w:ascii="宋体" w:hAnsi="宋体" w:cs="宋体"/>
                <w:bCs/>
                <w:kern w:val="2"/>
                <w:sz w:val="24"/>
                <w:szCs w:val="24"/>
                <w:highlight w:val="none"/>
                <w:u w:val="none"/>
                <w:lang w:val="en-US" w:eastAsia="zh-CN" w:bidi="ar-SA"/>
              </w:rPr>
              <w:t>约</w:t>
            </w:r>
            <w:r>
              <w:rPr>
                <w:rFonts w:hint="eastAsia" w:ascii="宋体" w:hAnsi="宋体" w:eastAsia="宋体" w:cs="宋体"/>
                <w:bCs/>
                <w:kern w:val="2"/>
                <w:sz w:val="24"/>
                <w:szCs w:val="24"/>
                <w:highlight w:val="none"/>
                <w:u w:val="none"/>
                <w:lang w:val="en-US" w:eastAsia="zh-CN" w:bidi="ar-SA"/>
              </w:rPr>
              <w:t>112㎡</w:t>
            </w:r>
          </w:p>
        </w:tc>
        <w:tc>
          <w:tcPr>
            <w:tcW w:w="1229" w:type="dxa"/>
            <w:tcBorders>
              <w:top w:val="single" w:color="000000" w:sz="4" w:space="0"/>
              <w:left w:val="single" w:color="000000" w:sz="4" w:space="0"/>
              <w:bottom w:val="single" w:color="000000" w:sz="4" w:space="0"/>
              <w:right w:val="single" w:color="auto" w:sz="4" w:space="0"/>
            </w:tcBorders>
            <w:noWrap w:val="0"/>
            <w:vAlign w:val="center"/>
          </w:tcPr>
          <w:p w14:paraId="5C9F27A0">
            <w:pPr>
              <w:keepNext w:val="0"/>
              <w:keepLines w:val="0"/>
              <w:suppressLineNumbers w:val="0"/>
              <w:spacing w:before="0" w:beforeAutospacing="0" w:after="0" w:afterAutospacing="0" w:line="300" w:lineRule="exact"/>
              <w:ind w:left="0" w:right="0"/>
              <w:jc w:val="center"/>
              <w:rPr>
                <w:rFonts w:hint="eastAsia" w:ascii="宋体" w:hAnsi="宋体" w:eastAsia="宋体" w:cs="宋体"/>
                <w:b w:val="0"/>
                <w:bCs/>
                <w:kern w:val="2"/>
                <w:sz w:val="24"/>
                <w:szCs w:val="24"/>
                <w:highlight w:val="none"/>
                <w:lang w:val="en-US" w:eastAsia="zh-CN"/>
              </w:rPr>
            </w:pPr>
            <w:r>
              <w:rPr>
                <w:rFonts w:hint="eastAsia" w:ascii="宋体" w:hAnsi="宋体" w:cs="宋体"/>
                <w:bCs/>
                <w:color w:val="auto"/>
                <w:kern w:val="2"/>
                <w:sz w:val="24"/>
                <w:szCs w:val="24"/>
                <w:highlight w:val="none"/>
                <w:u w:val="none"/>
                <w:lang w:val="en-US" w:eastAsia="zh-CN" w:bidi="ar-SA"/>
              </w:rPr>
              <w:t>31450元</w:t>
            </w:r>
            <w:r>
              <w:rPr>
                <w:rFonts w:hint="eastAsia" w:ascii="宋体" w:hAnsi="宋体" w:eastAsia="宋体" w:cs="宋体"/>
                <w:bCs/>
                <w:color w:val="auto"/>
                <w:kern w:val="2"/>
                <w:sz w:val="24"/>
                <w:szCs w:val="24"/>
                <w:highlight w:val="none"/>
                <w:u w:val="none"/>
                <w:lang w:val="en-US" w:eastAsia="zh-CN" w:bidi="ar-SA"/>
              </w:rPr>
              <w:t xml:space="preserve">    </w:t>
            </w:r>
          </w:p>
        </w:tc>
        <w:tc>
          <w:tcPr>
            <w:tcW w:w="1112" w:type="dxa"/>
            <w:tcBorders>
              <w:top w:val="single" w:color="000000" w:sz="4" w:space="0"/>
              <w:left w:val="nil"/>
              <w:bottom w:val="single" w:color="000000" w:sz="4" w:space="0"/>
              <w:right w:val="single" w:color="auto" w:sz="4" w:space="0"/>
            </w:tcBorders>
            <w:noWrap w:val="0"/>
            <w:vAlign w:val="center"/>
          </w:tcPr>
          <w:p w14:paraId="30A4A0F0">
            <w:pPr>
              <w:keepNext w:val="0"/>
              <w:keepLines w:val="0"/>
              <w:suppressLineNumbers w:val="0"/>
              <w:spacing w:before="0" w:beforeAutospacing="0" w:after="0" w:afterAutospacing="0" w:line="300" w:lineRule="exact"/>
              <w:ind w:left="0" w:right="0"/>
              <w:jc w:val="center"/>
              <w:rPr>
                <w:rFonts w:hint="eastAsia" w:ascii="宋体" w:hAnsi="宋体" w:cs="宋体"/>
                <w:kern w:val="2"/>
                <w:sz w:val="24"/>
                <w:szCs w:val="24"/>
                <w:highlight w:val="none"/>
                <w:lang w:val="en-US" w:eastAsia="zh-CN" w:bidi="ar-SA"/>
              </w:rPr>
            </w:pPr>
            <w:r>
              <w:rPr>
                <w:rFonts w:hint="eastAsia" w:ascii="宋体" w:hAnsi="宋体" w:cs="宋体"/>
                <w:bCs/>
                <w:kern w:val="2"/>
                <w:sz w:val="24"/>
                <w:szCs w:val="24"/>
                <w:highlight w:val="none"/>
                <w:u w:val="none"/>
                <w:lang w:val="en-US" w:eastAsia="zh-CN" w:bidi="ar-SA"/>
              </w:rPr>
              <w:t>2</w:t>
            </w:r>
            <w:r>
              <w:rPr>
                <w:rFonts w:hint="eastAsia" w:ascii="宋体" w:hAnsi="宋体" w:eastAsia="宋体" w:cs="宋体"/>
                <w:bCs/>
                <w:kern w:val="2"/>
                <w:sz w:val="24"/>
                <w:szCs w:val="24"/>
                <w:highlight w:val="none"/>
                <w:u w:val="none"/>
                <w:lang w:val="en-US" w:eastAsia="zh-CN" w:bidi="ar-SA"/>
              </w:rPr>
              <w:t xml:space="preserve">万元     </w:t>
            </w:r>
          </w:p>
        </w:tc>
      </w:tr>
      <w:tr w14:paraId="31FF68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0" w:hRule="atLeast"/>
          <w:jc w:val="center"/>
        </w:trPr>
        <w:tc>
          <w:tcPr>
            <w:tcW w:w="723" w:type="dxa"/>
            <w:tcBorders>
              <w:top w:val="single" w:color="000000" w:sz="4" w:space="0"/>
              <w:left w:val="single" w:color="auto" w:sz="4" w:space="0"/>
              <w:bottom w:val="single" w:color="000000" w:sz="4" w:space="0"/>
              <w:right w:val="single" w:color="000000" w:sz="4" w:space="0"/>
            </w:tcBorders>
            <w:noWrap w:val="0"/>
            <w:vAlign w:val="center"/>
          </w:tcPr>
          <w:p w14:paraId="699E7BC9">
            <w:pPr>
              <w:keepNext w:val="0"/>
              <w:keepLines w:val="0"/>
              <w:suppressLineNumbers w:val="0"/>
              <w:spacing w:before="0" w:beforeAutospacing="0" w:after="0" w:afterAutospacing="0" w:line="320" w:lineRule="exact"/>
              <w:ind w:left="0" w:right="0"/>
              <w:jc w:val="center"/>
              <w:rPr>
                <w:rFonts w:hint="default" w:ascii="宋体" w:hAnsi="宋体" w:eastAsia="宋体" w:cs="宋体"/>
                <w:kern w:val="2"/>
                <w:sz w:val="24"/>
                <w:szCs w:val="24"/>
                <w:highlight w:val="none"/>
                <w:lang w:val="en-US" w:eastAsia="zh-CN" w:bidi="ar-SA"/>
              </w:rPr>
            </w:pPr>
            <w:r>
              <w:rPr>
                <w:rFonts w:hint="eastAsia" w:ascii="宋体" w:hAnsi="宋体" w:cs="宋体"/>
                <w:kern w:val="2"/>
                <w:sz w:val="24"/>
                <w:szCs w:val="24"/>
                <w:highlight w:val="none"/>
                <w:lang w:val="en-US" w:eastAsia="zh-CN" w:bidi="ar-SA"/>
              </w:rPr>
              <w:t>2</w:t>
            </w:r>
          </w:p>
        </w:tc>
        <w:tc>
          <w:tcPr>
            <w:tcW w:w="4164" w:type="dxa"/>
            <w:tcBorders>
              <w:top w:val="single" w:color="000000" w:sz="4" w:space="0"/>
              <w:left w:val="single" w:color="000000" w:sz="4" w:space="0"/>
              <w:bottom w:val="single" w:color="000000" w:sz="4" w:space="0"/>
              <w:right w:val="single" w:color="000000" w:sz="4" w:space="0"/>
            </w:tcBorders>
            <w:noWrap w:val="0"/>
            <w:vAlign w:val="center"/>
          </w:tcPr>
          <w:p w14:paraId="7EF69083">
            <w:pPr>
              <w:keepNext w:val="0"/>
              <w:keepLines w:val="0"/>
              <w:suppressLineNumbers w:val="0"/>
              <w:spacing w:before="0" w:beforeAutospacing="0" w:after="0" w:afterAutospacing="0" w:line="300" w:lineRule="exact"/>
              <w:ind w:left="0" w:right="0"/>
              <w:jc w:val="center"/>
              <w:rPr>
                <w:rFonts w:hint="eastAsia" w:ascii="宋体" w:hAnsi="宋体" w:cs="宋体"/>
                <w:bCs/>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温州市龙湾区海滨街道沙南村沙前街175号老会计室2层三年租赁权</w:t>
            </w:r>
          </w:p>
        </w:tc>
        <w:tc>
          <w:tcPr>
            <w:tcW w:w="2490" w:type="dxa"/>
            <w:tcBorders>
              <w:top w:val="single" w:color="000000" w:sz="4" w:space="0"/>
              <w:left w:val="single" w:color="000000" w:sz="4" w:space="0"/>
              <w:bottom w:val="single" w:color="000000" w:sz="4" w:space="0"/>
              <w:right w:val="single" w:color="000000" w:sz="4" w:space="0"/>
            </w:tcBorders>
            <w:noWrap w:val="0"/>
            <w:vAlign w:val="center"/>
          </w:tcPr>
          <w:p w14:paraId="17C8B282">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eastAsia="宋体" w:cs="宋体"/>
                <w:bCs/>
                <w:kern w:val="2"/>
                <w:sz w:val="24"/>
                <w:szCs w:val="24"/>
                <w:highlight w:val="none"/>
                <w:u w:val="none"/>
                <w:lang w:val="en-US" w:eastAsia="zh-CN" w:bidi="ar-SA"/>
              </w:rPr>
              <w:t>约128㎡</w:t>
            </w:r>
          </w:p>
        </w:tc>
        <w:tc>
          <w:tcPr>
            <w:tcW w:w="1229" w:type="dxa"/>
            <w:tcBorders>
              <w:top w:val="single" w:color="000000" w:sz="4" w:space="0"/>
              <w:left w:val="single" w:color="000000" w:sz="4" w:space="0"/>
              <w:bottom w:val="single" w:color="000000" w:sz="4" w:space="0"/>
              <w:right w:val="single" w:color="auto" w:sz="4" w:space="0"/>
            </w:tcBorders>
            <w:noWrap w:val="0"/>
            <w:vAlign w:val="center"/>
          </w:tcPr>
          <w:p w14:paraId="153E01C5">
            <w:pPr>
              <w:keepNext w:val="0"/>
              <w:keepLines w:val="0"/>
              <w:suppressLineNumbers w:val="0"/>
              <w:spacing w:before="0" w:beforeAutospacing="0" w:after="0" w:afterAutospacing="0" w:line="300" w:lineRule="exact"/>
              <w:ind w:left="0" w:right="0"/>
              <w:jc w:val="center"/>
              <w:rPr>
                <w:rFonts w:hint="default" w:ascii="宋体" w:hAnsi="宋体" w:eastAsia="宋体" w:cs="宋体"/>
                <w:bCs/>
                <w:color w:val="auto"/>
                <w:kern w:val="2"/>
                <w:sz w:val="24"/>
                <w:szCs w:val="24"/>
                <w:highlight w:val="none"/>
                <w:u w:val="none"/>
                <w:lang w:val="en-US" w:eastAsia="zh-CN" w:bidi="ar-SA"/>
              </w:rPr>
            </w:pPr>
            <w:r>
              <w:rPr>
                <w:rFonts w:hint="eastAsia" w:ascii="宋体" w:hAnsi="宋体" w:cs="宋体"/>
                <w:bCs/>
                <w:color w:val="auto"/>
                <w:kern w:val="2"/>
                <w:sz w:val="24"/>
                <w:szCs w:val="24"/>
                <w:highlight w:val="none"/>
                <w:u w:val="none"/>
                <w:lang w:val="en-US" w:eastAsia="zh-CN" w:bidi="ar-SA"/>
              </w:rPr>
              <w:t>16589元</w:t>
            </w:r>
          </w:p>
        </w:tc>
        <w:tc>
          <w:tcPr>
            <w:tcW w:w="1112" w:type="dxa"/>
            <w:tcBorders>
              <w:top w:val="single" w:color="000000" w:sz="4" w:space="0"/>
              <w:left w:val="nil"/>
              <w:bottom w:val="single" w:color="000000" w:sz="4" w:space="0"/>
              <w:right w:val="single" w:color="auto" w:sz="4" w:space="0"/>
            </w:tcBorders>
            <w:noWrap w:val="0"/>
            <w:vAlign w:val="center"/>
          </w:tcPr>
          <w:p w14:paraId="5146774E">
            <w:pPr>
              <w:keepNext w:val="0"/>
              <w:keepLines w:val="0"/>
              <w:suppressLineNumbers w:val="0"/>
              <w:spacing w:before="0" w:beforeAutospacing="0" w:after="0" w:afterAutospacing="0" w:line="300" w:lineRule="exact"/>
              <w:ind w:left="0" w:right="0"/>
              <w:jc w:val="center"/>
              <w:rPr>
                <w:rFonts w:hint="eastAsia" w:ascii="宋体" w:hAnsi="宋体" w:eastAsia="宋体" w:cs="宋体"/>
                <w:bCs/>
                <w:kern w:val="2"/>
                <w:sz w:val="24"/>
                <w:szCs w:val="24"/>
                <w:highlight w:val="none"/>
                <w:u w:val="none"/>
                <w:lang w:val="en-US" w:eastAsia="zh-CN" w:bidi="ar-SA"/>
              </w:rPr>
            </w:pPr>
            <w:r>
              <w:rPr>
                <w:rFonts w:hint="eastAsia" w:ascii="宋体" w:hAnsi="宋体" w:cs="宋体"/>
                <w:bCs/>
                <w:kern w:val="2"/>
                <w:sz w:val="24"/>
                <w:szCs w:val="24"/>
                <w:highlight w:val="none"/>
                <w:u w:val="none"/>
                <w:lang w:val="en-US" w:eastAsia="zh-CN" w:bidi="ar-SA"/>
              </w:rPr>
              <w:t>1</w:t>
            </w:r>
            <w:r>
              <w:rPr>
                <w:rFonts w:hint="eastAsia" w:ascii="宋体" w:hAnsi="宋体" w:eastAsia="宋体" w:cs="宋体"/>
                <w:bCs/>
                <w:kern w:val="2"/>
                <w:sz w:val="24"/>
                <w:szCs w:val="24"/>
                <w:highlight w:val="none"/>
                <w:u w:val="none"/>
                <w:lang w:val="en-US" w:eastAsia="zh-CN" w:bidi="ar-SA"/>
              </w:rPr>
              <w:t>万元</w:t>
            </w:r>
          </w:p>
        </w:tc>
      </w:tr>
      <w:tr w14:paraId="4C6887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5" w:hRule="atLeast"/>
          <w:jc w:val="center"/>
        </w:trPr>
        <w:tc>
          <w:tcPr>
            <w:tcW w:w="9718" w:type="dxa"/>
            <w:gridSpan w:val="5"/>
            <w:tcBorders>
              <w:top w:val="single" w:color="000000" w:sz="4" w:space="0"/>
              <w:left w:val="single" w:color="auto" w:sz="4" w:space="0"/>
              <w:bottom w:val="single" w:color="000000" w:sz="4" w:space="0"/>
              <w:right w:val="single" w:color="auto" w:sz="4" w:space="0"/>
            </w:tcBorders>
            <w:noWrap w:val="0"/>
            <w:vAlign w:val="center"/>
          </w:tcPr>
          <w:p w14:paraId="5FEEC9EF">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jc w:val="left"/>
              <w:textAlignment w:val="auto"/>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注：1.租期3年，租金（不含税）一年一付，先付后用，租赁期内租金不递增。</w:t>
            </w:r>
          </w:p>
          <w:p w14:paraId="166A1693">
            <w:pPr>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320" w:lineRule="exact"/>
              <w:ind w:left="0" w:right="0" w:rightChars="0" w:firstLine="480" w:firstLineChars="200"/>
              <w:jc w:val="left"/>
              <w:textAlignment w:val="auto"/>
              <w:rPr>
                <w:rFonts w:hint="default" w:ascii="Times New Roman" w:hAnsi="Times New Roman" w:cs="Times New Roman"/>
                <w:szCs w:val="20"/>
                <w:highlight w:val="yellow"/>
                <w:lang w:val="en-US" w:eastAsia="zh-CN"/>
              </w:rPr>
            </w:pPr>
            <w:r>
              <w:rPr>
                <w:rFonts w:hint="eastAsia" w:ascii="宋体" w:hAnsi="宋体" w:eastAsia="宋体" w:cs="宋体"/>
                <w:bCs/>
                <w:kern w:val="2"/>
                <w:sz w:val="24"/>
                <w:szCs w:val="24"/>
                <w:highlight w:val="none"/>
                <w:lang w:val="en-US" w:eastAsia="zh-CN" w:bidi="ar"/>
              </w:rPr>
              <w:t>2.自成交之日起，给予原承租人15天腾空期，不计租金及租期。</w:t>
            </w:r>
          </w:p>
        </w:tc>
      </w:tr>
    </w:tbl>
    <w:p w14:paraId="0CBCF43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0132B36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w:t>
      </w:r>
      <w:r>
        <w:rPr>
          <w:rFonts w:hint="eastAsia" w:ascii="宋体" w:hAnsi="宋体"/>
          <w:b/>
          <w:bCs/>
          <w:color w:val="auto"/>
          <w:sz w:val="44"/>
          <w:szCs w:val="44"/>
          <w:highlight w:val="none"/>
          <w:lang w:val="en-US" w:eastAsia="zh-CN"/>
        </w:rPr>
        <w:drawing>
          <wp:anchor distT="0" distB="0" distL="114300" distR="114300" simplePos="0" relativeHeight="251663360" behindDoc="1" locked="0" layoutInCell="1" allowOverlap="1">
            <wp:simplePos x="0" y="0"/>
            <wp:positionH relativeFrom="column">
              <wp:posOffset>236855</wp:posOffset>
            </wp:positionH>
            <wp:positionV relativeFrom="paragraph">
              <wp:posOffset>-1978025</wp:posOffset>
            </wp:positionV>
            <wp:extent cx="5271770" cy="5833110"/>
            <wp:effectExtent l="0" t="0" r="5080" b="15240"/>
            <wp:wrapNone/>
            <wp:docPr id="5" name="图片 8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4"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300B582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4C44EF78">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16CFA31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4E57C73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并在成交之日起7日内向温州市龙湾区农村产权服务中心有限公司专用账户一次性支付首年租金、租赁履约保证金及交易服务费，竞价保证金扣除其应交交易服务费后转为相应的租赁履约保证金及租金（不足部分由竞得人补齐）。</w:t>
      </w:r>
    </w:p>
    <w:p w14:paraId="6D65825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1"/>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720A4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26229BC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4C843B2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62D921E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02A7B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211EEF3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64EC18A5">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6E53E1A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eastAsia="宋体" w:cs="Times New Roman"/>
                <w:b w:val="0"/>
                <w:bCs w:val="0"/>
                <w:i w:val="0"/>
                <w:caps w:val="0"/>
                <w:color w:val="auto"/>
                <w:spacing w:val="0"/>
                <w:w w:val="100"/>
                <w:sz w:val="21"/>
                <w:highlight w:val="none"/>
                <w:lang w:val="en-US" w:eastAsia="zh-CN"/>
              </w:rPr>
              <w:t>根据</w:t>
            </w:r>
            <w:r>
              <w:rPr>
                <w:rFonts w:hint="eastAsia" w:cs="Times New Roman"/>
                <w:b w:val="0"/>
                <w:bCs w:val="0"/>
                <w:i w:val="0"/>
                <w:caps w:val="0"/>
                <w:color w:val="auto"/>
                <w:spacing w:val="0"/>
                <w:w w:val="100"/>
                <w:sz w:val="21"/>
                <w:highlight w:val="none"/>
                <w:lang w:val="en-US" w:eastAsia="zh-CN"/>
              </w:rPr>
              <w:t>3年租金总额，采用</w:t>
            </w:r>
            <w:r>
              <w:rPr>
                <w:rFonts w:hint="eastAsia" w:cs="Times New Roman"/>
                <w:b w:val="0"/>
                <w:bCs w:val="0"/>
                <w:i w:val="0"/>
                <w:caps w:val="0"/>
                <w:color w:val="auto"/>
                <w:spacing w:val="0"/>
                <w:w w:val="100"/>
                <w:sz w:val="21"/>
                <w:highlight w:val="none"/>
              </w:rPr>
              <w:t>差额定率累进法计算。</w:t>
            </w:r>
          </w:p>
        </w:tc>
      </w:tr>
      <w:tr w14:paraId="1EFEE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6CD0DCF0">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04BB327F">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986429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031E2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76583FAE">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4464E677">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leftChars="0" w:right="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568AD8B">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8E4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725DB014">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532513B9">
            <w:pPr>
              <w:keepNext w:val="0"/>
              <w:keepLines w:val="0"/>
              <w:pageBreakBefore w:val="0"/>
              <w:widowControl w:val="0"/>
              <w:suppressLineNumbers w:val="0"/>
              <w:kinsoku/>
              <w:wordWrap/>
              <w:overflowPunct/>
              <w:topLinePunct w:val="0"/>
              <w:autoSpaceDE/>
              <w:autoSpaceDN w:val="0"/>
              <w:bidi w:val="0"/>
              <w:adjustRightInd/>
              <w:snapToGrid/>
              <w:spacing w:before="0" w:beforeAutospacing="0" w:after="0" w:afterAutospacing="0" w:line="240" w:lineRule="exact"/>
              <w:ind w:left="0" w:right="0"/>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0F21D6B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D3A9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7C36FE1">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182E8147">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right="6" w:rightChars="3" w:firstLine="480" w:firstLineChars="20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w:t>
      </w:r>
      <w:r>
        <w:rPr>
          <w:rFonts w:hint="eastAsia" w:ascii="宋体" w:hAnsi="宋体" w:cs="宋体"/>
          <w:b/>
          <w:bCs w:val="0"/>
          <w:color w:val="auto"/>
          <w:kern w:val="2"/>
          <w:sz w:val="24"/>
          <w:szCs w:val="24"/>
          <w:u w:val="single"/>
          <w:lang w:val="en-US" w:eastAsia="zh-CN" w:bidi="ar-SA"/>
        </w:rPr>
        <w:t>软件</w:t>
      </w:r>
      <w:r>
        <w:rPr>
          <w:rFonts w:hint="eastAsia" w:ascii="宋体" w:hAnsi="宋体" w:eastAsia="宋体" w:cs="宋体"/>
          <w:b/>
          <w:bCs w:val="0"/>
          <w:color w:val="auto"/>
          <w:kern w:val="2"/>
          <w:sz w:val="24"/>
          <w:szCs w:val="24"/>
          <w:u w:val="single"/>
          <w:lang w:val="en-US" w:eastAsia="zh-CN" w:bidi="ar-SA"/>
        </w:rPr>
        <w:t>服务费。</w:t>
      </w:r>
    </w:p>
    <w:p w14:paraId="4355D56A">
      <w:pPr>
        <w:pStyle w:val="9"/>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10"/>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6247A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7F086716">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3B5CE319">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3CB1C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54E1AC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18F9C96C">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2ED6D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CCB3432">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091050EA">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3E551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9551" w:type="dxa"/>
            <w:gridSpan w:val="2"/>
            <w:noWrap w:val="0"/>
            <w:vAlign w:val="center"/>
          </w:tcPr>
          <w:p w14:paraId="18638B98">
            <w:pPr>
              <w:pStyle w:val="19"/>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1CD50EDF">
      <w:pPr>
        <w:pStyle w:val="8"/>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D789887">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53600C26">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w:t>
      </w:r>
      <w:r>
        <w:rPr>
          <w:rFonts w:hint="eastAsia" w:ascii="宋体" w:hAnsi="宋体"/>
          <w:b/>
          <w:bCs/>
          <w:color w:val="auto"/>
          <w:sz w:val="44"/>
          <w:szCs w:val="44"/>
          <w:highlight w:val="none"/>
          <w:lang w:val="en-US" w:eastAsia="zh-CN"/>
        </w:rPr>
        <w:drawing>
          <wp:anchor distT="0" distB="0" distL="114300" distR="114300" simplePos="0" relativeHeight="251666432" behindDoc="1" locked="0" layoutInCell="1" allowOverlap="1">
            <wp:simplePos x="0" y="0"/>
            <wp:positionH relativeFrom="column">
              <wp:posOffset>236855</wp:posOffset>
            </wp:positionH>
            <wp:positionV relativeFrom="paragraph">
              <wp:posOffset>-4455160</wp:posOffset>
            </wp:positionV>
            <wp:extent cx="5271770" cy="5833110"/>
            <wp:effectExtent l="0" t="0" r="5080" b="15240"/>
            <wp:wrapNone/>
            <wp:docPr id="8" name="图片 8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rPr>
        <w:t>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71C67A9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3912BEC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3D52130">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0706C34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000C6A20">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highlight w:val="none"/>
          <w:u w:val="single"/>
          <w:lang w:val="en-US" w:eastAsia="zh-CN"/>
        </w:rPr>
      </w:pPr>
      <w:r>
        <w:rPr>
          <w:rFonts w:hint="eastAsia" w:cs="宋体"/>
          <w:b w:val="0"/>
          <w:bCs w:val="0"/>
          <w:color w:val="auto"/>
          <w:sz w:val="24"/>
          <w:szCs w:val="24"/>
          <w:highlight w:val="none"/>
          <w:u w:val="single"/>
          <w:lang w:val="en-US" w:eastAsia="zh-CN"/>
        </w:rPr>
        <w:t>6</w:t>
      </w:r>
      <w:r>
        <w:rPr>
          <w:rFonts w:hint="eastAsia" w:ascii="宋体" w:hAnsi="宋体" w:eastAsia="宋体" w:cs="宋体"/>
          <w:b w:val="0"/>
          <w:bCs w:val="0"/>
          <w:color w:val="auto"/>
          <w:sz w:val="24"/>
          <w:szCs w:val="24"/>
          <w:highlight w:val="none"/>
          <w:u w:val="single"/>
          <w:lang w:val="en-US" w:eastAsia="zh-CN"/>
        </w:rPr>
        <w:t>、</w:t>
      </w:r>
      <w:r>
        <w:rPr>
          <w:rFonts w:hint="eastAsia" w:cs="宋体"/>
          <w:b w:val="0"/>
          <w:bCs w:val="0"/>
          <w:color w:val="auto"/>
          <w:sz w:val="24"/>
          <w:szCs w:val="24"/>
          <w:highlight w:val="none"/>
          <w:u w:val="single"/>
          <w:lang w:val="en-US" w:eastAsia="zh-CN"/>
        </w:rPr>
        <w:t>标的物无不动产权证，因此，</w:t>
      </w:r>
      <w:r>
        <w:rPr>
          <w:rFonts w:hint="eastAsia" w:ascii="宋体" w:hAnsi="宋体" w:eastAsia="宋体" w:cs="宋体"/>
          <w:color w:val="auto"/>
          <w:sz w:val="24"/>
          <w:szCs w:val="24"/>
          <w:highlight w:val="none"/>
          <w:u w:val="single"/>
          <w:lang w:val="en-US" w:eastAsia="zh-CN"/>
        </w:rPr>
        <w:t>有关部门申请办理相关审批手续及相关证照的风险及责任由承租人自行承担</w:t>
      </w:r>
      <w:r>
        <w:rPr>
          <w:rFonts w:hint="eastAsia" w:cs="宋体"/>
          <w:color w:val="auto"/>
          <w:sz w:val="24"/>
          <w:szCs w:val="24"/>
          <w:highlight w:val="none"/>
          <w:u w:val="single"/>
          <w:lang w:val="en-US" w:eastAsia="zh-CN"/>
        </w:rPr>
        <w:t>。</w:t>
      </w:r>
    </w:p>
    <w:p w14:paraId="6A4F38C9">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0A221DC6">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2BDD212D">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25CD0251">
      <w:pPr>
        <w:pStyle w:val="8"/>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236855</wp:posOffset>
            </wp:positionH>
            <wp:positionV relativeFrom="paragraph">
              <wp:posOffset>-1226185</wp:posOffset>
            </wp:positionV>
            <wp:extent cx="5271770" cy="5833110"/>
            <wp:effectExtent l="0" t="0" r="5080" b="15240"/>
            <wp:wrapNone/>
            <wp:docPr id="17" name="图片 10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考，若因拷贝或摄影造成资料与标的物现状有误差的，具体以标的物现状及有效文（证）件为准。</w:t>
      </w:r>
    </w:p>
    <w:p w14:paraId="72CC55B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2CC7B0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790AB3C1">
      <w:pPr>
        <w:keepNext w:val="0"/>
        <w:keepLines w:val="0"/>
        <w:pageBreakBefore w:val="0"/>
        <w:widowControl w:val="0"/>
        <w:kinsoku/>
        <w:wordWrap/>
        <w:overflowPunct/>
        <w:topLinePunct w:val="0"/>
        <w:autoSpaceDE/>
        <w:autoSpaceDN/>
        <w:bidi w:val="0"/>
        <w:adjustRightInd/>
        <w:snapToGrid/>
        <w:spacing w:line="240" w:lineRule="atLeast"/>
        <w:ind w:right="0" w:rightChars="0"/>
        <w:jc w:val="both"/>
        <w:textAlignment w:val="auto"/>
        <w:rPr>
          <w:rFonts w:hint="default" w:ascii="宋体" w:hAnsi="宋体"/>
          <w:color w:val="auto"/>
          <w:sz w:val="24"/>
          <w:szCs w:val="24"/>
          <w:highlight w:val="none"/>
          <w:lang w:val="en-US" w:eastAsia="zh-CN"/>
        </w:rPr>
      </w:pPr>
    </w:p>
    <w:p w14:paraId="038C0F33">
      <w:pPr>
        <w:keepNext w:val="0"/>
        <w:keepLines w:val="0"/>
        <w:pageBreakBefore w:val="0"/>
        <w:widowControl w:val="0"/>
        <w:kinsoku/>
        <w:wordWrap/>
        <w:overflowPunct/>
        <w:topLinePunct w:val="0"/>
        <w:autoSpaceDE/>
        <w:autoSpaceDN/>
        <w:bidi w:val="0"/>
        <w:adjustRightInd/>
        <w:snapToGrid/>
        <w:spacing w:line="240" w:lineRule="atLeast"/>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136CC6DE">
      <w:pPr>
        <w:keepNext w:val="0"/>
        <w:keepLines w:val="0"/>
        <w:pageBreakBefore w:val="0"/>
        <w:widowControl w:val="0"/>
        <w:kinsoku/>
        <w:wordWrap/>
        <w:overflowPunct/>
        <w:topLinePunct w:val="0"/>
        <w:autoSpaceDE/>
        <w:autoSpaceDN/>
        <w:bidi w:val="0"/>
        <w:adjustRightInd/>
        <w:snapToGrid/>
        <w:spacing w:line="240" w:lineRule="atLeast"/>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2026年2月10日</w:t>
      </w:r>
      <w:r>
        <w:rPr>
          <w:rFonts w:hint="eastAsia"/>
          <w:color w:val="auto"/>
          <w:sz w:val="24"/>
          <w:highlight w:val="none"/>
        </w:rPr>
        <w:t xml:space="preserve"> </w:t>
      </w:r>
    </w:p>
    <w:p w14:paraId="695BE298">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78720" behindDoc="0" locked="0" layoutInCell="1" allowOverlap="1">
                <wp:simplePos x="0" y="0"/>
                <wp:positionH relativeFrom="column">
                  <wp:posOffset>10795</wp:posOffset>
                </wp:positionH>
                <wp:positionV relativeFrom="paragraph">
                  <wp:posOffset>133985</wp:posOffset>
                </wp:positionV>
                <wp:extent cx="5859780" cy="994410"/>
                <wp:effectExtent l="4445" t="4445" r="22225" b="10795"/>
                <wp:wrapNone/>
                <wp:docPr id="20" name="文本框 5"/>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CC61626">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0A4AF64B">
                            <w:pPr>
                              <w:pStyle w:val="3"/>
                              <w:rPr>
                                <w:rFonts w:hint="eastAsia"/>
                                <w:lang w:eastAsia="zh-CN"/>
                              </w:rPr>
                            </w:pPr>
                          </w:p>
                          <w:p w14:paraId="679AA282">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wps:txbx>
                      <wps:bodyPr vert="horz" wrap="square" anchor="t" anchorCtr="0" upright="1"/>
                    </wps:wsp>
                  </a:graphicData>
                </a:graphic>
              </wp:anchor>
            </w:drawing>
          </mc:Choice>
          <mc:Fallback>
            <w:pict>
              <v:shape id="文本框 5" o:spid="_x0000_s1026" o:spt="202" type="#_x0000_t202" style="position:absolute;left:0pt;margin-left:0.85pt;margin-top:10.55pt;height:78.3pt;width:461.4pt;z-index:251678720;mso-width-relative:page;mso-height-relative:page;" fillcolor="#FFFFFF" filled="t" stroked="t" coordsize="21600,21600" o:gfxdata="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c0wpLXAAAACAEAAA8AAAAAAAAAAQAgAAAAIgAAAGRycy9kb3ducmV2LnhtbFBL&#10;AQIUABQAAAAIAIdO4kDNqJAOMAIAAHgEAAAOAAAAAAAAAAEAIAAAACYBAABkcnMvZTJvRG9jLnht&#10;bFBLBQYAAAAABgAGAFkBAADIBQAAAAA=&#10;">
                <v:fill on="t" focussize="0,0"/>
                <v:stroke color="#000000" joinstyle="miter"/>
                <v:imagedata o:title=""/>
                <o:lock v:ext="edit" aspectratio="f"/>
                <v:textbox>
                  <w:txbxContent>
                    <w:p w14:paraId="0CC61626">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0A4AF64B">
                      <w:pPr>
                        <w:pStyle w:val="3"/>
                        <w:rPr>
                          <w:rFonts w:hint="eastAsia"/>
                          <w:lang w:eastAsia="zh-CN"/>
                        </w:rPr>
                      </w:pPr>
                    </w:p>
                    <w:p w14:paraId="679AA282">
                      <w:pPr>
                        <w:rPr>
                          <w:rFonts w:hint="eastAsia" w:ascii="宋体" w:hAnsi="宋体"/>
                          <w:b/>
                          <w:color w:val="000000"/>
                          <w:sz w:val="24"/>
                          <w:highlight w:val="none"/>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w:t>
                      </w:r>
                      <w:r>
                        <w:rPr>
                          <w:rFonts w:hint="eastAsia" w:ascii="宋体" w:hAnsi="宋体"/>
                          <w:b/>
                          <w:color w:val="000000"/>
                          <w:sz w:val="24"/>
                          <w:highlight w:val="none"/>
                          <w:lang w:eastAsia="zh-CN"/>
                        </w:rPr>
                        <w:t>202</w:t>
                      </w:r>
                      <w:r>
                        <w:rPr>
                          <w:rFonts w:hint="eastAsia" w:ascii="宋体" w:hAnsi="宋体"/>
                          <w:b/>
                          <w:color w:val="000000"/>
                          <w:sz w:val="24"/>
                          <w:highlight w:val="none"/>
                          <w:lang w:val="en-US" w:eastAsia="zh-CN"/>
                        </w:rPr>
                        <w:t>6</w:t>
                      </w:r>
                      <w:r>
                        <w:rPr>
                          <w:rFonts w:hint="eastAsia" w:ascii="宋体" w:hAnsi="宋体"/>
                          <w:b/>
                          <w:color w:val="000000"/>
                          <w:sz w:val="24"/>
                          <w:highlight w:val="none"/>
                          <w:lang w:eastAsia="zh-CN"/>
                        </w:rPr>
                        <w:t>年  月  日</w:t>
                      </w:r>
                    </w:p>
                  </w:txbxContent>
                </v:textbox>
              </v:shape>
            </w:pict>
          </mc:Fallback>
        </mc:AlternateContent>
      </w:r>
    </w:p>
    <w:p w14:paraId="3D0584C0">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315" w:bottom="1440" w:left="1315" w:header="851" w:footer="992" w:gutter="0"/>
          <w:pgNumType w:fmt="decimal" w:start="1"/>
          <w:cols w:space="720" w:num="1"/>
          <w:titlePg/>
          <w:docGrid w:type="lines" w:linePitch="312" w:charSpace="0"/>
        </w:sectPr>
      </w:pPr>
    </w:p>
    <w:p w14:paraId="3BEC1814">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3455ED6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2026年2月26日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58198AAE">
      <w:pPr>
        <w:pStyle w:val="3"/>
        <w:keepNext w:val="0"/>
        <w:keepLines w:val="0"/>
        <w:pageBreakBefore w:val="0"/>
        <w:widowControl w:val="0"/>
        <w:kinsoku/>
        <w:wordWrap/>
        <w:overflowPunct/>
        <w:topLinePunct w:val="0"/>
        <w:autoSpaceDE/>
        <w:autoSpaceDN/>
        <w:bidi w:val="0"/>
        <w:spacing w:line="440" w:lineRule="exact"/>
        <w:textAlignment w:val="auto"/>
        <w:rPr>
          <w:rFonts w:hint="default" w:ascii="宋体" w:hAnsi="宋体" w:eastAsia="宋体" w:cs="宋体"/>
          <w:highlight w:val="yellow"/>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551180</wp:posOffset>
            </wp:positionV>
            <wp:extent cx="5271770" cy="5833110"/>
            <wp:effectExtent l="0" t="0" r="5080" b="15240"/>
            <wp:wrapNone/>
            <wp:docPr id="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b/>
          <w:bCs/>
          <w:color w:val="auto"/>
          <w:sz w:val="24"/>
          <w:highlight w:val="none"/>
          <w:u w:val="single"/>
          <w:lang w:val="en-US" w:eastAsia="zh-CN"/>
        </w:rPr>
        <w:t xml:space="preserve">                                                                </w:t>
      </w:r>
      <w:r>
        <w:rPr>
          <w:rFonts w:hint="eastAsia"/>
          <w:b/>
          <w:bCs/>
          <w:color w:val="auto"/>
          <w:sz w:val="24"/>
          <w:highlight w:val="none"/>
          <w:u w:val="single"/>
          <w:lang w:val="en-US" w:eastAsia="zh"/>
        </w:rPr>
        <w:t>，出租面积</w:t>
      </w:r>
      <w:r>
        <w:rPr>
          <w:rFonts w:hint="eastAsia"/>
          <w:b/>
          <w:bCs/>
          <w:color w:val="auto"/>
          <w:sz w:val="24"/>
          <w:highlight w:val="none"/>
          <w:u w:val="single"/>
          <w:lang w:val="en-US" w:eastAsia="zh-CN"/>
        </w:rPr>
        <w:t>约    ㎡</w:t>
      </w:r>
      <w:r>
        <w:rPr>
          <w:rFonts w:hint="eastAsia"/>
          <w:b/>
          <w:bCs/>
          <w:color w:val="auto"/>
          <w:sz w:val="24"/>
          <w:highlight w:val="none"/>
          <w:u w:val="single"/>
          <w:lang w:val="en-US" w:eastAsia="zh"/>
        </w:rPr>
        <w:t>，年租金起始价</w:t>
      </w:r>
      <w:r>
        <w:rPr>
          <w:rFonts w:hint="eastAsia"/>
          <w:b/>
          <w:bCs/>
          <w:color w:val="auto"/>
          <w:sz w:val="24"/>
          <w:highlight w:val="none"/>
          <w:u w:val="single"/>
          <w:lang w:val="en-US" w:eastAsia="zh-CN"/>
        </w:rPr>
        <w:t xml:space="preserve">   元。</w:t>
      </w:r>
    </w:p>
    <w:p w14:paraId="7F97AF30">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b/>
          <w:bCs/>
          <w:color w:val="auto"/>
          <w:sz w:val="24"/>
          <w:highlight w:val="yellow"/>
          <w:lang w:eastAsia="zh-CN"/>
        </w:rPr>
      </w:pPr>
      <w:r>
        <w:rPr>
          <w:rFonts w:hint="eastAsia" w:ascii="宋体" w:hAnsi="宋体"/>
          <w:b/>
          <w:bCs/>
          <w:color w:val="auto"/>
          <w:sz w:val="24"/>
          <w:highlight w:val="none"/>
          <w:lang w:val="en-US" w:eastAsia="zh-CN"/>
        </w:rPr>
        <w:t>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.00</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租期3年，</w:t>
      </w:r>
      <w:r>
        <w:rPr>
          <w:rFonts w:hint="eastAsia" w:ascii="宋体" w:hAnsi="宋体"/>
          <w:b/>
          <w:bCs/>
          <w:color w:val="auto"/>
          <w:sz w:val="24"/>
          <w:highlight w:val="none"/>
          <w:lang w:eastAsia="zh-CN"/>
        </w:rPr>
        <w:t>租金（不含税）一年一付，先付后用。</w:t>
      </w:r>
    </w:p>
    <w:p w14:paraId="04FC38B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3F8A086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0648AF3F">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2026年</w:t>
      </w:r>
      <w:r>
        <w:rPr>
          <w:rFonts w:hint="eastAsia" w:cs="Times New Roman"/>
          <w:color w:val="auto"/>
          <w:kern w:val="2"/>
          <w:sz w:val="24"/>
          <w:szCs w:val="20"/>
          <w:highlight w:val="none"/>
          <w:u w:val="none"/>
          <w:lang w:val="en-US" w:eastAsia="zh-CN" w:bidi="ar-SA"/>
        </w:rPr>
        <w:t>3</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（账户名称：温州市龙湾区农村产权服务中心有限公司产权交易专用账户，账号：201000355725637000001，开户行：浙江温州龙湾农村商业银行股份有限公司营业部）支付</w:t>
      </w:r>
      <w:r>
        <w:rPr>
          <w:rFonts w:hint="eastAsia" w:ascii="宋体" w:hAnsi="宋体" w:eastAsia="宋体" w:cs="宋体"/>
          <w:color w:val="auto"/>
          <w:sz w:val="24"/>
          <w:szCs w:val="24"/>
          <w:highlight w:val="none"/>
          <w:u w:val="none"/>
          <w:lang w:eastAsia="zh-CN"/>
        </w:rPr>
        <w:t>首年租金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元</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eastAsia="zh-CN"/>
        </w:rPr>
        <w:t>，其</w:t>
      </w:r>
      <w:bookmarkStart w:id="0" w:name="_GoBack"/>
      <w:bookmarkEnd w:id="0"/>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转为相应的租赁履约保证金及首年租金</w:t>
      </w:r>
      <w:r>
        <w:rPr>
          <w:rFonts w:hint="eastAsia" w:ascii="宋体" w:hAnsi="宋体" w:eastAsia="宋体" w:cs="宋体"/>
          <w:bCs/>
          <w:color w:val="auto"/>
          <w:sz w:val="24"/>
          <w:szCs w:val="24"/>
          <w:highlight w:val="none"/>
          <w:lang w:val="en-US" w:eastAsia="zh-CN"/>
        </w:rPr>
        <w:t>。</w:t>
      </w:r>
    </w:p>
    <w:p w14:paraId="2CB4AF7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2F78A4DA">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5A5A0CA9">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具体租赁事项以竞得人与温州市龙湾区海滨街道沙南村集体经济组织</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4CC2D2BA">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0382B844">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highlight w:val="none"/>
        </w:rPr>
        <w:t>各执壹份，均具同等法律效力。</w:t>
      </w:r>
    </w:p>
    <w:p w14:paraId="478FD7A8">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eastAsia="zh-CN"/>
        </w:rPr>
      </w:pPr>
    </w:p>
    <w:p w14:paraId="5FEE9471">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21280D73">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21FC064E">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640237C8">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yellow"/>
          <w:lang w:val="en-US" w:eastAsia="zh-CN" w:bidi="ar-SA"/>
        </w:rPr>
      </w:pPr>
      <w:r>
        <w:rPr>
          <w:rFonts w:hint="eastAsia" w:ascii="宋体" w:hAnsi="宋体" w:eastAsia="宋体"/>
          <w:color w:val="auto"/>
          <w:kern w:val="2"/>
          <w:sz w:val="24"/>
          <w:szCs w:val="24"/>
          <w:highlight w:val="none"/>
          <w:lang w:val="en-US" w:eastAsia="zh-CN" w:bidi="ar-SA"/>
        </w:rPr>
        <w:t>签订时间：2026年  月  日</w:t>
      </w:r>
    </w:p>
    <w:p w14:paraId="7AADD21C">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771F1B44">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2962A103">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温州市龙湾区海滨街道沙南村集体经济组织      </w:t>
      </w:r>
      <w:r>
        <w:rPr>
          <w:rFonts w:hint="eastAsia" w:ascii="宋体" w:hAnsi="宋体" w:cs="宋体"/>
          <w:color w:val="auto"/>
          <w:sz w:val="24"/>
          <w:szCs w:val="24"/>
          <w:highlight w:val="none"/>
        </w:rPr>
        <w:t>（以下简称甲方）</w:t>
      </w:r>
    </w:p>
    <w:p w14:paraId="14888A5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79E080E2">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2CEB6D03">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1BBF943D">
      <w:pPr>
        <w:wordWrap w:val="0"/>
        <w:spacing w:line="380" w:lineRule="exact"/>
        <w:ind w:left="420" w:leftChars="200" w:firstLine="0" w:firstLineChars="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，建筑</w:t>
      </w:r>
      <w:r>
        <w:rPr>
          <w:rFonts w:hint="eastAsia" w:ascii="宋体" w:hAnsi="宋体" w:cs="宋体"/>
          <w:color w:val="auto"/>
          <w:sz w:val="24"/>
          <w:szCs w:val="24"/>
        </w:rPr>
        <w:t>面积：</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无不</w:t>
      </w:r>
      <w:r>
        <w:rPr>
          <w:rFonts w:hint="eastAsia" w:ascii="宋体" w:hAnsi="宋体" w:cs="宋体"/>
          <w:color w:val="auto"/>
          <w:sz w:val="24"/>
          <w:szCs w:val="24"/>
          <w:highlight w:val="none"/>
          <w:u w:val="single"/>
        </w:rPr>
        <w:t>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01A1194">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4979A92E">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（一）租赁期限为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3 </w:t>
      </w:r>
      <w:r>
        <w:rPr>
          <w:rFonts w:hint="eastAsia" w:ascii="宋体" w:hAnsi="宋体" w:cs="宋体"/>
          <w:color w:val="auto"/>
          <w:szCs w:val="24"/>
          <w:highlight w:val="none"/>
        </w:rPr>
        <w:t>年，自</w:t>
      </w:r>
      <w:r>
        <w:rPr>
          <w:rFonts w:hint="eastAsia" w:ascii="宋体" w:hAnsi="宋体" w:cs="宋体"/>
          <w:color w:val="auto"/>
          <w:szCs w:val="24"/>
          <w:highlight w:val="none"/>
          <w:u w:val="single"/>
        </w:rPr>
        <w:t xml:space="preserve">   年   月  日至    年   月   日止</w:t>
      </w:r>
      <w:r>
        <w:rPr>
          <w:rFonts w:hint="eastAsia" w:ascii="宋体" w:hAnsi="宋体" w:cs="宋体"/>
          <w:color w:val="auto"/>
          <w:szCs w:val="24"/>
          <w:highlight w:val="none"/>
        </w:rPr>
        <w:t>。</w:t>
      </w:r>
    </w:p>
    <w:p w14:paraId="1A7B2A63">
      <w:pPr>
        <w:pStyle w:val="4"/>
        <w:spacing w:line="380" w:lineRule="exact"/>
        <w:rPr>
          <w:rFonts w:ascii="宋体" w:hAnsi="宋体" w:cs="宋体"/>
          <w:color w:val="auto"/>
          <w:szCs w:val="24"/>
        </w:rPr>
      </w:pPr>
      <w:r>
        <w:rPr>
          <w:rFonts w:hint="eastAsia" w:ascii="宋体" w:hAnsi="宋体" w:cs="宋体"/>
          <w:color w:val="auto"/>
          <w:szCs w:val="24"/>
        </w:rPr>
        <w:t>（</w:t>
      </w:r>
      <w:r>
        <w:rPr>
          <w:rFonts w:hint="eastAsia" w:ascii="宋体" w:hAnsi="宋体" w:cs="宋体"/>
          <w:color w:val="auto"/>
          <w:szCs w:val="24"/>
          <w:lang w:val="en-US" w:eastAsia="zh-CN"/>
        </w:rPr>
        <w:t>二</w:t>
      </w:r>
      <w:r>
        <w:rPr>
          <w:rFonts w:hint="eastAsia" w:ascii="宋体" w:hAnsi="宋体" w:cs="宋体"/>
          <w:color w:val="auto"/>
          <w:szCs w:val="24"/>
        </w:rPr>
        <w:t>）租赁期限届满乙方有意继续租赁的，应当在租赁期限届满前2个月书面通知甲方，如甲方仍要对外出租，在同等条件下，乙方享</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-1229360</wp:posOffset>
            </wp:positionV>
            <wp:extent cx="5271770" cy="5833110"/>
            <wp:effectExtent l="0" t="0" r="5080" b="15240"/>
            <wp:wrapNone/>
            <wp:docPr id="15"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有优先承租权。乙方在租赁期间，如有违约情形之一的，则丧失优先承租权。</w:t>
      </w:r>
    </w:p>
    <w:p w14:paraId="32CCFF7B">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2B1D7E5F">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058CD7F7">
      <w:pPr>
        <w:pStyle w:val="4"/>
        <w:spacing w:line="380" w:lineRule="exact"/>
        <w:rPr>
          <w:rFonts w:hint="eastAsia" w:ascii="宋体" w:hAnsi="宋体" w:cs="宋体"/>
          <w:color w:val="auto"/>
          <w:kern w:val="0"/>
          <w:szCs w:val="24"/>
          <w:highlight w:val="none"/>
          <w:u w:val="none"/>
          <w:lang w:eastAsia="zh-CN"/>
        </w:rPr>
      </w:pPr>
      <w:r>
        <w:rPr>
          <w:rFonts w:hint="eastAsia" w:ascii="宋体" w:hAnsi="宋体"/>
          <w:color w:val="auto"/>
          <w:szCs w:val="24"/>
          <w:highlight w:val="none"/>
          <w:u w:val="none"/>
          <w:lang w:val="en-US" w:eastAsia="zh-CN"/>
        </w:rPr>
        <w:t>1.第一年</w:t>
      </w:r>
      <w:r>
        <w:rPr>
          <w:rFonts w:hint="eastAsia" w:ascii="宋体" w:hAnsi="宋体"/>
          <w:color w:val="auto"/>
          <w:szCs w:val="24"/>
          <w:highlight w:val="none"/>
          <w:u w:val="none"/>
        </w:rPr>
        <w:t>年租金</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 xml:space="preserve"> </w:t>
      </w:r>
      <w:r>
        <w:rPr>
          <w:rFonts w:hint="eastAsia" w:ascii="宋体" w:hAnsi="宋体" w:cs="宋体"/>
          <w:color w:val="auto"/>
          <w:kern w:val="0"/>
          <w:szCs w:val="24"/>
          <w:highlight w:val="none"/>
          <w:u w:val="none"/>
          <w:lang w:val="en-US" w:eastAsia="zh-CN"/>
        </w:rPr>
        <w:t>元（大写</w:t>
      </w:r>
      <w:r>
        <w:rPr>
          <w:rFonts w:hint="eastAsia" w:ascii="宋体" w:hAnsi="宋体" w:cs="宋体"/>
          <w:color w:val="auto"/>
          <w:kern w:val="0"/>
          <w:szCs w:val="24"/>
          <w:highlight w:val="none"/>
          <w:u w:val="single"/>
        </w:rPr>
        <w:t xml:space="preserve">             元整</w:t>
      </w:r>
      <w:r>
        <w:rPr>
          <w:rFonts w:hint="eastAsia" w:ascii="宋体" w:hAnsi="宋体" w:cs="宋体"/>
          <w:color w:val="auto"/>
          <w:kern w:val="0"/>
          <w:szCs w:val="24"/>
          <w:highlight w:val="none"/>
          <w:u w:val="none"/>
        </w:rPr>
        <w:t>）</w:t>
      </w:r>
      <w:r>
        <w:rPr>
          <w:rFonts w:hint="eastAsia" w:ascii="宋体" w:hAnsi="宋体" w:cs="宋体"/>
          <w:color w:val="auto"/>
          <w:kern w:val="0"/>
          <w:szCs w:val="24"/>
          <w:highlight w:val="none"/>
          <w:u w:val="none"/>
          <w:lang w:eastAsia="zh-CN"/>
        </w:rPr>
        <w:t>；</w:t>
      </w:r>
    </w:p>
    <w:p w14:paraId="113AEEE2">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2.第二年年租金￥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4AA94FA3">
      <w:pPr>
        <w:pStyle w:val="4"/>
        <w:spacing w:line="380" w:lineRule="exact"/>
        <w:rPr>
          <w:rFonts w:hint="eastAsia" w:ascii="宋体" w:hAnsi="宋体" w:cs="宋体"/>
          <w:color w:val="auto"/>
          <w:szCs w:val="24"/>
          <w:highlight w:val="none"/>
          <w:u w:val="none"/>
          <w:lang w:val="en-US" w:eastAsia="zh-CN"/>
        </w:rPr>
      </w:pPr>
      <w:r>
        <w:rPr>
          <w:rFonts w:hint="eastAsia" w:ascii="宋体" w:hAnsi="宋体" w:cs="宋体"/>
          <w:color w:val="auto"/>
          <w:szCs w:val="24"/>
          <w:highlight w:val="none"/>
          <w:u w:val="none"/>
          <w:lang w:val="en-US" w:eastAsia="zh-CN"/>
        </w:rPr>
        <w:t>3.第三年年租金￥</w:t>
      </w:r>
      <w:r>
        <w:rPr>
          <w:rFonts w:hint="eastAsia" w:ascii="宋体" w:hAnsi="宋体" w:cs="宋体"/>
          <w:color w:val="auto"/>
          <w:szCs w:val="24"/>
          <w:highlight w:val="none"/>
          <w:u w:val="single"/>
          <w:lang w:val="en-US" w:eastAsia="zh-CN"/>
        </w:rPr>
        <w:t xml:space="preserve">       .   </w:t>
      </w:r>
      <w:r>
        <w:rPr>
          <w:rFonts w:hint="eastAsia" w:ascii="宋体" w:hAnsi="宋体" w:cs="宋体"/>
          <w:color w:val="auto"/>
          <w:szCs w:val="24"/>
          <w:highlight w:val="none"/>
          <w:u w:val="none"/>
          <w:lang w:val="en-US" w:eastAsia="zh-CN"/>
        </w:rPr>
        <w:t>元（大写</w:t>
      </w:r>
      <w:r>
        <w:rPr>
          <w:rFonts w:hint="eastAsia" w:ascii="宋体" w:hAnsi="宋体" w:cs="宋体"/>
          <w:color w:val="auto"/>
          <w:szCs w:val="24"/>
          <w:highlight w:val="none"/>
          <w:u w:val="single"/>
          <w:lang w:val="en-US" w:eastAsia="zh-CN"/>
        </w:rPr>
        <w:t xml:space="preserve">             元整</w:t>
      </w:r>
      <w:r>
        <w:rPr>
          <w:rFonts w:hint="eastAsia" w:ascii="宋体" w:hAnsi="宋体" w:cs="宋体"/>
          <w:color w:val="auto"/>
          <w:szCs w:val="24"/>
          <w:highlight w:val="none"/>
          <w:u w:val="none"/>
          <w:lang w:val="en-US" w:eastAsia="zh-CN"/>
        </w:rPr>
        <w:t>）；</w:t>
      </w:r>
    </w:p>
    <w:p w14:paraId="56FC05E4">
      <w:pPr>
        <w:pStyle w:val="4"/>
        <w:spacing w:line="380" w:lineRule="exact"/>
        <w:ind w:left="0" w:leftChars="0" w:firstLine="480" w:firstLineChars="200"/>
        <w:rPr>
          <w:rFonts w:hint="default" w:ascii="宋体" w:hAnsi="宋体" w:cs="宋体"/>
          <w:color w:val="auto"/>
          <w:kern w:val="0"/>
          <w:szCs w:val="24"/>
          <w:highlight w:val="yellow"/>
          <w:u w:val="none"/>
          <w:lang w:val="en-US"/>
        </w:rPr>
      </w:pPr>
      <w:r>
        <w:rPr>
          <w:rFonts w:hint="eastAsia" w:ascii="宋体" w:hAnsi="宋体" w:eastAsia="宋体" w:cs="宋体"/>
          <w:color w:val="auto"/>
          <w:szCs w:val="24"/>
          <w:highlight w:val="none"/>
          <w:u w:val="single"/>
          <w:lang w:val="en-US" w:eastAsia="zh-CN"/>
        </w:rPr>
        <w:t>4.租期3年，</w:t>
      </w:r>
      <w:r>
        <w:rPr>
          <w:rFonts w:hint="eastAsia" w:ascii="宋体" w:hAnsi="宋体" w:cs="宋体"/>
          <w:color w:val="auto"/>
          <w:szCs w:val="24"/>
          <w:highlight w:val="none"/>
          <w:u w:val="single"/>
        </w:rPr>
        <w:t>租金（不含税）一年一付，先付后用</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lang w:val="en-US" w:eastAsia="zh-CN"/>
        </w:rPr>
        <w:t>下期租金应在上期租赁期限届满前1个月付清。</w:t>
      </w:r>
    </w:p>
    <w:p w14:paraId="7443A652">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5E3FBD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334107D5">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eastAsia="宋体" w:cs="Times New Roman"/>
          <w:b/>
          <w:bCs/>
          <w:color w:val="auto"/>
          <w:sz w:val="24"/>
          <w:szCs w:val="24"/>
          <w:highlight w:val="none"/>
          <w:u w:val="none"/>
          <w:lang w:val="en-US" w:eastAsia="zh-CN"/>
        </w:rPr>
        <w:t>。</w:t>
      </w:r>
    </w:p>
    <w:p w14:paraId="5E4FD2DD">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4C85189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40033A1D">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2D04AA89">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61DFB1B1">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05A63AAF">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6F4B8986">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088858CC">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4B259200">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73585E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w:t>
      </w:r>
      <w:r>
        <w:rPr>
          <w:rFonts w:hint="eastAsia" w:ascii="宋体" w:hAnsi="宋体"/>
          <w:b/>
          <w:bCs/>
          <w:color w:val="auto"/>
          <w:sz w:val="44"/>
          <w:szCs w:val="44"/>
          <w:lang w:val="en-US" w:eastAsia="zh-CN"/>
        </w:rPr>
        <w:drawing>
          <wp:anchor distT="0" distB="0" distL="114300" distR="114300" simplePos="0" relativeHeight="251674624"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6"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权不经书面通知即采取暂时停水、停电的方式催收，直至乙方缴齐费用，因此造成的损失由乙方自行承担。</w:t>
      </w:r>
    </w:p>
    <w:p w14:paraId="51736D53">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7CC1F44F">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15B1026C">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1FE92976">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7AEA3C63">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382ED6AF">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0F205E22">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31B7D5CA">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70D522CF">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64ED31A">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B2D06AE">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4566B7CF">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乙方未经甲方书面同意擅自对房产进行改造或者增设他物、改变房产使用性质或房产结构的。</w:t>
      </w:r>
    </w:p>
    <w:p w14:paraId="35C3E8E8">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5E9726BE">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622C67F2">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130E5C9D">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3420518E">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786F00B2">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39FCC537">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77C54BD">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7FFEAAA6">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0A4147E6">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29644AB2">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1F117F47">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3CE1511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714E4AEA">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0BF21D24">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15237B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0277270E">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-3782060</wp:posOffset>
            </wp:positionV>
            <wp:extent cx="5271770" cy="5833110"/>
            <wp:effectExtent l="0" t="0" r="5080" b="15240"/>
            <wp:wrapNone/>
            <wp:docPr id="14"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之五计算向乙方支付违约金。</w:t>
      </w:r>
    </w:p>
    <w:p w14:paraId="1132E81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2E5F388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5E41CBE3">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B638810">
      <w:pPr>
        <w:keepNext w:val="0"/>
        <w:keepLines w:val="0"/>
        <w:pageBreakBefore w:val="0"/>
        <w:widowControl w:val="0"/>
        <w:kinsoku/>
        <w:wordWrap/>
        <w:overflowPunct/>
        <w:topLinePunct w:val="0"/>
        <w:autoSpaceDE/>
        <w:autoSpaceDN/>
        <w:bidi w:val="0"/>
        <w:adjustRightInd/>
        <w:snapToGrid/>
        <w:spacing w:line="410" w:lineRule="exact"/>
        <w:ind w:firstLine="240" w:firstLineChars="100"/>
        <w:jc w:val="left"/>
        <w:textAlignment w:val="auto"/>
        <w:rPr>
          <w:rFonts w:hint="eastAsia" w:ascii="宋体" w:hAnsi="宋体" w:eastAsia="宋体" w:cs="宋体"/>
          <w:sz w:val="24"/>
          <w:szCs w:val="24"/>
        </w:rPr>
      </w:pP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00C1B580">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60A27493">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1F3E485">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ED1572C">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4F6C9620">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50CFD2D5">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334137EF">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4216F92A">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6608355B">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2F858583">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633847EC">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49DBB17A">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5C97968B">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388C0147">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w:t>
      </w: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453390</wp:posOffset>
            </wp:positionH>
            <wp:positionV relativeFrom="paragraph">
              <wp:posOffset>-3280410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整改完毕。</w:t>
      </w:r>
    </w:p>
    <w:p w14:paraId="317C3286">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2AA1A124">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6F29AB6F">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1A791592">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3111F00A">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5B7D4F48">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568FE206">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56EE963C">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754C56D3">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DA28DAC">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甲方已经对本合同条款进行合理提示和说明，乙方对租赁房产已进行了实地了解（包括房产的瑕疵等），已充分理解合同条款，乙方自愿完全按照本合同的约定履行。</w:t>
      </w:r>
    </w:p>
    <w:p w14:paraId="75D8AFAB">
      <w:pPr>
        <w:pStyle w:val="4"/>
        <w:spacing w:line="380" w:lineRule="exact"/>
        <w:ind w:left="240" w:hanging="240" w:hangingChars="100"/>
        <w:rPr>
          <w:rFonts w:ascii="宋体" w:hAnsi="宋体" w:cs="宋体"/>
          <w:szCs w:val="24"/>
        </w:rPr>
      </w:pPr>
    </w:p>
    <w:p w14:paraId="1C40FF2E">
      <w:pPr>
        <w:pStyle w:val="4"/>
        <w:spacing w:line="380" w:lineRule="exact"/>
        <w:ind w:left="240" w:hanging="240" w:hangingChars="100"/>
        <w:rPr>
          <w:rFonts w:ascii="宋体" w:hAnsi="宋体" w:cs="宋体"/>
          <w:szCs w:val="24"/>
        </w:rPr>
      </w:pPr>
    </w:p>
    <w:p w14:paraId="4DFE09CF">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hint="eastAsia" w:ascii="宋体" w:hAnsi="宋体" w:cs="宋体"/>
          <w:sz w:val="24"/>
          <w:szCs w:val="24"/>
          <w:lang w:val="en-US" w:eastAsia="zh-CN"/>
        </w:rPr>
        <w:t xml:space="preserve"> </w:t>
      </w:r>
      <w:r>
        <w:rPr>
          <w:rFonts w:hint="eastAsia" w:ascii="宋体" w:hAnsi="宋体" w:cs="宋体"/>
          <w:sz w:val="24"/>
          <w:szCs w:val="24"/>
        </w:rPr>
        <w:t xml:space="preserve">         </w:t>
      </w:r>
      <w:r>
        <w:rPr>
          <w:rFonts w:ascii="宋体" w:hAnsi="宋体" w:cs="宋体"/>
          <w:sz w:val="24"/>
          <w:szCs w:val="24"/>
        </w:rPr>
        <w:t xml:space="preserve">  </w:t>
      </w:r>
      <w:r>
        <w:rPr>
          <w:rFonts w:hint="eastAsia" w:ascii="宋体" w:hAnsi="宋体" w:cs="宋体"/>
          <w:sz w:val="24"/>
          <w:szCs w:val="24"/>
        </w:rPr>
        <w:t>乙方（盖章）：</w:t>
      </w:r>
    </w:p>
    <w:p w14:paraId="32E310A2">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4A12397">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241AC86F">
      <w:pPr>
        <w:spacing w:line="380" w:lineRule="exact"/>
        <w:ind w:right="480" w:firstLine="4320" w:firstLineChars="1800"/>
        <w:rPr>
          <w:rFonts w:hint="eastAsia" w:ascii="宋体" w:hAnsi="宋体" w:cs="宋体"/>
          <w:sz w:val="24"/>
          <w:szCs w:val="24"/>
        </w:rPr>
      </w:pPr>
    </w:p>
    <w:p w14:paraId="66675918">
      <w:pPr>
        <w:spacing w:line="380" w:lineRule="exact"/>
        <w:ind w:right="480" w:firstLine="4320" w:firstLineChars="1800"/>
        <w:rPr>
          <w:rFonts w:hint="eastAsia" w:ascii="宋体" w:hAnsi="宋体" w:cs="宋体"/>
          <w:sz w:val="24"/>
          <w:szCs w:val="24"/>
        </w:rPr>
      </w:pPr>
    </w:p>
    <w:p w14:paraId="0EF56D1F">
      <w:pPr>
        <w:spacing w:line="380" w:lineRule="exact"/>
        <w:ind w:right="480" w:firstLine="4320" w:firstLineChars="1800"/>
        <w:rPr>
          <w:rFonts w:hint="eastAsia" w:ascii="宋体" w:hAnsi="宋体" w:cs="宋体"/>
          <w:sz w:val="24"/>
          <w:szCs w:val="24"/>
        </w:rPr>
      </w:pPr>
    </w:p>
    <w:p w14:paraId="71FA1CAA">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40173E54">
      <w:pPr>
        <w:spacing w:line="380" w:lineRule="exact"/>
        <w:ind w:right="480" w:firstLine="4320" w:firstLineChars="1800"/>
        <w:rPr>
          <w:rFonts w:hint="eastAsia" w:ascii="宋体" w:hAnsi="宋体" w:cs="宋体"/>
          <w:sz w:val="24"/>
          <w:szCs w:val="24"/>
        </w:rPr>
      </w:pPr>
    </w:p>
    <w:p w14:paraId="327B4234">
      <w:pPr>
        <w:spacing w:line="380" w:lineRule="exact"/>
        <w:ind w:right="480" w:firstLine="4320" w:firstLineChars="1800"/>
        <w:rPr>
          <w:rFonts w:hint="eastAsia" w:ascii="宋体" w:hAnsi="宋体" w:cs="宋体"/>
          <w:sz w:val="24"/>
          <w:szCs w:val="24"/>
        </w:rPr>
      </w:pPr>
    </w:p>
    <w:p w14:paraId="35393F90">
      <w:pPr>
        <w:spacing w:line="380" w:lineRule="exact"/>
        <w:ind w:right="480" w:firstLine="4320" w:firstLineChars="1800"/>
        <w:rPr>
          <w:rFonts w:hint="eastAsia" w:ascii="宋体" w:hAnsi="宋体" w:cs="宋体"/>
          <w:sz w:val="24"/>
          <w:szCs w:val="24"/>
        </w:rPr>
      </w:pPr>
    </w:p>
    <w:p w14:paraId="345468F9">
      <w:pPr>
        <w:spacing w:line="380" w:lineRule="exact"/>
        <w:ind w:right="480" w:firstLine="4320" w:firstLineChars="1800"/>
        <w:rPr>
          <w:rFonts w:hint="eastAsia" w:ascii="宋体" w:hAnsi="宋体" w:cs="宋体"/>
          <w:sz w:val="24"/>
          <w:szCs w:val="24"/>
        </w:rPr>
      </w:pPr>
    </w:p>
    <w:p w14:paraId="6A0CE069">
      <w:pPr>
        <w:spacing w:line="380" w:lineRule="exact"/>
        <w:ind w:right="480" w:firstLine="4320" w:firstLineChars="1800"/>
        <w:rPr>
          <w:rFonts w:hint="eastAsia" w:ascii="宋体" w:hAnsi="宋体" w:cs="宋体"/>
          <w:sz w:val="24"/>
          <w:szCs w:val="24"/>
        </w:rPr>
      </w:pPr>
    </w:p>
    <w:p w14:paraId="520AD407">
      <w:pPr>
        <w:spacing w:line="380" w:lineRule="exact"/>
        <w:ind w:right="480" w:firstLine="4320" w:firstLineChars="1800"/>
        <w:rPr>
          <w:rFonts w:hint="eastAsia" w:ascii="宋体" w:hAnsi="宋体" w:cs="宋体"/>
          <w:sz w:val="24"/>
          <w:szCs w:val="24"/>
        </w:rPr>
      </w:pPr>
    </w:p>
    <w:p w14:paraId="4269A7CE">
      <w:pPr>
        <w:spacing w:line="380" w:lineRule="exact"/>
        <w:ind w:right="480" w:firstLine="4320" w:firstLineChars="1800"/>
        <w:rPr>
          <w:rFonts w:hint="eastAsia" w:ascii="宋体" w:hAnsi="宋体" w:cs="宋体"/>
          <w:sz w:val="24"/>
          <w:szCs w:val="24"/>
        </w:rPr>
      </w:pPr>
    </w:p>
    <w:p w14:paraId="59F04BA0">
      <w:pPr>
        <w:spacing w:line="380" w:lineRule="exact"/>
        <w:ind w:right="480" w:firstLine="7951" w:firstLineChars="1800"/>
        <w:rPr>
          <w:rFonts w:hint="eastAsia" w:ascii="宋体" w:hAnsi="宋体" w:cs="宋体"/>
          <w:sz w:val="24"/>
          <w:szCs w:val="24"/>
        </w:rPr>
      </w:pP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-2537460</wp:posOffset>
            </wp:positionV>
            <wp:extent cx="5271770" cy="5833110"/>
            <wp:effectExtent l="0" t="0" r="5080" b="15240"/>
            <wp:wrapNone/>
            <wp:docPr id="12"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3724612D">
      <w:pPr>
        <w:spacing w:line="380" w:lineRule="exact"/>
        <w:ind w:right="480" w:firstLine="4320" w:firstLineChars="1800"/>
        <w:rPr>
          <w:rFonts w:hint="eastAsia" w:ascii="宋体" w:hAnsi="宋体" w:cs="宋体"/>
          <w:sz w:val="24"/>
          <w:szCs w:val="24"/>
        </w:rPr>
      </w:pPr>
    </w:p>
    <w:p w14:paraId="54E5309F">
      <w:pPr>
        <w:spacing w:line="380" w:lineRule="exact"/>
        <w:ind w:right="480" w:firstLine="4320" w:firstLineChars="1800"/>
        <w:rPr>
          <w:rFonts w:hint="eastAsia" w:ascii="宋体" w:hAnsi="宋体" w:cs="宋体"/>
          <w:sz w:val="24"/>
          <w:szCs w:val="24"/>
        </w:rPr>
      </w:pPr>
    </w:p>
    <w:p w14:paraId="7B05E215">
      <w:pPr>
        <w:spacing w:line="380" w:lineRule="exact"/>
        <w:ind w:right="480"/>
        <w:rPr>
          <w:rFonts w:hint="eastAsia" w:ascii="宋体" w:hAnsi="宋体" w:cs="宋体"/>
          <w:sz w:val="24"/>
          <w:szCs w:val="24"/>
        </w:rPr>
      </w:pPr>
    </w:p>
    <w:p w14:paraId="0DB7041F">
      <w:pPr>
        <w:pStyle w:val="3"/>
        <w:rPr>
          <w:rFonts w:hint="eastAsia"/>
        </w:rPr>
      </w:pPr>
    </w:p>
    <w:p w14:paraId="68C74A94">
      <w:pPr>
        <w:spacing w:line="380" w:lineRule="exact"/>
        <w:ind w:right="480"/>
        <w:rPr>
          <w:rFonts w:hint="eastAsia" w:ascii="宋体" w:hAnsi="宋体" w:cs="宋体"/>
          <w:sz w:val="24"/>
          <w:szCs w:val="24"/>
        </w:rPr>
      </w:pPr>
    </w:p>
    <w:p w14:paraId="391639CE">
      <w:pPr>
        <w:tabs>
          <w:tab w:val="left" w:pos="0"/>
          <w:tab w:val="center" w:pos="4200"/>
        </w:tabs>
        <w:spacing w:line="520" w:lineRule="exact"/>
        <w:ind w:right="105" w:rightChars="50"/>
        <w:jc w:val="both"/>
        <w:rPr>
          <w:rFonts w:hint="eastAsia" w:ascii="黑体" w:hAnsi="黑体" w:eastAsia="黑体" w:cs="黑体"/>
          <w:sz w:val="36"/>
          <w:szCs w:val="36"/>
        </w:rPr>
      </w:pPr>
    </w:p>
    <w:p w14:paraId="1EAA4B7B">
      <w:pPr>
        <w:tabs>
          <w:tab w:val="left" w:pos="0"/>
          <w:tab w:val="center" w:pos="4200"/>
        </w:tabs>
        <w:spacing w:line="520" w:lineRule="exact"/>
        <w:ind w:right="105" w:rightChars="50"/>
        <w:jc w:val="center"/>
        <w:rPr>
          <w:rFonts w:hint="eastAsia" w:ascii="黑体" w:hAnsi="黑体" w:eastAsia="黑体" w:cs="黑体"/>
          <w:sz w:val="36"/>
          <w:szCs w:val="36"/>
        </w:rPr>
      </w:pPr>
    </w:p>
    <w:p w14:paraId="173FFAB1">
      <w:pPr>
        <w:pStyle w:val="3"/>
        <w:rPr>
          <w:rFonts w:hint="eastAsia"/>
        </w:rPr>
      </w:pPr>
    </w:p>
    <w:p w14:paraId="0B5B3299">
      <w:pPr>
        <w:rPr>
          <w:rFonts w:hint="eastAsia"/>
        </w:rPr>
      </w:pPr>
    </w:p>
    <w:p w14:paraId="695AFD65">
      <w:pPr>
        <w:pStyle w:val="3"/>
        <w:rPr>
          <w:rFonts w:hint="eastAsia"/>
        </w:rPr>
      </w:pPr>
    </w:p>
    <w:p w14:paraId="44BB7E12">
      <w:pPr>
        <w:rPr>
          <w:rFonts w:hint="eastAsia"/>
        </w:rPr>
      </w:pPr>
    </w:p>
    <w:p w14:paraId="6B9B3223">
      <w:pPr>
        <w:pStyle w:val="3"/>
        <w:rPr>
          <w:rFonts w:hint="eastAsia"/>
        </w:rPr>
      </w:pPr>
    </w:p>
    <w:p w14:paraId="0772D35C">
      <w:pPr>
        <w:tabs>
          <w:tab w:val="left" w:pos="0"/>
          <w:tab w:val="center" w:pos="4200"/>
        </w:tabs>
        <w:spacing w:line="520" w:lineRule="exact"/>
        <w:ind w:right="105" w:rightChars="50"/>
        <w:jc w:val="center"/>
        <w:rPr>
          <w:rFonts w:hint="eastAsia" w:ascii="黑体" w:hAnsi="黑体" w:eastAsia="黑体" w:cs="黑体"/>
          <w:sz w:val="36"/>
          <w:szCs w:val="36"/>
        </w:rPr>
      </w:pPr>
    </w:p>
    <w:p w14:paraId="3DB13501">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r>
        <w:rPr>
          <w:rFonts w:hint="eastAsia" w:ascii="黑体" w:hAnsi="黑体" w:eastAsia="黑体" w:cs="黑体"/>
          <w:color w:val="auto"/>
          <w:sz w:val="36"/>
          <w:szCs w:val="36"/>
          <w:highlight w:val="none"/>
        </w:rPr>
        <w:t>房产租赁消防安全责任书</w:t>
      </w:r>
    </w:p>
    <w:p w14:paraId="51D9413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71C9AD2C">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5386CA7D">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782A6AE5">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7CE594B2">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405971A1">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3EA5F872">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7C3765A0">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6F2DD958">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5038B70B">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9"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86DBA6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54DEE629">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7601F150">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858309E">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5C18D5E1">
      <w:pPr>
        <w:spacing w:line="380" w:lineRule="exact"/>
        <w:rPr>
          <w:rFonts w:hint="eastAsia" w:ascii="宋体" w:hAnsi="宋体" w:cs="宋体"/>
          <w:sz w:val="21"/>
          <w:szCs w:val="21"/>
        </w:rPr>
      </w:pPr>
    </w:p>
    <w:p w14:paraId="477DB7D6">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36D53D92">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6111D3C2">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2D92DC63">
      <w:pPr>
        <w:pStyle w:val="18"/>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0AA315BD">
      <w:pPr>
        <w:pStyle w:val="18"/>
        <w:spacing w:line="380" w:lineRule="exact"/>
        <w:ind w:firstLine="3885" w:firstLineChars="1850"/>
        <w:rPr>
          <w:rFonts w:hint="eastAsia" w:ascii="华文仿宋" w:hAnsi="华文仿宋" w:eastAsia="华文仿宋" w:cs="华文仿宋"/>
          <w:sz w:val="21"/>
          <w:szCs w:val="21"/>
        </w:rPr>
      </w:pPr>
    </w:p>
    <w:p w14:paraId="76135322">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9744"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21" name="文本框 21"/>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a:effectLst/>
                      </wps:spPr>
                      <wps:txbx>
                        <w:txbxContent>
                          <w:p w14:paraId="3CA18576">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5D282BA6">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4AF9EC1D">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4905674B"/>
                        </w:txbxContent>
                      </wps:txbx>
                      <wps:bodyPr vert="horz" wrap="square" anchor="t" anchorCtr="0" upright="1"/>
                    </wps:wsp>
                  </a:graphicData>
                </a:graphic>
              </wp:anchor>
            </w:drawing>
          </mc:Choice>
          <mc:Fallback>
            <w:pict>
              <v:shape id="_x0000_s1026" o:spid="_x0000_s1026" o:spt="202" type="#_x0000_t202" style="position:absolute;left:0pt;margin-left:11.15pt;margin-top:19.75pt;height:94.5pt;width:478.5pt;z-index:251679744;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IWwtB1AAAAAkBAAAPAAAAAAAAAAEAIAAAACIAAABkcnMvZG93bnJldi54bWxQSwECFAAUAAAA&#10;CACHTuJAJvBby2QCAAABBQAADgAAAAAAAAABACAAAAAjAQAAZHJzL2Uyb0RvYy54bWxQSwUGAAAA&#10;AAYABgBZAQAA+QUAAAAA&#10;">
                <v:fill type="gradient" on="t" color2="#FFFFFF" angle="90" focus="100%" focussize="0,0">
                  <o:fill type="gradientUnscaled" v:ext="backwardCompatible"/>
                </v:fill>
                <v:stroke weight="0.5pt" color="#000000" joinstyle="miter"/>
                <v:imagedata o:title=""/>
                <o:lock v:ext="edit" aspectratio="f"/>
                <v:textbox>
                  <w:txbxContent>
                    <w:p w14:paraId="3CA18576">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5D282BA6">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4AF9EC1D">
                      <w:pPr>
                        <w:pStyle w:val="18"/>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6</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4905674B"/>
                  </w:txbxContent>
                </v:textbox>
              </v:shape>
            </w:pict>
          </mc:Fallback>
        </mc:AlternateContent>
      </w:r>
    </w:p>
    <w:p w14:paraId="1F8641B2"/>
    <w:p w14:paraId="61FC31C0">
      <w:pPr>
        <w:pStyle w:val="18"/>
        <w:keepNext w:val="0"/>
        <w:keepLines w:val="0"/>
        <w:pageBreakBefore w:val="0"/>
        <w:widowControl w:val="0"/>
        <w:kinsoku/>
        <w:wordWrap/>
        <w:overflowPunct/>
        <w:topLinePunct w:val="0"/>
        <w:autoSpaceDE/>
        <w:autoSpaceDN/>
        <w:bidi w:val="0"/>
        <w:adjustRightInd/>
        <w:snapToGrid/>
        <w:spacing w:line="340" w:lineRule="exact"/>
        <w:textAlignment w:val="auto"/>
        <w:rPr>
          <w:rFonts w:hint="eastAsia" w:ascii="仿宋_GB2312" w:hAnsi="宋体" w:eastAsia="仿宋_GB2312"/>
          <w:sz w:val="24"/>
        </w:rPr>
      </w:pPr>
    </w:p>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F6D22">
    <w:pPr>
      <w:pStyle w:val="6"/>
      <w:framePr w:wrap="around" w:vAnchor="text" w:hAnchor="margin" w:xAlign="center" w:y="1"/>
      <w:rPr>
        <w:rStyle w:val="14"/>
        <w:rFonts w:hint="eastAsia"/>
      </w:rPr>
    </w:pPr>
  </w:p>
  <w:p w14:paraId="0213824D">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C38E08">
    <w:pPr>
      <w:pStyle w:val="6"/>
      <w:framePr w:wrap="around" w:vAnchor="text" w:hAnchor="margin" w:xAlign="right" w:y="1"/>
      <w:rPr>
        <w:rStyle w:val="14"/>
      </w:rPr>
    </w:pPr>
    <w:r>
      <w:fldChar w:fldCharType="begin"/>
    </w:r>
    <w:r>
      <w:rPr>
        <w:rStyle w:val="14"/>
      </w:rPr>
      <w:instrText xml:space="preserve">PAGE  </w:instrText>
    </w:r>
    <w:r>
      <w:fldChar w:fldCharType="separate"/>
    </w:r>
    <w:r>
      <w:rPr>
        <w:rStyle w:val="14"/>
      </w:rPr>
      <w:t>0</w:t>
    </w:r>
    <w:r>
      <w:fldChar w:fldCharType="end"/>
    </w:r>
  </w:p>
  <w:p w14:paraId="74E994CE">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9EE83">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1EA75">
    <w:pPr>
      <w:pStyle w:val="6"/>
      <w:rPr>
        <w:rStyle w:val="14"/>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38B302FA">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vert="horz" wrap="none" lIns="0" tIns="0" rIns="0" bIns="0" anchor="t" anchorCtr="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hpgkvTAAAA&#10;BQEAAA8AAAAAAAAAAQAgAAAAIgAAAGRycy9kb3ducmV2LnhtbFBLAQIUABQAAAAIAIdO4kCiqqB7&#10;6QEAAMoDAAAOAAAAAAAAAAEAIAAAACIBAABkcnMvZTJvRG9jLnhtbFBLBQYAAAAABgAGAFkBAAB9&#10;BQAAAAA=&#10;">
              <v:fill on="f" focussize="0,0"/>
              <v:stroke on="f" weight="1.25pt"/>
              <v:imagedata o:title=""/>
              <o:lock v:ext="edit" aspectratio="f"/>
              <v:textbox inset="0mm,0mm,0mm,0mm" style="mso-fit-shape-to-text:t;">
                <w:txbxContent>
                  <w:p w14:paraId="38B302FA">
                    <w:pPr>
                      <w:pStyle w:val="6"/>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F1EB84D">
    <w:pPr>
      <w:pStyle w:val="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49D2E">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13559C09">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vert="horz" wrap="none" lIns="0" tIns="0" rIns="0" bIns="0" anchor="t" anchorCtr="0" upright="0">
                      <a:spAutoFit/>
                    </wps:bodyPr>
                  </wps:wsp>
                </a:graphicData>
              </a:graphic>
            </wp:anchor>
          </w:drawing>
        </mc:Choice>
        <mc:Fallback>
          <w:pict>
            <v:shape id="文本框 1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aGmCS9MAAAAF&#10;AQAADwAAAAAAAAABACAAAAAiAAAAZHJzL2Rvd25yZXYueG1sUEsBAhQAFAAAAAgAh07iQK0flVno&#10;AQAAygMAAA4AAAAAAAAAAQAgAAAAIgEAAGRycy9lMm9Eb2MueG1sUEsFBgAAAAAGAAYAWQEAAHwF&#10;AAAAAA==&#10;">
              <v:fill on="f" focussize="0,0"/>
              <v:stroke on="f" weight="1.25pt"/>
              <v:imagedata o:title=""/>
              <o:lock v:ext="edit" aspectratio="f"/>
              <v:textbox inset="0mm,0mm,0mm,0mm" style="mso-fit-shape-to-text:t;">
                <w:txbxContent>
                  <w:p w14:paraId="13559C09">
                    <w:pPr>
                      <w:pStyle w:val="6"/>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188E6">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E8E7415">
    <w:pPr>
      <w:pStyle w:val="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6BC553">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5BB1FF46">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BB8A3B">
    <w:pPr>
      <w:pStyle w:val="7"/>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B654FC9">
    <w:pPr>
      <w:pStyle w:val="7"/>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659"/>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diY2U2NWE1ZDM1ZDVhMjkzZWFkYjM1Y2ViZmNmMmUifQ=="/>
  </w:docVars>
  <w:rsids>
    <w:rsidRoot w:val="00172A27"/>
    <w:rsid w:val="00084C64"/>
    <w:rsid w:val="005A1B44"/>
    <w:rsid w:val="008E0C60"/>
    <w:rsid w:val="00960249"/>
    <w:rsid w:val="009A7605"/>
    <w:rsid w:val="00B0507A"/>
    <w:rsid w:val="00BF706B"/>
    <w:rsid w:val="00C44682"/>
    <w:rsid w:val="00C85F20"/>
    <w:rsid w:val="00DC7C1D"/>
    <w:rsid w:val="00FA497A"/>
    <w:rsid w:val="010765AB"/>
    <w:rsid w:val="011A24F4"/>
    <w:rsid w:val="0136732D"/>
    <w:rsid w:val="013E64FC"/>
    <w:rsid w:val="014F03EF"/>
    <w:rsid w:val="01597ED3"/>
    <w:rsid w:val="015A4154"/>
    <w:rsid w:val="015C48BA"/>
    <w:rsid w:val="016C71F3"/>
    <w:rsid w:val="0176597C"/>
    <w:rsid w:val="017E0CD4"/>
    <w:rsid w:val="0196601E"/>
    <w:rsid w:val="019F6638"/>
    <w:rsid w:val="01AF7C6C"/>
    <w:rsid w:val="01BE7323"/>
    <w:rsid w:val="01C901A1"/>
    <w:rsid w:val="01DB75E9"/>
    <w:rsid w:val="01FE7E4E"/>
    <w:rsid w:val="02020CA1"/>
    <w:rsid w:val="02824619"/>
    <w:rsid w:val="028E13EB"/>
    <w:rsid w:val="02987B74"/>
    <w:rsid w:val="02A227A1"/>
    <w:rsid w:val="02B33254"/>
    <w:rsid w:val="02C46BBB"/>
    <w:rsid w:val="02D02616"/>
    <w:rsid w:val="02DA30E7"/>
    <w:rsid w:val="02F0175E"/>
    <w:rsid w:val="030014D6"/>
    <w:rsid w:val="03031491"/>
    <w:rsid w:val="03091250"/>
    <w:rsid w:val="030E7406"/>
    <w:rsid w:val="0332621A"/>
    <w:rsid w:val="03764359"/>
    <w:rsid w:val="037979A5"/>
    <w:rsid w:val="03993BA4"/>
    <w:rsid w:val="039A1984"/>
    <w:rsid w:val="03A34A22"/>
    <w:rsid w:val="03C25D9A"/>
    <w:rsid w:val="03DD7F34"/>
    <w:rsid w:val="041D42E4"/>
    <w:rsid w:val="044004C3"/>
    <w:rsid w:val="046663A1"/>
    <w:rsid w:val="0470123A"/>
    <w:rsid w:val="0471286D"/>
    <w:rsid w:val="047236CA"/>
    <w:rsid w:val="04874344"/>
    <w:rsid w:val="04C415F9"/>
    <w:rsid w:val="04D813B7"/>
    <w:rsid w:val="04E13A54"/>
    <w:rsid w:val="052A53FB"/>
    <w:rsid w:val="054D2915"/>
    <w:rsid w:val="05832D9D"/>
    <w:rsid w:val="05924D4E"/>
    <w:rsid w:val="05A131E3"/>
    <w:rsid w:val="05C72C4A"/>
    <w:rsid w:val="05E15C61"/>
    <w:rsid w:val="05EE0416"/>
    <w:rsid w:val="061816F7"/>
    <w:rsid w:val="063D6CE4"/>
    <w:rsid w:val="0644429B"/>
    <w:rsid w:val="0648365F"/>
    <w:rsid w:val="065D02DA"/>
    <w:rsid w:val="06B807E5"/>
    <w:rsid w:val="06BF6017"/>
    <w:rsid w:val="06DC2725"/>
    <w:rsid w:val="06E23AB3"/>
    <w:rsid w:val="06F35CC1"/>
    <w:rsid w:val="071461D1"/>
    <w:rsid w:val="072209B1"/>
    <w:rsid w:val="075C5614"/>
    <w:rsid w:val="077566D6"/>
    <w:rsid w:val="07903526"/>
    <w:rsid w:val="07A1396F"/>
    <w:rsid w:val="07DD33D4"/>
    <w:rsid w:val="07FB4E2D"/>
    <w:rsid w:val="080041F1"/>
    <w:rsid w:val="08386081"/>
    <w:rsid w:val="084762C4"/>
    <w:rsid w:val="088A4403"/>
    <w:rsid w:val="08C07850"/>
    <w:rsid w:val="08E74A3D"/>
    <w:rsid w:val="08EB30F3"/>
    <w:rsid w:val="091066B6"/>
    <w:rsid w:val="094D790A"/>
    <w:rsid w:val="09527571"/>
    <w:rsid w:val="095742E5"/>
    <w:rsid w:val="095D5673"/>
    <w:rsid w:val="096B4234"/>
    <w:rsid w:val="098117FF"/>
    <w:rsid w:val="098560BB"/>
    <w:rsid w:val="098A39AD"/>
    <w:rsid w:val="099C4B8E"/>
    <w:rsid w:val="09AB63DF"/>
    <w:rsid w:val="09B13866"/>
    <w:rsid w:val="09B554AF"/>
    <w:rsid w:val="09CE5D57"/>
    <w:rsid w:val="09D7594C"/>
    <w:rsid w:val="09E25198"/>
    <w:rsid w:val="09E518F1"/>
    <w:rsid w:val="0A0771EE"/>
    <w:rsid w:val="0A087F0E"/>
    <w:rsid w:val="0A0F4BBF"/>
    <w:rsid w:val="0A1E4639"/>
    <w:rsid w:val="0A2F5262"/>
    <w:rsid w:val="0A3E54A5"/>
    <w:rsid w:val="0A4F1460"/>
    <w:rsid w:val="0A626E7C"/>
    <w:rsid w:val="0A650C83"/>
    <w:rsid w:val="0A670558"/>
    <w:rsid w:val="0A782765"/>
    <w:rsid w:val="0A7964DD"/>
    <w:rsid w:val="0A8C6210"/>
    <w:rsid w:val="0A900037"/>
    <w:rsid w:val="0ABD08DF"/>
    <w:rsid w:val="0B0264D2"/>
    <w:rsid w:val="0B050935"/>
    <w:rsid w:val="0B424B21"/>
    <w:rsid w:val="0B48482D"/>
    <w:rsid w:val="0B7078E0"/>
    <w:rsid w:val="0B7C44D7"/>
    <w:rsid w:val="0B8B296C"/>
    <w:rsid w:val="0B8B471A"/>
    <w:rsid w:val="0BAE0408"/>
    <w:rsid w:val="0BB35A1E"/>
    <w:rsid w:val="0BB6443C"/>
    <w:rsid w:val="0C032502"/>
    <w:rsid w:val="0C142961"/>
    <w:rsid w:val="0C394176"/>
    <w:rsid w:val="0C3C767B"/>
    <w:rsid w:val="0C601702"/>
    <w:rsid w:val="0C741652"/>
    <w:rsid w:val="0C7E427E"/>
    <w:rsid w:val="0C880C59"/>
    <w:rsid w:val="0C8A49D1"/>
    <w:rsid w:val="0CF85DDF"/>
    <w:rsid w:val="0CFF53BF"/>
    <w:rsid w:val="0D166366"/>
    <w:rsid w:val="0D18022F"/>
    <w:rsid w:val="0D2D44EB"/>
    <w:rsid w:val="0D470B14"/>
    <w:rsid w:val="0D584ACF"/>
    <w:rsid w:val="0D7C07BE"/>
    <w:rsid w:val="0D864317"/>
    <w:rsid w:val="0D896A37"/>
    <w:rsid w:val="0DA11FD2"/>
    <w:rsid w:val="0DB31059"/>
    <w:rsid w:val="0DB87755"/>
    <w:rsid w:val="0DC61A39"/>
    <w:rsid w:val="0DED346A"/>
    <w:rsid w:val="0DEE2D3E"/>
    <w:rsid w:val="0DF94533"/>
    <w:rsid w:val="0E462B7A"/>
    <w:rsid w:val="0E4A0F5E"/>
    <w:rsid w:val="0E9438E5"/>
    <w:rsid w:val="0EA31D7A"/>
    <w:rsid w:val="0EC73CBB"/>
    <w:rsid w:val="0EC94887"/>
    <w:rsid w:val="0ECA5559"/>
    <w:rsid w:val="0EF34AB0"/>
    <w:rsid w:val="0F0A1DF9"/>
    <w:rsid w:val="0F155DB4"/>
    <w:rsid w:val="0F3B6457"/>
    <w:rsid w:val="0F3D3F7D"/>
    <w:rsid w:val="0F3F1AA3"/>
    <w:rsid w:val="0F655282"/>
    <w:rsid w:val="0F657030"/>
    <w:rsid w:val="0F7A0D2D"/>
    <w:rsid w:val="0F8E57DC"/>
    <w:rsid w:val="0FAE6049"/>
    <w:rsid w:val="0FE95EB3"/>
    <w:rsid w:val="0FEF171B"/>
    <w:rsid w:val="10173FAB"/>
    <w:rsid w:val="101822F4"/>
    <w:rsid w:val="101B2DB4"/>
    <w:rsid w:val="1021564D"/>
    <w:rsid w:val="10285ABD"/>
    <w:rsid w:val="102B0279"/>
    <w:rsid w:val="10344A34"/>
    <w:rsid w:val="10593038"/>
    <w:rsid w:val="105D530E"/>
    <w:rsid w:val="106C2D6C"/>
    <w:rsid w:val="106D2CB2"/>
    <w:rsid w:val="108654B0"/>
    <w:rsid w:val="108E5B17"/>
    <w:rsid w:val="109B11B3"/>
    <w:rsid w:val="10C20BDE"/>
    <w:rsid w:val="10C304B2"/>
    <w:rsid w:val="10DB57FB"/>
    <w:rsid w:val="10E1375F"/>
    <w:rsid w:val="10E30B54"/>
    <w:rsid w:val="10EA5A3E"/>
    <w:rsid w:val="10F92125"/>
    <w:rsid w:val="11365128"/>
    <w:rsid w:val="116C28F7"/>
    <w:rsid w:val="11875983"/>
    <w:rsid w:val="11877731"/>
    <w:rsid w:val="118E6D12"/>
    <w:rsid w:val="119058ED"/>
    <w:rsid w:val="119F0F1F"/>
    <w:rsid w:val="11CE7F85"/>
    <w:rsid w:val="11DF30C9"/>
    <w:rsid w:val="12086AC4"/>
    <w:rsid w:val="125308C6"/>
    <w:rsid w:val="125A7AA6"/>
    <w:rsid w:val="127777A6"/>
    <w:rsid w:val="12816876"/>
    <w:rsid w:val="12940358"/>
    <w:rsid w:val="12AA46E8"/>
    <w:rsid w:val="12B7114A"/>
    <w:rsid w:val="13001549"/>
    <w:rsid w:val="130354DD"/>
    <w:rsid w:val="1324792E"/>
    <w:rsid w:val="132C0590"/>
    <w:rsid w:val="133B4EF6"/>
    <w:rsid w:val="13441E98"/>
    <w:rsid w:val="13631AD8"/>
    <w:rsid w:val="13743CE5"/>
    <w:rsid w:val="137837D5"/>
    <w:rsid w:val="137D0DEC"/>
    <w:rsid w:val="1382166F"/>
    <w:rsid w:val="13842FCA"/>
    <w:rsid w:val="138E2FF9"/>
    <w:rsid w:val="139E0D62"/>
    <w:rsid w:val="13A47BAE"/>
    <w:rsid w:val="13AA6DEE"/>
    <w:rsid w:val="13B95099"/>
    <w:rsid w:val="13CB7DA9"/>
    <w:rsid w:val="13DE03B0"/>
    <w:rsid w:val="13E3108E"/>
    <w:rsid w:val="13E42C19"/>
    <w:rsid w:val="13E637C6"/>
    <w:rsid w:val="140E413A"/>
    <w:rsid w:val="143C6FAC"/>
    <w:rsid w:val="1444190A"/>
    <w:rsid w:val="14537D9F"/>
    <w:rsid w:val="146E7573"/>
    <w:rsid w:val="147541B9"/>
    <w:rsid w:val="147A357D"/>
    <w:rsid w:val="148E31D0"/>
    <w:rsid w:val="149D101A"/>
    <w:rsid w:val="149D59A3"/>
    <w:rsid w:val="14AA5E6A"/>
    <w:rsid w:val="14B20501"/>
    <w:rsid w:val="14B4739A"/>
    <w:rsid w:val="14EE7DF3"/>
    <w:rsid w:val="14FC26DE"/>
    <w:rsid w:val="151439D2"/>
    <w:rsid w:val="152A62CC"/>
    <w:rsid w:val="152D6469"/>
    <w:rsid w:val="154047C7"/>
    <w:rsid w:val="155B515D"/>
    <w:rsid w:val="1576316C"/>
    <w:rsid w:val="15951B74"/>
    <w:rsid w:val="15954E35"/>
    <w:rsid w:val="159B7C4F"/>
    <w:rsid w:val="159D39C7"/>
    <w:rsid w:val="15AD62FB"/>
    <w:rsid w:val="15B66837"/>
    <w:rsid w:val="15D849FF"/>
    <w:rsid w:val="15F335E7"/>
    <w:rsid w:val="15F439E5"/>
    <w:rsid w:val="15FC6940"/>
    <w:rsid w:val="15FD006F"/>
    <w:rsid w:val="1607662F"/>
    <w:rsid w:val="160C28FB"/>
    <w:rsid w:val="16144A57"/>
    <w:rsid w:val="16257519"/>
    <w:rsid w:val="164107F7"/>
    <w:rsid w:val="167F30CD"/>
    <w:rsid w:val="168406E3"/>
    <w:rsid w:val="169C3C7F"/>
    <w:rsid w:val="16AC67B5"/>
    <w:rsid w:val="16B56AEF"/>
    <w:rsid w:val="16BC7E7D"/>
    <w:rsid w:val="16CA6849"/>
    <w:rsid w:val="16D01B7A"/>
    <w:rsid w:val="16D37989"/>
    <w:rsid w:val="16DB55A7"/>
    <w:rsid w:val="16E64EFA"/>
    <w:rsid w:val="16EA2C3C"/>
    <w:rsid w:val="170450F8"/>
    <w:rsid w:val="170854A5"/>
    <w:rsid w:val="17163A31"/>
    <w:rsid w:val="171B6979"/>
    <w:rsid w:val="172751CF"/>
    <w:rsid w:val="172D2B7C"/>
    <w:rsid w:val="172E30D6"/>
    <w:rsid w:val="1766520F"/>
    <w:rsid w:val="1776002C"/>
    <w:rsid w:val="177C13BA"/>
    <w:rsid w:val="177E15D6"/>
    <w:rsid w:val="178F5592"/>
    <w:rsid w:val="17984446"/>
    <w:rsid w:val="179D0822"/>
    <w:rsid w:val="179E3336"/>
    <w:rsid w:val="17AA5F28"/>
    <w:rsid w:val="17AA6D72"/>
    <w:rsid w:val="17DD13E4"/>
    <w:rsid w:val="17F04481"/>
    <w:rsid w:val="181A001D"/>
    <w:rsid w:val="182061EA"/>
    <w:rsid w:val="18246A29"/>
    <w:rsid w:val="184D2319"/>
    <w:rsid w:val="1867206B"/>
    <w:rsid w:val="18673E19"/>
    <w:rsid w:val="18697B91"/>
    <w:rsid w:val="186C142F"/>
    <w:rsid w:val="18870794"/>
    <w:rsid w:val="188C7801"/>
    <w:rsid w:val="18934C0E"/>
    <w:rsid w:val="18BB3C2D"/>
    <w:rsid w:val="18CB43A7"/>
    <w:rsid w:val="19324AF1"/>
    <w:rsid w:val="196B16E7"/>
    <w:rsid w:val="19742C91"/>
    <w:rsid w:val="19A03D9B"/>
    <w:rsid w:val="19A370D2"/>
    <w:rsid w:val="19AF7825"/>
    <w:rsid w:val="19C079A1"/>
    <w:rsid w:val="19D20E23"/>
    <w:rsid w:val="19E746A4"/>
    <w:rsid w:val="19FE4B75"/>
    <w:rsid w:val="1A147FD0"/>
    <w:rsid w:val="1A2459B3"/>
    <w:rsid w:val="1A393593"/>
    <w:rsid w:val="1A3D7527"/>
    <w:rsid w:val="1A497C1C"/>
    <w:rsid w:val="1A523137"/>
    <w:rsid w:val="1A5A1E87"/>
    <w:rsid w:val="1A5B08B1"/>
    <w:rsid w:val="1A626F8D"/>
    <w:rsid w:val="1A852FE8"/>
    <w:rsid w:val="1A921D7C"/>
    <w:rsid w:val="1A975A4B"/>
    <w:rsid w:val="1AB175CD"/>
    <w:rsid w:val="1ABF727F"/>
    <w:rsid w:val="1AC047DA"/>
    <w:rsid w:val="1AC6751C"/>
    <w:rsid w:val="1AE17EB2"/>
    <w:rsid w:val="1AF44DD8"/>
    <w:rsid w:val="1B134C01"/>
    <w:rsid w:val="1B21373F"/>
    <w:rsid w:val="1B2D42DC"/>
    <w:rsid w:val="1B44703D"/>
    <w:rsid w:val="1B486183"/>
    <w:rsid w:val="1B4A06C8"/>
    <w:rsid w:val="1B4E306E"/>
    <w:rsid w:val="1B55319F"/>
    <w:rsid w:val="1B851185"/>
    <w:rsid w:val="1BB04A9C"/>
    <w:rsid w:val="1BC872C4"/>
    <w:rsid w:val="1BDD4B1E"/>
    <w:rsid w:val="1BE35EAC"/>
    <w:rsid w:val="1BEA4254"/>
    <w:rsid w:val="1C0D7A23"/>
    <w:rsid w:val="1C3B5CE8"/>
    <w:rsid w:val="1C574804"/>
    <w:rsid w:val="1C5B3C94"/>
    <w:rsid w:val="1C905D38"/>
    <w:rsid w:val="1C931384"/>
    <w:rsid w:val="1C966848"/>
    <w:rsid w:val="1CA83D73"/>
    <w:rsid w:val="1CB02232"/>
    <w:rsid w:val="1CB11B06"/>
    <w:rsid w:val="1CC41839"/>
    <w:rsid w:val="1CC655B2"/>
    <w:rsid w:val="1CE95678"/>
    <w:rsid w:val="1D0115C9"/>
    <w:rsid w:val="1D1A3B4F"/>
    <w:rsid w:val="1D303373"/>
    <w:rsid w:val="1D5F77B4"/>
    <w:rsid w:val="1D790876"/>
    <w:rsid w:val="1D7A639C"/>
    <w:rsid w:val="1D85546D"/>
    <w:rsid w:val="1D9236E6"/>
    <w:rsid w:val="1DB7139E"/>
    <w:rsid w:val="1DC602A4"/>
    <w:rsid w:val="1DD7559C"/>
    <w:rsid w:val="1DF93765"/>
    <w:rsid w:val="1E0345E3"/>
    <w:rsid w:val="1E0C5F9A"/>
    <w:rsid w:val="1E1660C5"/>
    <w:rsid w:val="1E200CF1"/>
    <w:rsid w:val="1E2C58E8"/>
    <w:rsid w:val="1E346CF2"/>
    <w:rsid w:val="1E37428D"/>
    <w:rsid w:val="1E3D18A3"/>
    <w:rsid w:val="1E5310C7"/>
    <w:rsid w:val="1E570222"/>
    <w:rsid w:val="1E646E41"/>
    <w:rsid w:val="1E831280"/>
    <w:rsid w:val="1E8F5E77"/>
    <w:rsid w:val="1ECE699F"/>
    <w:rsid w:val="1EE1004B"/>
    <w:rsid w:val="1F117257"/>
    <w:rsid w:val="1F1D16D5"/>
    <w:rsid w:val="1F232B99"/>
    <w:rsid w:val="1F9F033C"/>
    <w:rsid w:val="1FC3227C"/>
    <w:rsid w:val="1FD53D5E"/>
    <w:rsid w:val="1FE12702"/>
    <w:rsid w:val="1FF13588"/>
    <w:rsid w:val="202D3B9A"/>
    <w:rsid w:val="2031368A"/>
    <w:rsid w:val="203D0A56"/>
    <w:rsid w:val="20452C91"/>
    <w:rsid w:val="20462192"/>
    <w:rsid w:val="204D7D98"/>
    <w:rsid w:val="20645919"/>
    <w:rsid w:val="206567EC"/>
    <w:rsid w:val="206C021E"/>
    <w:rsid w:val="206D21E8"/>
    <w:rsid w:val="206F41B2"/>
    <w:rsid w:val="207672EF"/>
    <w:rsid w:val="20855784"/>
    <w:rsid w:val="20C77B4A"/>
    <w:rsid w:val="20DD2ECA"/>
    <w:rsid w:val="20FF26DE"/>
    <w:rsid w:val="21091F11"/>
    <w:rsid w:val="210A6A7A"/>
    <w:rsid w:val="210E6166"/>
    <w:rsid w:val="211D59BC"/>
    <w:rsid w:val="21205486"/>
    <w:rsid w:val="213A031C"/>
    <w:rsid w:val="21471D75"/>
    <w:rsid w:val="21A659B2"/>
    <w:rsid w:val="21A9161D"/>
    <w:rsid w:val="21AB121A"/>
    <w:rsid w:val="21B110D4"/>
    <w:rsid w:val="21B75E11"/>
    <w:rsid w:val="21B92889"/>
    <w:rsid w:val="21BC51D5"/>
    <w:rsid w:val="21BF3F6C"/>
    <w:rsid w:val="21D818E3"/>
    <w:rsid w:val="21DD6EFA"/>
    <w:rsid w:val="220240A4"/>
    <w:rsid w:val="220A73B2"/>
    <w:rsid w:val="221548E5"/>
    <w:rsid w:val="222928FC"/>
    <w:rsid w:val="22305E6C"/>
    <w:rsid w:val="228D6B72"/>
    <w:rsid w:val="22BB548D"/>
    <w:rsid w:val="22E76282"/>
    <w:rsid w:val="22EC5646"/>
    <w:rsid w:val="22F34410"/>
    <w:rsid w:val="231B5F2B"/>
    <w:rsid w:val="231D1975"/>
    <w:rsid w:val="234F2396"/>
    <w:rsid w:val="236B0C61"/>
    <w:rsid w:val="23783346"/>
    <w:rsid w:val="23A322E4"/>
    <w:rsid w:val="23F23130"/>
    <w:rsid w:val="2403533D"/>
    <w:rsid w:val="241906BD"/>
    <w:rsid w:val="2432177F"/>
    <w:rsid w:val="24635DDC"/>
    <w:rsid w:val="24B228BF"/>
    <w:rsid w:val="24C30629"/>
    <w:rsid w:val="24D31080"/>
    <w:rsid w:val="250A5B73"/>
    <w:rsid w:val="251D5F8B"/>
    <w:rsid w:val="25253091"/>
    <w:rsid w:val="253A4D8F"/>
    <w:rsid w:val="255645A7"/>
    <w:rsid w:val="2561056D"/>
    <w:rsid w:val="2579656A"/>
    <w:rsid w:val="25796E5D"/>
    <w:rsid w:val="257D72C5"/>
    <w:rsid w:val="259410FA"/>
    <w:rsid w:val="25A16BBC"/>
    <w:rsid w:val="25AE12D9"/>
    <w:rsid w:val="25B06DFF"/>
    <w:rsid w:val="25D47308"/>
    <w:rsid w:val="261F5D33"/>
    <w:rsid w:val="263A491A"/>
    <w:rsid w:val="263E08AF"/>
    <w:rsid w:val="264F486A"/>
    <w:rsid w:val="266A4FF8"/>
    <w:rsid w:val="2685584E"/>
    <w:rsid w:val="269E759F"/>
    <w:rsid w:val="26A8437E"/>
    <w:rsid w:val="26AA12A4"/>
    <w:rsid w:val="26B3109F"/>
    <w:rsid w:val="26CA2142"/>
    <w:rsid w:val="26CD7500"/>
    <w:rsid w:val="26D47839"/>
    <w:rsid w:val="26DB60FD"/>
    <w:rsid w:val="271C2272"/>
    <w:rsid w:val="271E423C"/>
    <w:rsid w:val="27247AA4"/>
    <w:rsid w:val="273C1378"/>
    <w:rsid w:val="27412F7C"/>
    <w:rsid w:val="27483067"/>
    <w:rsid w:val="274A6DDF"/>
    <w:rsid w:val="274C6FFB"/>
    <w:rsid w:val="27513007"/>
    <w:rsid w:val="275D221F"/>
    <w:rsid w:val="27752476"/>
    <w:rsid w:val="277F0EAE"/>
    <w:rsid w:val="279664C8"/>
    <w:rsid w:val="27AD03A5"/>
    <w:rsid w:val="27C13896"/>
    <w:rsid w:val="27C44DE4"/>
    <w:rsid w:val="27C748D4"/>
    <w:rsid w:val="27E04561"/>
    <w:rsid w:val="27E533D0"/>
    <w:rsid w:val="27E71F60"/>
    <w:rsid w:val="27FA25B3"/>
    <w:rsid w:val="28074CD0"/>
    <w:rsid w:val="280800B8"/>
    <w:rsid w:val="281A0EA7"/>
    <w:rsid w:val="283F2DE6"/>
    <w:rsid w:val="28470C14"/>
    <w:rsid w:val="28481571"/>
    <w:rsid w:val="28700AC7"/>
    <w:rsid w:val="28942A08"/>
    <w:rsid w:val="289C18BC"/>
    <w:rsid w:val="28A40771"/>
    <w:rsid w:val="28C055AB"/>
    <w:rsid w:val="28C36E49"/>
    <w:rsid w:val="28DF17A9"/>
    <w:rsid w:val="28E41EA1"/>
    <w:rsid w:val="28F74D45"/>
    <w:rsid w:val="28F81C87"/>
    <w:rsid w:val="29017971"/>
    <w:rsid w:val="297E0621"/>
    <w:rsid w:val="29A24CB1"/>
    <w:rsid w:val="29A749BD"/>
    <w:rsid w:val="29B07D72"/>
    <w:rsid w:val="29DB4666"/>
    <w:rsid w:val="29F15C38"/>
    <w:rsid w:val="29FE4E85"/>
    <w:rsid w:val="29FF65A7"/>
    <w:rsid w:val="2A202079"/>
    <w:rsid w:val="2A261A58"/>
    <w:rsid w:val="2A68414C"/>
    <w:rsid w:val="2A790107"/>
    <w:rsid w:val="2A7F1EA3"/>
    <w:rsid w:val="2A810D6A"/>
    <w:rsid w:val="2A873B1B"/>
    <w:rsid w:val="2A8C63C2"/>
    <w:rsid w:val="2AAD33A5"/>
    <w:rsid w:val="2ABC4498"/>
    <w:rsid w:val="2AC86999"/>
    <w:rsid w:val="2AD0584D"/>
    <w:rsid w:val="2AF23A16"/>
    <w:rsid w:val="2B1B7F1F"/>
    <w:rsid w:val="2B2362C5"/>
    <w:rsid w:val="2B2D0EF2"/>
    <w:rsid w:val="2B367DA6"/>
    <w:rsid w:val="2B4F0E68"/>
    <w:rsid w:val="2B8D5567"/>
    <w:rsid w:val="2BAC0068"/>
    <w:rsid w:val="2BAE36BF"/>
    <w:rsid w:val="2BBF5FEE"/>
    <w:rsid w:val="2BD857BC"/>
    <w:rsid w:val="2BE64D82"/>
    <w:rsid w:val="2C0E2AD1"/>
    <w:rsid w:val="2C114FF9"/>
    <w:rsid w:val="2C1F5617"/>
    <w:rsid w:val="2C3C6EE4"/>
    <w:rsid w:val="2C4E7942"/>
    <w:rsid w:val="2C536736"/>
    <w:rsid w:val="2C5A5D16"/>
    <w:rsid w:val="2C882884"/>
    <w:rsid w:val="2C901738"/>
    <w:rsid w:val="2C9F7BCD"/>
    <w:rsid w:val="2CAB0320"/>
    <w:rsid w:val="2CDE24A4"/>
    <w:rsid w:val="2D13555B"/>
    <w:rsid w:val="2D163109"/>
    <w:rsid w:val="2D1759B5"/>
    <w:rsid w:val="2D200216"/>
    <w:rsid w:val="2D4010AF"/>
    <w:rsid w:val="2D4367AA"/>
    <w:rsid w:val="2D6F75A0"/>
    <w:rsid w:val="2D9708A4"/>
    <w:rsid w:val="2D990AC0"/>
    <w:rsid w:val="2DA84860"/>
    <w:rsid w:val="2DB43204"/>
    <w:rsid w:val="2DBE22D5"/>
    <w:rsid w:val="2DC046A1"/>
    <w:rsid w:val="2DCD2BDC"/>
    <w:rsid w:val="2DE9754D"/>
    <w:rsid w:val="2E0777D8"/>
    <w:rsid w:val="2E1A575D"/>
    <w:rsid w:val="2E206AEC"/>
    <w:rsid w:val="2E7B6117"/>
    <w:rsid w:val="2E8D66D6"/>
    <w:rsid w:val="2E8E7EF9"/>
    <w:rsid w:val="2E953036"/>
    <w:rsid w:val="2E9A064C"/>
    <w:rsid w:val="2EA2281D"/>
    <w:rsid w:val="2EBA2A9C"/>
    <w:rsid w:val="2ED33B5E"/>
    <w:rsid w:val="2EDC78F6"/>
    <w:rsid w:val="2F097580"/>
    <w:rsid w:val="2F154177"/>
    <w:rsid w:val="2F1D2C0F"/>
    <w:rsid w:val="2F266384"/>
    <w:rsid w:val="2F2E6FE6"/>
    <w:rsid w:val="2F3F3AEC"/>
    <w:rsid w:val="2F4F1437"/>
    <w:rsid w:val="2F563DAF"/>
    <w:rsid w:val="2F777CC7"/>
    <w:rsid w:val="2F840667"/>
    <w:rsid w:val="2F94153F"/>
    <w:rsid w:val="2F9673B2"/>
    <w:rsid w:val="2FA36FA2"/>
    <w:rsid w:val="2FA84FEB"/>
    <w:rsid w:val="2FB614B6"/>
    <w:rsid w:val="2FDB2CCA"/>
    <w:rsid w:val="2FEF49C8"/>
    <w:rsid w:val="2FF34812"/>
    <w:rsid w:val="2FF81ACE"/>
    <w:rsid w:val="300A35B0"/>
    <w:rsid w:val="300D4E4E"/>
    <w:rsid w:val="301B3A0F"/>
    <w:rsid w:val="305106B6"/>
    <w:rsid w:val="307D1FD3"/>
    <w:rsid w:val="30A12166"/>
    <w:rsid w:val="30A91F61"/>
    <w:rsid w:val="30AE4CCA"/>
    <w:rsid w:val="30BA4FD6"/>
    <w:rsid w:val="30BF25EC"/>
    <w:rsid w:val="30D832BF"/>
    <w:rsid w:val="310E5321"/>
    <w:rsid w:val="31124E12"/>
    <w:rsid w:val="31207A74"/>
    <w:rsid w:val="313A6169"/>
    <w:rsid w:val="316E7B6E"/>
    <w:rsid w:val="317258B0"/>
    <w:rsid w:val="31777570"/>
    <w:rsid w:val="317A6513"/>
    <w:rsid w:val="317F1734"/>
    <w:rsid w:val="31994BEB"/>
    <w:rsid w:val="31A230CB"/>
    <w:rsid w:val="31A517E2"/>
    <w:rsid w:val="31C3610C"/>
    <w:rsid w:val="31C81974"/>
    <w:rsid w:val="31CD4BB0"/>
    <w:rsid w:val="31E40A95"/>
    <w:rsid w:val="31EC7411"/>
    <w:rsid w:val="32096215"/>
    <w:rsid w:val="320B2452"/>
    <w:rsid w:val="320D7387"/>
    <w:rsid w:val="32221084"/>
    <w:rsid w:val="323112C7"/>
    <w:rsid w:val="324234D5"/>
    <w:rsid w:val="32432D5F"/>
    <w:rsid w:val="324A6BE2"/>
    <w:rsid w:val="32614197"/>
    <w:rsid w:val="32674CE9"/>
    <w:rsid w:val="32715B68"/>
    <w:rsid w:val="327A33B7"/>
    <w:rsid w:val="32870EE7"/>
    <w:rsid w:val="32917FB8"/>
    <w:rsid w:val="32B43B8A"/>
    <w:rsid w:val="32B617CD"/>
    <w:rsid w:val="32B819E9"/>
    <w:rsid w:val="32CE6B16"/>
    <w:rsid w:val="32D0288E"/>
    <w:rsid w:val="3310712F"/>
    <w:rsid w:val="331E7449"/>
    <w:rsid w:val="33233306"/>
    <w:rsid w:val="332B21BB"/>
    <w:rsid w:val="33501C21"/>
    <w:rsid w:val="336E3E55"/>
    <w:rsid w:val="33723946"/>
    <w:rsid w:val="33916CB0"/>
    <w:rsid w:val="339B204A"/>
    <w:rsid w:val="33B71CA0"/>
    <w:rsid w:val="33E67E90"/>
    <w:rsid w:val="33E85828"/>
    <w:rsid w:val="33EB311B"/>
    <w:rsid w:val="33EC194A"/>
    <w:rsid w:val="33F627C9"/>
    <w:rsid w:val="33FD3B57"/>
    <w:rsid w:val="34030A42"/>
    <w:rsid w:val="34474DD2"/>
    <w:rsid w:val="34572B3B"/>
    <w:rsid w:val="34594B05"/>
    <w:rsid w:val="345D63A4"/>
    <w:rsid w:val="34733E19"/>
    <w:rsid w:val="3477349F"/>
    <w:rsid w:val="348D24DE"/>
    <w:rsid w:val="34947F1C"/>
    <w:rsid w:val="34A50280"/>
    <w:rsid w:val="34B24A76"/>
    <w:rsid w:val="34D16D92"/>
    <w:rsid w:val="350E58F0"/>
    <w:rsid w:val="3522139B"/>
    <w:rsid w:val="35260E8C"/>
    <w:rsid w:val="352F242B"/>
    <w:rsid w:val="353A4937"/>
    <w:rsid w:val="35613C72"/>
    <w:rsid w:val="356814A4"/>
    <w:rsid w:val="35860C1F"/>
    <w:rsid w:val="35A9126B"/>
    <w:rsid w:val="35BA15D4"/>
    <w:rsid w:val="35C42453"/>
    <w:rsid w:val="35D22DC1"/>
    <w:rsid w:val="362E50E1"/>
    <w:rsid w:val="36764AC8"/>
    <w:rsid w:val="368A369C"/>
    <w:rsid w:val="36D131EC"/>
    <w:rsid w:val="36E061C9"/>
    <w:rsid w:val="36E86733"/>
    <w:rsid w:val="36F6663C"/>
    <w:rsid w:val="371F5B92"/>
    <w:rsid w:val="3720190B"/>
    <w:rsid w:val="373B6744"/>
    <w:rsid w:val="37423AD1"/>
    <w:rsid w:val="37757EA8"/>
    <w:rsid w:val="37BE184F"/>
    <w:rsid w:val="37C103B8"/>
    <w:rsid w:val="37DF3574"/>
    <w:rsid w:val="37F72A0C"/>
    <w:rsid w:val="37FC4126"/>
    <w:rsid w:val="382316B2"/>
    <w:rsid w:val="382B0567"/>
    <w:rsid w:val="3837515E"/>
    <w:rsid w:val="384653A1"/>
    <w:rsid w:val="38797524"/>
    <w:rsid w:val="3882287D"/>
    <w:rsid w:val="38927EA0"/>
    <w:rsid w:val="38934A8A"/>
    <w:rsid w:val="38995375"/>
    <w:rsid w:val="38A316BD"/>
    <w:rsid w:val="38A4483B"/>
    <w:rsid w:val="38AA584B"/>
    <w:rsid w:val="38ED3A6E"/>
    <w:rsid w:val="38FB43DD"/>
    <w:rsid w:val="39194863"/>
    <w:rsid w:val="39363667"/>
    <w:rsid w:val="395974E0"/>
    <w:rsid w:val="395D4E3F"/>
    <w:rsid w:val="396B5179"/>
    <w:rsid w:val="39770BAB"/>
    <w:rsid w:val="399803E7"/>
    <w:rsid w:val="399F120C"/>
    <w:rsid w:val="399F59E6"/>
    <w:rsid w:val="39A46823"/>
    <w:rsid w:val="39B81942"/>
    <w:rsid w:val="39D569DC"/>
    <w:rsid w:val="39DF5AAD"/>
    <w:rsid w:val="39ED01CA"/>
    <w:rsid w:val="39F94240"/>
    <w:rsid w:val="3A223050"/>
    <w:rsid w:val="3A254FFC"/>
    <w:rsid w:val="3A2B24A5"/>
    <w:rsid w:val="3A8D72B7"/>
    <w:rsid w:val="3AA06FEA"/>
    <w:rsid w:val="3AA50AA5"/>
    <w:rsid w:val="3AB605BC"/>
    <w:rsid w:val="3AC151B3"/>
    <w:rsid w:val="3AD2116E"/>
    <w:rsid w:val="3B143534"/>
    <w:rsid w:val="3B1479D8"/>
    <w:rsid w:val="3B1672AC"/>
    <w:rsid w:val="3B196D9D"/>
    <w:rsid w:val="3B216EE9"/>
    <w:rsid w:val="3B255741"/>
    <w:rsid w:val="3B3358AC"/>
    <w:rsid w:val="3B3E47CB"/>
    <w:rsid w:val="3B626996"/>
    <w:rsid w:val="3B673FAC"/>
    <w:rsid w:val="3B6E0E96"/>
    <w:rsid w:val="3B9F37C5"/>
    <w:rsid w:val="3BCB2F90"/>
    <w:rsid w:val="3BCE7B87"/>
    <w:rsid w:val="3BD72EE0"/>
    <w:rsid w:val="3BDC67DF"/>
    <w:rsid w:val="3BF21AC7"/>
    <w:rsid w:val="3BFC46F4"/>
    <w:rsid w:val="3C131A08"/>
    <w:rsid w:val="3C1C08F2"/>
    <w:rsid w:val="3C265C15"/>
    <w:rsid w:val="3C3E7995"/>
    <w:rsid w:val="3C5A58BF"/>
    <w:rsid w:val="3CA1529C"/>
    <w:rsid w:val="3CAA71E4"/>
    <w:rsid w:val="3CC50531"/>
    <w:rsid w:val="3D1B32A0"/>
    <w:rsid w:val="3D4A148F"/>
    <w:rsid w:val="3D4E429E"/>
    <w:rsid w:val="3D516CC2"/>
    <w:rsid w:val="3D597924"/>
    <w:rsid w:val="3D600841"/>
    <w:rsid w:val="3D7F06E2"/>
    <w:rsid w:val="3D8C1AA8"/>
    <w:rsid w:val="3D932E36"/>
    <w:rsid w:val="3DAA4C29"/>
    <w:rsid w:val="3DB375B1"/>
    <w:rsid w:val="3DC85537"/>
    <w:rsid w:val="3DCB6A74"/>
    <w:rsid w:val="3DE96EFA"/>
    <w:rsid w:val="3E22630A"/>
    <w:rsid w:val="3E4660FB"/>
    <w:rsid w:val="3E467DCB"/>
    <w:rsid w:val="3E483C21"/>
    <w:rsid w:val="3E612F34"/>
    <w:rsid w:val="3E693B97"/>
    <w:rsid w:val="3E7F160D"/>
    <w:rsid w:val="3E8310FD"/>
    <w:rsid w:val="3E836830"/>
    <w:rsid w:val="3E8D0407"/>
    <w:rsid w:val="3E9A1FA2"/>
    <w:rsid w:val="3ECA2888"/>
    <w:rsid w:val="3EF73899"/>
    <w:rsid w:val="3F035D9A"/>
    <w:rsid w:val="3F103276"/>
    <w:rsid w:val="3F160DD8"/>
    <w:rsid w:val="3F220916"/>
    <w:rsid w:val="3F286E52"/>
    <w:rsid w:val="3F381EE7"/>
    <w:rsid w:val="3F3C12AC"/>
    <w:rsid w:val="3F3E1078"/>
    <w:rsid w:val="3F6C393F"/>
    <w:rsid w:val="3F710F55"/>
    <w:rsid w:val="3F724CCD"/>
    <w:rsid w:val="3F8213B4"/>
    <w:rsid w:val="3F917636"/>
    <w:rsid w:val="3FBB48C6"/>
    <w:rsid w:val="3FDF2363"/>
    <w:rsid w:val="3FDF6807"/>
    <w:rsid w:val="3FE2304C"/>
    <w:rsid w:val="40295CD4"/>
    <w:rsid w:val="40356427"/>
    <w:rsid w:val="405F34A4"/>
    <w:rsid w:val="40650828"/>
    <w:rsid w:val="40773E30"/>
    <w:rsid w:val="407A02DD"/>
    <w:rsid w:val="408F1FDB"/>
    <w:rsid w:val="409237F9"/>
    <w:rsid w:val="409E3FCC"/>
    <w:rsid w:val="40D60296"/>
    <w:rsid w:val="40F42E3C"/>
    <w:rsid w:val="41087697"/>
    <w:rsid w:val="410E0DDD"/>
    <w:rsid w:val="41110C42"/>
    <w:rsid w:val="41325883"/>
    <w:rsid w:val="4134662D"/>
    <w:rsid w:val="41393CF5"/>
    <w:rsid w:val="41405083"/>
    <w:rsid w:val="4151103E"/>
    <w:rsid w:val="41540B2E"/>
    <w:rsid w:val="415723CD"/>
    <w:rsid w:val="41600431"/>
    <w:rsid w:val="419453CF"/>
    <w:rsid w:val="41C07F20"/>
    <w:rsid w:val="41C537DA"/>
    <w:rsid w:val="41D00B1C"/>
    <w:rsid w:val="42004A8B"/>
    <w:rsid w:val="420C42C7"/>
    <w:rsid w:val="42186CFA"/>
    <w:rsid w:val="422D2805"/>
    <w:rsid w:val="423D7815"/>
    <w:rsid w:val="42472819"/>
    <w:rsid w:val="425C5EED"/>
    <w:rsid w:val="42601716"/>
    <w:rsid w:val="42666D6B"/>
    <w:rsid w:val="4267139A"/>
    <w:rsid w:val="42784CF1"/>
    <w:rsid w:val="4292190E"/>
    <w:rsid w:val="42A653BA"/>
    <w:rsid w:val="42AB0C22"/>
    <w:rsid w:val="42C341BE"/>
    <w:rsid w:val="42C6780A"/>
    <w:rsid w:val="42C817D4"/>
    <w:rsid w:val="43000F6E"/>
    <w:rsid w:val="430D368B"/>
    <w:rsid w:val="43104E14"/>
    <w:rsid w:val="43160791"/>
    <w:rsid w:val="432D7889"/>
    <w:rsid w:val="433833AF"/>
    <w:rsid w:val="433B1FA6"/>
    <w:rsid w:val="434419B1"/>
    <w:rsid w:val="434D7F2B"/>
    <w:rsid w:val="4356791A"/>
    <w:rsid w:val="43A35D9D"/>
    <w:rsid w:val="43D31F95"/>
    <w:rsid w:val="43E443EC"/>
    <w:rsid w:val="441427F7"/>
    <w:rsid w:val="4416031D"/>
    <w:rsid w:val="44625310"/>
    <w:rsid w:val="44A96FDE"/>
    <w:rsid w:val="44AD02B5"/>
    <w:rsid w:val="44B1130C"/>
    <w:rsid w:val="44BF67CE"/>
    <w:rsid w:val="44C1472D"/>
    <w:rsid w:val="44C54747"/>
    <w:rsid w:val="44CF2D69"/>
    <w:rsid w:val="44DD0E3B"/>
    <w:rsid w:val="44FD30EC"/>
    <w:rsid w:val="450D7972"/>
    <w:rsid w:val="451707F1"/>
    <w:rsid w:val="451842D8"/>
    <w:rsid w:val="452B1BA6"/>
    <w:rsid w:val="453D30B5"/>
    <w:rsid w:val="455C4456"/>
    <w:rsid w:val="456D0411"/>
    <w:rsid w:val="45967968"/>
    <w:rsid w:val="45A73923"/>
    <w:rsid w:val="45AD6A5F"/>
    <w:rsid w:val="45B9003B"/>
    <w:rsid w:val="45C87882"/>
    <w:rsid w:val="45D4223E"/>
    <w:rsid w:val="45E306D3"/>
    <w:rsid w:val="460C19D8"/>
    <w:rsid w:val="461B40D9"/>
    <w:rsid w:val="463158E2"/>
    <w:rsid w:val="46351275"/>
    <w:rsid w:val="463E3B5B"/>
    <w:rsid w:val="464936D5"/>
    <w:rsid w:val="465053A3"/>
    <w:rsid w:val="466435C2"/>
    <w:rsid w:val="467828CA"/>
    <w:rsid w:val="46B34549"/>
    <w:rsid w:val="46B67B95"/>
    <w:rsid w:val="46C978C9"/>
    <w:rsid w:val="46CB3641"/>
    <w:rsid w:val="46CC1167"/>
    <w:rsid w:val="46E368EE"/>
    <w:rsid w:val="46E666CD"/>
    <w:rsid w:val="46EE37D3"/>
    <w:rsid w:val="470A2EDA"/>
    <w:rsid w:val="47116B02"/>
    <w:rsid w:val="47256E27"/>
    <w:rsid w:val="4762645B"/>
    <w:rsid w:val="47797436"/>
    <w:rsid w:val="478D6B48"/>
    <w:rsid w:val="479954ED"/>
    <w:rsid w:val="479B1265"/>
    <w:rsid w:val="47F170D7"/>
    <w:rsid w:val="47F22E4F"/>
    <w:rsid w:val="4831454F"/>
    <w:rsid w:val="483F42E6"/>
    <w:rsid w:val="48435459"/>
    <w:rsid w:val="48632084"/>
    <w:rsid w:val="486378A9"/>
    <w:rsid w:val="488969DD"/>
    <w:rsid w:val="488E4926"/>
    <w:rsid w:val="48912668"/>
    <w:rsid w:val="48A71E8C"/>
    <w:rsid w:val="48C26CC5"/>
    <w:rsid w:val="490E33D1"/>
    <w:rsid w:val="490E5A67"/>
    <w:rsid w:val="4910358D"/>
    <w:rsid w:val="491F7C74"/>
    <w:rsid w:val="492B6619"/>
    <w:rsid w:val="494476DB"/>
    <w:rsid w:val="49486249"/>
    <w:rsid w:val="49520049"/>
    <w:rsid w:val="495D77D3"/>
    <w:rsid w:val="4972249A"/>
    <w:rsid w:val="497955D6"/>
    <w:rsid w:val="49971F00"/>
    <w:rsid w:val="49A81A17"/>
    <w:rsid w:val="49B02FC2"/>
    <w:rsid w:val="49C01457"/>
    <w:rsid w:val="49C76AE6"/>
    <w:rsid w:val="49DB003F"/>
    <w:rsid w:val="49DE23C0"/>
    <w:rsid w:val="4A084BAC"/>
    <w:rsid w:val="4A1669B6"/>
    <w:rsid w:val="4A1B5A24"/>
    <w:rsid w:val="4A9574FD"/>
    <w:rsid w:val="4AB30D5B"/>
    <w:rsid w:val="4AB60164"/>
    <w:rsid w:val="4AC05487"/>
    <w:rsid w:val="4AC5484B"/>
    <w:rsid w:val="4ADB7BCB"/>
    <w:rsid w:val="4ADE1237"/>
    <w:rsid w:val="4ADE5503"/>
    <w:rsid w:val="4AEC627C"/>
    <w:rsid w:val="4AFB2A57"/>
    <w:rsid w:val="4B125CE2"/>
    <w:rsid w:val="4B29302C"/>
    <w:rsid w:val="4B425E9C"/>
    <w:rsid w:val="4B644064"/>
    <w:rsid w:val="4B726781"/>
    <w:rsid w:val="4B7C572C"/>
    <w:rsid w:val="4B983D0E"/>
    <w:rsid w:val="4B986D1E"/>
    <w:rsid w:val="4BB328F5"/>
    <w:rsid w:val="4BCB7C3F"/>
    <w:rsid w:val="4BDF21D5"/>
    <w:rsid w:val="4BEF537B"/>
    <w:rsid w:val="4C0326D3"/>
    <w:rsid w:val="4C0F6C40"/>
    <w:rsid w:val="4C465518"/>
    <w:rsid w:val="4C4A14AC"/>
    <w:rsid w:val="4C4D61C7"/>
    <w:rsid w:val="4C4E03D8"/>
    <w:rsid w:val="4C5673A4"/>
    <w:rsid w:val="4C643B5B"/>
    <w:rsid w:val="4C687B84"/>
    <w:rsid w:val="4C6F0F12"/>
    <w:rsid w:val="4C885B30"/>
    <w:rsid w:val="4C9170DB"/>
    <w:rsid w:val="4C9C440D"/>
    <w:rsid w:val="4CAF130F"/>
    <w:rsid w:val="4CB04C37"/>
    <w:rsid w:val="4CC052CA"/>
    <w:rsid w:val="4CD3647F"/>
    <w:rsid w:val="4CDB2104"/>
    <w:rsid w:val="4CE23492"/>
    <w:rsid w:val="4CF87ADC"/>
    <w:rsid w:val="4D0C7335"/>
    <w:rsid w:val="4D2F41FE"/>
    <w:rsid w:val="4D3D03C8"/>
    <w:rsid w:val="4D686A2B"/>
    <w:rsid w:val="4D761E2D"/>
    <w:rsid w:val="4D8C33FE"/>
    <w:rsid w:val="4D924129"/>
    <w:rsid w:val="4DAF5097"/>
    <w:rsid w:val="4DC5673B"/>
    <w:rsid w:val="4DCA28A4"/>
    <w:rsid w:val="4DCC1E25"/>
    <w:rsid w:val="4DE57AF3"/>
    <w:rsid w:val="4DE65204"/>
    <w:rsid w:val="4DE81F80"/>
    <w:rsid w:val="4DFA003E"/>
    <w:rsid w:val="4E10402F"/>
    <w:rsid w:val="4E17716C"/>
    <w:rsid w:val="4E1A37CB"/>
    <w:rsid w:val="4E200592"/>
    <w:rsid w:val="4E37780E"/>
    <w:rsid w:val="4E832A53"/>
    <w:rsid w:val="4E8D742E"/>
    <w:rsid w:val="4E944C60"/>
    <w:rsid w:val="4EAD7325"/>
    <w:rsid w:val="4EBE3A8B"/>
    <w:rsid w:val="4ED96B17"/>
    <w:rsid w:val="4EE96D5A"/>
    <w:rsid w:val="4EEE4370"/>
    <w:rsid w:val="4F2204BE"/>
    <w:rsid w:val="4F6F53D9"/>
    <w:rsid w:val="4F755F1D"/>
    <w:rsid w:val="4FA437F9"/>
    <w:rsid w:val="4FE63299"/>
    <w:rsid w:val="4FEB7FB7"/>
    <w:rsid w:val="4FED4628"/>
    <w:rsid w:val="4FF74123"/>
    <w:rsid w:val="50055E16"/>
    <w:rsid w:val="50067498"/>
    <w:rsid w:val="50097FB2"/>
    <w:rsid w:val="50107DFB"/>
    <w:rsid w:val="501A1195"/>
    <w:rsid w:val="50406E4E"/>
    <w:rsid w:val="50553F96"/>
    <w:rsid w:val="50A76ECD"/>
    <w:rsid w:val="50A867A1"/>
    <w:rsid w:val="50EC48E0"/>
    <w:rsid w:val="511161FF"/>
    <w:rsid w:val="51145BE4"/>
    <w:rsid w:val="51167BAE"/>
    <w:rsid w:val="51220301"/>
    <w:rsid w:val="51273B6A"/>
    <w:rsid w:val="51452242"/>
    <w:rsid w:val="51533D5F"/>
    <w:rsid w:val="517C3C74"/>
    <w:rsid w:val="518C60C3"/>
    <w:rsid w:val="51990A7C"/>
    <w:rsid w:val="519A07DF"/>
    <w:rsid w:val="519D222F"/>
    <w:rsid w:val="51BC69DB"/>
    <w:rsid w:val="51C04E17"/>
    <w:rsid w:val="51D57A6A"/>
    <w:rsid w:val="51DD22DD"/>
    <w:rsid w:val="51E754ED"/>
    <w:rsid w:val="51EC090F"/>
    <w:rsid w:val="51F003FF"/>
    <w:rsid w:val="51F459B8"/>
    <w:rsid w:val="520550E7"/>
    <w:rsid w:val="523E0E82"/>
    <w:rsid w:val="52541547"/>
    <w:rsid w:val="525564B4"/>
    <w:rsid w:val="52963B7A"/>
    <w:rsid w:val="52C84ED8"/>
    <w:rsid w:val="52E91B66"/>
    <w:rsid w:val="52F42171"/>
    <w:rsid w:val="53312A7E"/>
    <w:rsid w:val="5339399D"/>
    <w:rsid w:val="53446C55"/>
    <w:rsid w:val="534554F2"/>
    <w:rsid w:val="53456529"/>
    <w:rsid w:val="534C78B7"/>
    <w:rsid w:val="535E583D"/>
    <w:rsid w:val="538E2218"/>
    <w:rsid w:val="539827DD"/>
    <w:rsid w:val="539A4AC7"/>
    <w:rsid w:val="539D45B7"/>
    <w:rsid w:val="539F5180"/>
    <w:rsid w:val="53AE40CE"/>
    <w:rsid w:val="53D524FA"/>
    <w:rsid w:val="53DC464A"/>
    <w:rsid w:val="53EC2E48"/>
    <w:rsid w:val="53EE6BC1"/>
    <w:rsid w:val="53EF6F5B"/>
    <w:rsid w:val="54375C0B"/>
    <w:rsid w:val="54413194"/>
    <w:rsid w:val="547E551D"/>
    <w:rsid w:val="54815C87"/>
    <w:rsid w:val="54882B71"/>
    <w:rsid w:val="549141BF"/>
    <w:rsid w:val="54962022"/>
    <w:rsid w:val="54992FD0"/>
    <w:rsid w:val="54C16083"/>
    <w:rsid w:val="54E67898"/>
    <w:rsid w:val="5501148E"/>
    <w:rsid w:val="55110DB9"/>
    <w:rsid w:val="55216B22"/>
    <w:rsid w:val="552A00CC"/>
    <w:rsid w:val="555A336D"/>
    <w:rsid w:val="55A90FF1"/>
    <w:rsid w:val="55C022BA"/>
    <w:rsid w:val="55DA564E"/>
    <w:rsid w:val="55DF1E8B"/>
    <w:rsid w:val="55E0078B"/>
    <w:rsid w:val="56132A09"/>
    <w:rsid w:val="561424EB"/>
    <w:rsid w:val="564231F4"/>
    <w:rsid w:val="564558CA"/>
    <w:rsid w:val="564F1F29"/>
    <w:rsid w:val="564F3BB0"/>
    <w:rsid w:val="569A6B8C"/>
    <w:rsid w:val="56C87B9D"/>
    <w:rsid w:val="56C97471"/>
    <w:rsid w:val="56D26326"/>
    <w:rsid w:val="56E47668"/>
    <w:rsid w:val="56EF512A"/>
    <w:rsid w:val="56F75D8C"/>
    <w:rsid w:val="57014E5D"/>
    <w:rsid w:val="57360A01"/>
    <w:rsid w:val="573C5E95"/>
    <w:rsid w:val="57580D58"/>
    <w:rsid w:val="57607DD5"/>
    <w:rsid w:val="576D29C6"/>
    <w:rsid w:val="57944254"/>
    <w:rsid w:val="579D2DD8"/>
    <w:rsid w:val="57D12A81"/>
    <w:rsid w:val="57D65228"/>
    <w:rsid w:val="57DA6336"/>
    <w:rsid w:val="580E15DF"/>
    <w:rsid w:val="584B2834"/>
    <w:rsid w:val="58582880"/>
    <w:rsid w:val="5886386C"/>
    <w:rsid w:val="58A4417E"/>
    <w:rsid w:val="58A67A6A"/>
    <w:rsid w:val="58AB1524"/>
    <w:rsid w:val="58B57CAD"/>
    <w:rsid w:val="58CF5213"/>
    <w:rsid w:val="58D740C7"/>
    <w:rsid w:val="58E93DFA"/>
    <w:rsid w:val="58F76517"/>
    <w:rsid w:val="58FC3B2E"/>
    <w:rsid w:val="5926524C"/>
    <w:rsid w:val="59326ACA"/>
    <w:rsid w:val="593B3899"/>
    <w:rsid w:val="59480B21"/>
    <w:rsid w:val="594F0101"/>
    <w:rsid w:val="594F3C5E"/>
    <w:rsid w:val="59554D04"/>
    <w:rsid w:val="59710078"/>
    <w:rsid w:val="59783639"/>
    <w:rsid w:val="597C5E8F"/>
    <w:rsid w:val="59894E66"/>
    <w:rsid w:val="598D29D8"/>
    <w:rsid w:val="59B91ACE"/>
    <w:rsid w:val="59D625D1"/>
    <w:rsid w:val="59ED0D05"/>
    <w:rsid w:val="59ED3476"/>
    <w:rsid w:val="59F97A60"/>
    <w:rsid w:val="5A04713E"/>
    <w:rsid w:val="5A2C21F1"/>
    <w:rsid w:val="5A584D94"/>
    <w:rsid w:val="5A661C99"/>
    <w:rsid w:val="5A7F0572"/>
    <w:rsid w:val="5A9214FD"/>
    <w:rsid w:val="5A9421F5"/>
    <w:rsid w:val="5AAE0E58"/>
    <w:rsid w:val="5ACD188E"/>
    <w:rsid w:val="5AE12FDB"/>
    <w:rsid w:val="5AE14D89"/>
    <w:rsid w:val="5AE85585"/>
    <w:rsid w:val="5AFA22EF"/>
    <w:rsid w:val="5B0311A3"/>
    <w:rsid w:val="5B0A3E6F"/>
    <w:rsid w:val="5B1F1D55"/>
    <w:rsid w:val="5B2829B8"/>
    <w:rsid w:val="5B2B24A8"/>
    <w:rsid w:val="5B303F63"/>
    <w:rsid w:val="5B313393"/>
    <w:rsid w:val="5B3C2907"/>
    <w:rsid w:val="5B445318"/>
    <w:rsid w:val="5B590DC3"/>
    <w:rsid w:val="5B645CEF"/>
    <w:rsid w:val="5B6D3921"/>
    <w:rsid w:val="5B6F4A8B"/>
    <w:rsid w:val="5B7E4CCE"/>
    <w:rsid w:val="5B8027F4"/>
    <w:rsid w:val="5B896942"/>
    <w:rsid w:val="5B9A3207"/>
    <w:rsid w:val="5B9B4998"/>
    <w:rsid w:val="5BA74225"/>
    <w:rsid w:val="5BE2525D"/>
    <w:rsid w:val="5BEC60DC"/>
    <w:rsid w:val="5BEE3B6D"/>
    <w:rsid w:val="5BF33CD3"/>
    <w:rsid w:val="5C074A7D"/>
    <w:rsid w:val="5C2147C5"/>
    <w:rsid w:val="5C361105"/>
    <w:rsid w:val="5C3E6431"/>
    <w:rsid w:val="5C471564"/>
    <w:rsid w:val="5C48326D"/>
    <w:rsid w:val="5C514191"/>
    <w:rsid w:val="5C5872CD"/>
    <w:rsid w:val="5C602626"/>
    <w:rsid w:val="5C6A5252"/>
    <w:rsid w:val="5C6F3D0C"/>
    <w:rsid w:val="5C797243"/>
    <w:rsid w:val="5C877BB2"/>
    <w:rsid w:val="5C9B540C"/>
    <w:rsid w:val="5CA72002"/>
    <w:rsid w:val="5CCD7CBB"/>
    <w:rsid w:val="5CE45005"/>
    <w:rsid w:val="5CE60D7D"/>
    <w:rsid w:val="5CE9261B"/>
    <w:rsid w:val="5D032927"/>
    <w:rsid w:val="5D1A4582"/>
    <w:rsid w:val="5D1C654D"/>
    <w:rsid w:val="5D213B63"/>
    <w:rsid w:val="5D214A5E"/>
    <w:rsid w:val="5D573A29"/>
    <w:rsid w:val="5D610403"/>
    <w:rsid w:val="5D731EE5"/>
    <w:rsid w:val="5D916F3A"/>
    <w:rsid w:val="5D9E51B4"/>
    <w:rsid w:val="5DA12EF6"/>
    <w:rsid w:val="5DA41C3D"/>
    <w:rsid w:val="5DB37655"/>
    <w:rsid w:val="5DC0337C"/>
    <w:rsid w:val="5DC10EA2"/>
    <w:rsid w:val="5DC669B0"/>
    <w:rsid w:val="5DE94B66"/>
    <w:rsid w:val="5E0B036F"/>
    <w:rsid w:val="5E1075E1"/>
    <w:rsid w:val="5E2F405E"/>
    <w:rsid w:val="5E447739"/>
    <w:rsid w:val="5E525F9E"/>
    <w:rsid w:val="5E9465B6"/>
    <w:rsid w:val="5EA276B0"/>
    <w:rsid w:val="5EB5331E"/>
    <w:rsid w:val="5EC21A97"/>
    <w:rsid w:val="5EC46D1E"/>
    <w:rsid w:val="5F066AD1"/>
    <w:rsid w:val="5F103E8F"/>
    <w:rsid w:val="5F3062DF"/>
    <w:rsid w:val="5F586378"/>
    <w:rsid w:val="5F64242D"/>
    <w:rsid w:val="5F6E6E08"/>
    <w:rsid w:val="5F92781D"/>
    <w:rsid w:val="5FA62A45"/>
    <w:rsid w:val="5FB07420"/>
    <w:rsid w:val="5FBA3DFB"/>
    <w:rsid w:val="5FC15189"/>
    <w:rsid w:val="5FC44C79"/>
    <w:rsid w:val="5FDF77A1"/>
    <w:rsid w:val="600D6620"/>
    <w:rsid w:val="601E082E"/>
    <w:rsid w:val="60213E7A"/>
    <w:rsid w:val="60686F62"/>
    <w:rsid w:val="607D004F"/>
    <w:rsid w:val="60B44CEE"/>
    <w:rsid w:val="60BC68A6"/>
    <w:rsid w:val="611B6B1B"/>
    <w:rsid w:val="612400C6"/>
    <w:rsid w:val="61504A17"/>
    <w:rsid w:val="61564EDF"/>
    <w:rsid w:val="615D7134"/>
    <w:rsid w:val="61920923"/>
    <w:rsid w:val="61B74A96"/>
    <w:rsid w:val="61C77312"/>
    <w:rsid w:val="61D54F1C"/>
    <w:rsid w:val="61D70C94"/>
    <w:rsid w:val="61F35DAE"/>
    <w:rsid w:val="620D2908"/>
    <w:rsid w:val="621A5025"/>
    <w:rsid w:val="622A5268"/>
    <w:rsid w:val="6252656D"/>
    <w:rsid w:val="62586279"/>
    <w:rsid w:val="626A6C46"/>
    <w:rsid w:val="62732C9C"/>
    <w:rsid w:val="62860B39"/>
    <w:rsid w:val="628A21AA"/>
    <w:rsid w:val="62AA45FB"/>
    <w:rsid w:val="62C21944"/>
    <w:rsid w:val="62F34338"/>
    <w:rsid w:val="63027F93"/>
    <w:rsid w:val="63141A74"/>
    <w:rsid w:val="635C3CAF"/>
    <w:rsid w:val="637A221F"/>
    <w:rsid w:val="6390559E"/>
    <w:rsid w:val="639D1585"/>
    <w:rsid w:val="63A23524"/>
    <w:rsid w:val="63B55005"/>
    <w:rsid w:val="63BD3EBA"/>
    <w:rsid w:val="63BD7310"/>
    <w:rsid w:val="63D32F44"/>
    <w:rsid w:val="63D916F6"/>
    <w:rsid w:val="64065861"/>
    <w:rsid w:val="640E2967"/>
    <w:rsid w:val="64306D81"/>
    <w:rsid w:val="643447E4"/>
    <w:rsid w:val="64391F35"/>
    <w:rsid w:val="643E70A3"/>
    <w:rsid w:val="6445580E"/>
    <w:rsid w:val="64485E79"/>
    <w:rsid w:val="64864DA3"/>
    <w:rsid w:val="649746A3"/>
    <w:rsid w:val="64CE3C75"/>
    <w:rsid w:val="64DD0CB7"/>
    <w:rsid w:val="64ED6439"/>
    <w:rsid w:val="64F06BE2"/>
    <w:rsid w:val="65051FBC"/>
    <w:rsid w:val="650A1380"/>
    <w:rsid w:val="651622BE"/>
    <w:rsid w:val="653A7EB8"/>
    <w:rsid w:val="65491EA9"/>
    <w:rsid w:val="654C1999"/>
    <w:rsid w:val="65516FAF"/>
    <w:rsid w:val="6554084E"/>
    <w:rsid w:val="65624D19"/>
    <w:rsid w:val="657A6506"/>
    <w:rsid w:val="65801643"/>
    <w:rsid w:val="65841133"/>
    <w:rsid w:val="65AA1ADB"/>
    <w:rsid w:val="65BD63F3"/>
    <w:rsid w:val="65D64667"/>
    <w:rsid w:val="65D648DA"/>
    <w:rsid w:val="65DA6FA5"/>
    <w:rsid w:val="65EE2A50"/>
    <w:rsid w:val="65F77B57"/>
    <w:rsid w:val="66053138"/>
    <w:rsid w:val="6616647F"/>
    <w:rsid w:val="662B2E29"/>
    <w:rsid w:val="663761A5"/>
    <w:rsid w:val="66382D93"/>
    <w:rsid w:val="663C3EC2"/>
    <w:rsid w:val="66744F17"/>
    <w:rsid w:val="6675632D"/>
    <w:rsid w:val="66833198"/>
    <w:rsid w:val="66A51361"/>
    <w:rsid w:val="66AF21DF"/>
    <w:rsid w:val="66AF4F2D"/>
    <w:rsid w:val="66B77E8C"/>
    <w:rsid w:val="66B9305E"/>
    <w:rsid w:val="66BB0B84"/>
    <w:rsid w:val="66CD4379"/>
    <w:rsid w:val="66EA76BB"/>
    <w:rsid w:val="67114C48"/>
    <w:rsid w:val="671604B0"/>
    <w:rsid w:val="6716225F"/>
    <w:rsid w:val="67307D46"/>
    <w:rsid w:val="67441712"/>
    <w:rsid w:val="6760797E"/>
    <w:rsid w:val="679D028A"/>
    <w:rsid w:val="67DE774C"/>
    <w:rsid w:val="67F320F3"/>
    <w:rsid w:val="681F15E7"/>
    <w:rsid w:val="68305F32"/>
    <w:rsid w:val="6848469A"/>
    <w:rsid w:val="685F76DC"/>
    <w:rsid w:val="686D10E7"/>
    <w:rsid w:val="68701E42"/>
    <w:rsid w:val="68792AA5"/>
    <w:rsid w:val="688B20DC"/>
    <w:rsid w:val="688F22C8"/>
    <w:rsid w:val="689B2B2A"/>
    <w:rsid w:val="68B7537B"/>
    <w:rsid w:val="68BC068D"/>
    <w:rsid w:val="68C63810"/>
    <w:rsid w:val="68E048D2"/>
    <w:rsid w:val="68EA39A3"/>
    <w:rsid w:val="68EB3277"/>
    <w:rsid w:val="68FB170C"/>
    <w:rsid w:val="690F1369"/>
    <w:rsid w:val="693B7D5A"/>
    <w:rsid w:val="693C11ED"/>
    <w:rsid w:val="69502FBA"/>
    <w:rsid w:val="696D1B56"/>
    <w:rsid w:val="69806EDD"/>
    <w:rsid w:val="69C773AA"/>
    <w:rsid w:val="69C97A5C"/>
    <w:rsid w:val="69D56401"/>
    <w:rsid w:val="69E322C9"/>
    <w:rsid w:val="69E87F9B"/>
    <w:rsid w:val="69F93C6B"/>
    <w:rsid w:val="6A0171F6"/>
    <w:rsid w:val="6A107439"/>
    <w:rsid w:val="6A1C4030"/>
    <w:rsid w:val="6A356EA0"/>
    <w:rsid w:val="6A4E7F61"/>
    <w:rsid w:val="6A582B8E"/>
    <w:rsid w:val="6A5A4B58"/>
    <w:rsid w:val="6A5D1F52"/>
    <w:rsid w:val="6A6F6A55"/>
    <w:rsid w:val="6A7D0134"/>
    <w:rsid w:val="6AB37DC4"/>
    <w:rsid w:val="6AC05EFA"/>
    <w:rsid w:val="6AC81AC2"/>
    <w:rsid w:val="6ACA6640"/>
    <w:rsid w:val="6AF11F8B"/>
    <w:rsid w:val="6AF35081"/>
    <w:rsid w:val="6AFC5C0F"/>
    <w:rsid w:val="6B07631A"/>
    <w:rsid w:val="6B115C07"/>
    <w:rsid w:val="6B182A49"/>
    <w:rsid w:val="6B207439"/>
    <w:rsid w:val="6B303A9E"/>
    <w:rsid w:val="6B32518D"/>
    <w:rsid w:val="6B460C38"/>
    <w:rsid w:val="6B482C03"/>
    <w:rsid w:val="6B4E646B"/>
    <w:rsid w:val="6B797260"/>
    <w:rsid w:val="6B7E6624"/>
    <w:rsid w:val="6B8F438D"/>
    <w:rsid w:val="6BA37E39"/>
    <w:rsid w:val="6BD06ADB"/>
    <w:rsid w:val="6BF07522"/>
    <w:rsid w:val="6BFA3EFD"/>
    <w:rsid w:val="6C07486C"/>
    <w:rsid w:val="6C2233F5"/>
    <w:rsid w:val="6C5D623A"/>
    <w:rsid w:val="6C7C7008"/>
    <w:rsid w:val="6C8669DD"/>
    <w:rsid w:val="6C8A5391"/>
    <w:rsid w:val="6CA1081C"/>
    <w:rsid w:val="6CD04FEE"/>
    <w:rsid w:val="6CEE3336"/>
    <w:rsid w:val="6CF941B4"/>
    <w:rsid w:val="6D071CF4"/>
    <w:rsid w:val="6D203E37"/>
    <w:rsid w:val="6D2D2089"/>
    <w:rsid w:val="6D390A55"/>
    <w:rsid w:val="6D4B2981"/>
    <w:rsid w:val="6D5910F7"/>
    <w:rsid w:val="6D885538"/>
    <w:rsid w:val="6D910891"/>
    <w:rsid w:val="6DC15B55"/>
    <w:rsid w:val="6DC82111"/>
    <w:rsid w:val="6DD053DF"/>
    <w:rsid w:val="6DD30EA9"/>
    <w:rsid w:val="6DDA2238"/>
    <w:rsid w:val="6DDE1B2C"/>
    <w:rsid w:val="6DDF3A68"/>
    <w:rsid w:val="6DFC356F"/>
    <w:rsid w:val="6E4D0886"/>
    <w:rsid w:val="6E5D4C17"/>
    <w:rsid w:val="6E602011"/>
    <w:rsid w:val="6EAA2F40"/>
    <w:rsid w:val="6EC9405A"/>
    <w:rsid w:val="6EE90259"/>
    <w:rsid w:val="6EED7D49"/>
    <w:rsid w:val="6EF50549"/>
    <w:rsid w:val="6F143527"/>
    <w:rsid w:val="6F22260E"/>
    <w:rsid w:val="6F307C36"/>
    <w:rsid w:val="6F4E5BE9"/>
    <w:rsid w:val="6F580DF0"/>
    <w:rsid w:val="6F8B4126"/>
    <w:rsid w:val="6FA56875"/>
    <w:rsid w:val="6FE1237D"/>
    <w:rsid w:val="70077DE7"/>
    <w:rsid w:val="701E4FD0"/>
    <w:rsid w:val="703025E3"/>
    <w:rsid w:val="70467BAB"/>
    <w:rsid w:val="70857DED"/>
    <w:rsid w:val="70967F6C"/>
    <w:rsid w:val="70B34CC3"/>
    <w:rsid w:val="70C1148D"/>
    <w:rsid w:val="70D72A5F"/>
    <w:rsid w:val="70DD3DED"/>
    <w:rsid w:val="70ED4030"/>
    <w:rsid w:val="71053E13"/>
    <w:rsid w:val="71065098"/>
    <w:rsid w:val="710D6480"/>
    <w:rsid w:val="710F044A"/>
    <w:rsid w:val="71121CE9"/>
    <w:rsid w:val="711C6990"/>
    <w:rsid w:val="714479C8"/>
    <w:rsid w:val="714708A3"/>
    <w:rsid w:val="7152089E"/>
    <w:rsid w:val="71704C61"/>
    <w:rsid w:val="717958C4"/>
    <w:rsid w:val="718E1F76"/>
    <w:rsid w:val="71A36DE5"/>
    <w:rsid w:val="71AF7537"/>
    <w:rsid w:val="71B21F4E"/>
    <w:rsid w:val="71C1726B"/>
    <w:rsid w:val="71C64881"/>
    <w:rsid w:val="71DC5E53"/>
    <w:rsid w:val="71E47416"/>
    <w:rsid w:val="71E82A49"/>
    <w:rsid w:val="71F65166"/>
    <w:rsid w:val="71F75304"/>
    <w:rsid w:val="721F290F"/>
    <w:rsid w:val="722717C4"/>
    <w:rsid w:val="72275320"/>
    <w:rsid w:val="72287C47"/>
    <w:rsid w:val="722C2936"/>
    <w:rsid w:val="722C6DDA"/>
    <w:rsid w:val="724337DE"/>
    <w:rsid w:val="72500BC5"/>
    <w:rsid w:val="72751C33"/>
    <w:rsid w:val="7278770A"/>
    <w:rsid w:val="727918F3"/>
    <w:rsid w:val="727D7636"/>
    <w:rsid w:val="729504FA"/>
    <w:rsid w:val="72B40A6C"/>
    <w:rsid w:val="72BA3690"/>
    <w:rsid w:val="72C267D6"/>
    <w:rsid w:val="72CC5EC7"/>
    <w:rsid w:val="72EE22E1"/>
    <w:rsid w:val="72FF629D"/>
    <w:rsid w:val="73027B3B"/>
    <w:rsid w:val="731E2BC7"/>
    <w:rsid w:val="733046A8"/>
    <w:rsid w:val="735E7467"/>
    <w:rsid w:val="736B3932"/>
    <w:rsid w:val="7374623E"/>
    <w:rsid w:val="737C5B3F"/>
    <w:rsid w:val="73A11102"/>
    <w:rsid w:val="73B47087"/>
    <w:rsid w:val="73BC4004"/>
    <w:rsid w:val="73CA0659"/>
    <w:rsid w:val="73ED4347"/>
    <w:rsid w:val="73EF1E6D"/>
    <w:rsid w:val="73F060FD"/>
    <w:rsid w:val="74031DBD"/>
    <w:rsid w:val="740D2C3B"/>
    <w:rsid w:val="741475F1"/>
    <w:rsid w:val="74381A66"/>
    <w:rsid w:val="744D4DE6"/>
    <w:rsid w:val="745E6DCC"/>
    <w:rsid w:val="74604B19"/>
    <w:rsid w:val="7486401E"/>
    <w:rsid w:val="7487479C"/>
    <w:rsid w:val="748B3D99"/>
    <w:rsid w:val="74B84955"/>
    <w:rsid w:val="74D55484"/>
    <w:rsid w:val="74E7348C"/>
    <w:rsid w:val="74F00593"/>
    <w:rsid w:val="74FB2A94"/>
    <w:rsid w:val="75001638"/>
    <w:rsid w:val="75047B9A"/>
    <w:rsid w:val="75061B64"/>
    <w:rsid w:val="75063912"/>
    <w:rsid w:val="754948E1"/>
    <w:rsid w:val="756643B1"/>
    <w:rsid w:val="758902B1"/>
    <w:rsid w:val="75A8664D"/>
    <w:rsid w:val="75BD4652"/>
    <w:rsid w:val="76053BCA"/>
    <w:rsid w:val="76065B94"/>
    <w:rsid w:val="761B33ED"/>
    <w:rsid w:val="7621652A"/>
    <w:rsid w:val="7630676D"/>
    <w:rsid w:val="766E5C13"/>
    <w:rsid w:val="767A2C9B"/>
    <w:rsid w:val="76880357"/>
    <w:rsid w:val="76B851ED"/>
    <w:rsid w:val="76E815A9"/>
    <w:rsid w:val="76FF73FA"/>
    <w:rsid w:val="770C2D36"/>
    <w:rsid w:val="770C469D"/>
    <w:rsid w:val="77275DC2"/>
    <w:rsid w:val="773C7ABF"/>
    <w:rsid w:val="773D7394"/>
    <w:rsid w:val="77435785"/>
    <w:rsid w:val="77440722"/>
    <w:rsid w:val="774B1AB0"/>
    <w:rsid w:val="774E15A1"/>
    <w:rsid w:val="777059BB"/>
    <w:rsid w:val="77890A18"/>
    <w:rsid w:val="779416A9"/>
    <w:rsid w:val="77973EBA"/>
    <w:rsid w:val="77996CC0"/>
    <w:rsid w:val="779B3743"/>
    <w:rsid w:val="77A318EC"/>
    <w:rsid w:val="77E029D6"/>
    <w:rsid w:val="77E15F71"/>
    <w:rsid w:val="77F43EF6"/>
    <w:rsid w:val="78156BE0"/>
    <w:rsid w:val="78287713"/>
    <w:rsid w:val="782F13D2"/>
    <w:rsid w:val="784309DA"/>
    <w:rsid w:val="78544995"/>
    <w:rsid w:val="787CA6CE"/>
    <w:rsid w:val="787D038F"/>
    <w:rsid w:val="78857244"/>
    <w:rsid w:val="789147FA"/>
    <w:rsid w:val="78915BE9"/>
    <w:rsid w:val="78977B66"/>
    <w:rsid w:val="78A0407E"/>
    <w:rsid w:val="78B35AFC"/>
    <w:rsid w:val="78C37D6C"/>
    <w:rsid w:val="78E24696"/>
    <w:rsid w:val="78F87605"/>
    <w:rsid w:val="79144124"/>
    <w:rsid w:val="791B7A8F"/>
    <w:rsid w:val="793D7B1F"/>
    <w:rsid w:val="794915A5"/>
    <w:rsid w:val="79552FD0"/>
    <w:rsid w:val="799F326C"/>
    <w:rsid w:val="79A731EA"/>
    <w:rsid w:val="79AB6C15"/>
    <w:rsid w:val="79B0209F"/>
    <w:rsid w:val="79C773E8"/>
    <w:rsid w:val="79E47872"/>
    <w:rsid w:val="79FB10C9"/>
    <w:rsid w:val="7A0D74F1"/>
    <w:rsid w:val="7A4153ED"/>
    <w:rsid w:val="7A4F1436"/>
    <w:rsid w:val="7A677799"/>
    <w:rsid w:val="7A7255A6"/>
    <w:rsid w:val="7A770543"/>
    <w:rsid w:val="7A9D6AC7"/>
    <w:rsid w:val="7AC36149"/>
    <w:rsid w:val="7AE446F6"/>
    <w:rsid w:val="7AE613E2"/>
    <w:rsid w:val="7B064193"/>
    <w:rsid w:val="7B2D4678"/>
    <w:rsid w:val="7B387FD8"/>
    <w:rsid w:val="7B7535A0"/>
    <w:rsid w:val="7B9E4FA2"/>
    <w:rsid w:val="7BA0693D"/>
    <w:rsid w:val="7BA479E1"/>
    <w:rsid w:val="7BD55DED"/>
    <w:rsid w:val="7BF5023D"/>
    <w:rsid w:val="7BFD5343"/>
    <w:rsid w:val="7C3F3BAE"/>
    <w:rsid w:val="7C5C3201"/>
    <w:rsid w:val="7C72362A"/>
    <w:rsid w:val="7C743857"/>
    <w:rsid w:val="7C80516D"/>
    <w:rsid w:val="7C9B3C20"/>
    <w:rsid w:val="7CA73C2D"/>
    <w:rsid w:val="7CAD24E0"/>
    <w:rsid w:val="7CB63E70"/>
    <w:rsid w:val="7CC320E9"/>
    <w:rsid w:val="7CC52305"/>
    <w:rsid w:val="7D1666BD"/>
    <w:rsid w:val="7D172435"/>
    <w:rsid w:val="7D465BBA"/>
    <w:rsid w:val="7D7949FF"/>
    <w:rsid w:val="7D7B0C16"/>
    <w:rsid w:val="7D7B29C4"/>
    <w:rsid w:val="7D837741"/>
    <w:rsid w:val="7D96496A"/>
    <w:rsid w:val="7D985324"/>
    <w:rsid w:val="7D9A5540"/>
    <w:rsid w:val="7DB67EA0"/>
    <w:rsid w:val="7DC242E0"/>
    <w:rsid w:val="7DDA1DE0"/>
    <w:rsid w:val="7DDF7902"/>
    <w:rsid w:val="7E046E5D"/>
    <w:rsid w:val="7E0B3D48"/>
    <w:rsid w:val="7E10135E"/>
    <w:rsid w:val="7E232E9B"/>
    <w:rsid w:val="7E265025"/>
    <w:rsid w:val="7E2B263C"/>
    <w:rsid w:val="7E760B42"/>
    <w:rsid w:val="7E957AB5"/>
    <w:rsid w:val="7EAA3560"/>
    <w:rsid w:val="7EAB1087"/>
    <w:rsid w:val="7EB51F05"/>
    <w:rsid w:val="7EB919F5"/>
    <w:rsid w:val="7ED44A81"/>
    <w:rsid w:val="7EF06039"/>
    <w:rsid w:val="7F221A33"/>
    <w:rsid w:val="7F45772D"/>
    <w:rsid w:val="7F6A4EC5"/>
    <w:rsid w:val="7F8359B3"/>
    <w:rsid w:val="7F857B2A"/>
    <w:rsid w:val="7F88470B"/>
    <w:rsid w:val="7FC543CA"/>
    <w:rsid w:val="7FCA4BE1"/>
    <w:rsid w:val="7FD74EE2"/>
    <w:rsid w:val="7FF57F89"/>
    <w:rsid w:val="7FFE3B8D"/>
    <w:rsid w:val="F7BB9FD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lang w:val="en-US" w:eastAsia="zh-CN" w:bidi="ar-SA"/>
    </w:rPr>
  </w:style>
  <w:style w:type="character" w:default="1" w:styleId="12">
    <w:name w:val="Default Paragraph Font"/>
    <w:uiPriority w:val="0"/>
  </w:style>
  <w:style w:type="table" w:default="1" w:styleId="10">
    <w:name w:val="Normal Table"/>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8">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9">
    <w:name w:val="Body Text First Indent 2"/>
    <w:basedOn w:val="4"/>
    <w:qFormat/>
    <w:uiPriority w:val="0"/>
    <w:pPr>
      <w:ind w:firstLine="200" w:firstLineChars="200"/>
    </w:pPr>
  </w:style>
  <w:style w:type="table" w:styleId="11">
    <w:name w:val="Table Grid"/>
    <w:basedOn w:val="10"/>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Strong"/>
    <w:basedOn w:val="12"/>
    <w:qFormat/>
    <w:uiPriority w:val="0"/>
    <w:rPr>
      <w:b/>
    </w:rPr>
  </w:style>
  <w:style w:type="character" w:styleId="14">
    <w:name w:val="page number"/>
    <w:basedOn w:val="12"/>
    <w:qFormat/>
    <w:uiPriority w:val="0"/>
  </w:style>
  <w:style w:type="character" w:styleId="15">
    <w:name w:val="FollowedHyperlink"/>
    <w:basedOn w:val="12"/>
    <w:qFormat/>
    <w:uiPriority w:val="0"/>
    <w:rPr>
      <w:color w:val="333333"/>
      <w:u w:val="none"/>
    </w:rPr>
  </w:style>
  <w:style w:type="character" w:styleId="16">
    <w:name w:val="Emphasis"/>
    <w:basedOn w:val="12"/>
    <w:qFormat/>
    <w:uiPriority w:val="0"/>
  </w:style>
  <w:style w:type="character" w:styleId="17">
    <w:name w:val="Hyperlink"/>
    <w:basedOn w:val="12"/>
    <w:qFormat/>
    <w:uiPriority w:val="0"/>
    <w:rPr>
      <w:color w:val="333333"/>
      <w:u w:val="none"/>
    </w:rPr>
  </w:style>
  <w:style w:type="paragraph" w:styleId="1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9">
    <w:name w:val="List Paragraph11"/>
    <w:basedOn w:val="1"/>
    <w:qFormat/>
    <w:uiPriority w:val="0"/>
    <w:pPr>
      <w:ind w:firstLine="420" w:firstLineChars="200"/>
    </w:pPr>
    <w:rPr>
      <w:rFonts w:ascii="Calibri" w:hAnsi="Calibri"/>
      <w:szCs w:val="21"/>
    </w:rPr>
  </w:style>
  <w:style w:type="character" w:customStyle="1" w:styleId="20">
    <w:name w:val="font11"/>
    <w:basedOn w:val="12"/>
    <w:qFormat/>
    <w:uiPriority w:val="0"/>
    <w:rPr>
      <w:rFonts w:hint="eastAsia" w:ascii="宋体" w:hAnsi="宋体" w:eastAsia="宋体" w:cs="宋体"/>
      <w:color w:val="000000"/>
      <w:sz w:val="24"/>
      <w:szCs w:val="24"/>
      <w:u w:val="none"/>
    </w:rPr>
  </w:style>
  <w:style w:type="paragraph" w:customStyle="1" w:styleId="21">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22">
    <w:name w:val="p0"/>
    <w:basedOn w:val="1"/>
    <w:qFormat/>
    <w:uiPriority w:val="99"/>
    <w:pPr>
      <w:widowControl/>
    </w:pPr>
    <w:rPr>
      <w:rFonts w:cs="Calibri"/>
      <w:kern w:val="0"/>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18</Pages>
  <Words>6910</Words>
  <Characters>7146</Characters>
  <Lines>74</Lines>
  <Paragraphs>20</Paragraphs>
  <TotalTime>4</TotalTime>
  <ScaleCrop>false</ScaleCrop>
  <LinksUpToDate>false</LinksUpToDate>
  <CharactersWithSpaces>7925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2010-06-28T17:56:00Z</dcterms:created>
  <dc:creator>HP-PC</dc:creator>
  <cp:lastModifiedBy>龙湾农产中心</cp:lastModifiedBy>
  <cp:lastPrinted>2024-03-27T17:30:00Z</cp:lastPrinted>
  <dcterms:modified xsi:type="dcterms:W3CDTF">2026-02-10T00:45:00Z</dcterms:modified>
  <dc:title>                   目     录</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9721370E83F441EE96AD97799D3085A2_13</vt:lpwstr>
  </property>
  <property fmtid="{D5CDD505-2E9C-101B-9397-08002B2CF9AE}" pid="4" name="KSOTemplateDocerSaveRecord">
    <vt:lpwstr>eyJoZGlkIjoiNzYzNDZhZmRmZjM0NWUxNmJiOWFiNDI5YTEzYzUxNmEiLCJ1c2VySWQiOiIxNTk0MDAzNDA5In0=</vt:lpwstr>
  </property>
</Properties>
</file>