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F62CD7C">
      <w:pPr>
        <w:jc w:val="both"/>
        <w:rPr>
          <w:rFonts w:hint="eastAsia" w:ascii="宋体" w:hAnsi="宋体"/>
          <w:b/>
          <w:color w:val="auto"/>
          <w:sz w:val="48"/>
        </w:rPr>
      </w:pPr>
    </w:p>
    <w:p w14:paraId="0D45AAFE">
      <w:pPr>
        <w:jc w:val="center"/>
        <w:rPr>
          <w:rFonts w:hint="eastAsia" w:ascii="宋体" w:hAnsi="宋体"/>
          <w:b/>
          <w:color w:val="auto"/>
          <w:sz w:val="48"/>
        </w:rPr>
      </w:pPr>
    </w:p>
    <w:p w14:paraId="1B93F0B0">
      <w:pPr>
        <w:jc w:val="center"/>
        <w:rPr>
          <w:rFonts w:hint="eastAsia" w:ascii="宋体" w:hAnsi="宋体"/>
          <w:b/>
          <w:color w:val="auto"/>
          <w:sz w:val="48"/>
        </w:rPr>
      </w:pPr>
    </w:p>
    <w:p w14:paraId="35AD92ED">
      <w:pPr>
        <w:jc w:val="center"/>
        <w:rPr>
          <w:rFonts w:hint="eastAsia" w:ascii="宋体" w:hAnsi="宋体"/>
          <w:b/>
          <w:color w:val="auto"/>
          <w:sz w:val="48"/>
        </w:rPr>
      </w:pPr>
    </w:p>
    <w:p w14:paraId="3469663A">
      <w:pPr>
        <w:jc w:val="center"/>
        <w:rPr>
          <w:rFonts w:hint="eastAsia" w:ascii="宋体" w:hAnsi="宋体"/>
          <w:b/>
          <w:color w:val="auto"/>
          <w:sz w:val="48"/>
        </w:rPr>
      </w:pPr>
    </w:p>
    <w:p w14:paraId="2DB664EC">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6EB34C3">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温州市龙湾区海滨街道沙南农贸市场一层及东西两侧停车场两宗资产三年租赁权竞价文件</w:t>
      </w:r>
    </w:p>
    <w:p w14:paraId="051E1C9C">
      <w:pPr>
        <w:jc w:val="center"/>
        <w:rPr>
          <w:rFonts w:hint="eastAsia" w:ascii="宋体" w:hAnsi="宋体"/>
          <w:b/>
          <w:bCs/>
          <w:color w:val="auto"/>
          <w:sz w:val="44"/>
          <w:szCs w:val="44"/>
          <w:lang w:val="en-US" w:eastAsia="zh-CN"/>
        </w:rPr>
      </w:pPr>
    </w:p>
    <w:p w14:paraId="02A05812">
      <w:pPr>
        <w:jc w:val="center"/>
        <w:rPr>
          <w:rFonts w:hint="eastAsia" w:ascii="宋体" w:hAnsi="宋体"/>
          <w:b/>
          <w:bCs/>
          <w:color w:val="auto"/>
          <w:sz w:val="44"/>
          <w:szCs w:val="44"/>
          <w:lang w:val="en-US" w:eastAsia="zh-CN"/>
        </w:rPr>
      </w:pPr>
    </w:p>
    <w:p w14:paraId="669C750D">
      <w:pPr>
        <w:jc w:val="center"/>
        <w:rPr>
          <w:rFonts w:hint="eastAsia" w:ascii="宋体" w:hAnsi="宋体"/>
          <w:b/>
          <w:bCs/>
          <w:color w:val="auto"/>
          <w:sz w:val="44"/>
          <w:szCs w:val="44"/>
          <w:lang w:val="en-US" w:eastAsia="zh-CN"/>
        </w:rPr>
      </w:pPr>
    </w:p>
    <w:p w14:paraId="6251B5F5">
      <w:pPr>
        <w:jc w:val="center"/>
        <w:rPr>
          <w:rFonts w:hint="eastAsia" w:ascii="宋体" w:hAnsi="宋体"/>
          <w:b/>
          <w:bCs/>
          <w:color w:val="auto"/>
          <w:sz w:val="44"/>
          <w:szCs w:val="44"/>
          <w:lang w:val="en-US" w:eastAsia="zh-CN"/>
        </w:rPr>
      </w:pPr>
    </w:p>
    <w:p w14:paraId="5392D16D">
      <w:pPr>
        <w:jc w:val="both"/>
        <w:rPr>
          <w:rFonts w:hint="eastAsia" w:ascii="宋体" w:hAnsi="宋体"/>
          <w:b/>
          <w:bCs/>
          <w:color w:val="auto"/>
          <w:sz w:val="44"/>
          <w:szCs w:val="44"/>
          <w:lang w:val="en-US" w:eastAsia="zh-CN"/>
        </w:rPr>
      </w:pPr>
    </w:p>
    <w:p w14:paraId="2F69A21E">
      <w:pPr>
        <w:jc w:val="center"/>
        <w:rPr>
          <w:rFonts w:hint="eastAsia" w:ascii="宋体" w:hAnsi="宋体"/>
          <w:b/>
          <w:bCs/>
          <w:color w:val="auto"/>
          <w:sz w:val="44"/>
          <w:szCs w:val="44"/>
          <w:lang w:val="en-US" w:eastAsia="zh-CN"/>
        </w:rPr>
      </w:pPr>
    </w:p>
    <w:p w14:paraId="58536647">
      <w:pPr>
        <w:jc w:val="center"/>
        <w:rPr>
          <w:rFonts w:hint="eastAsia" w:ascii="宋体" w:hAnsi="宋体"/>
          <w:b/>
          <w:bCs/>
          <w:color w:val="auto"/>
          <w:sz w:val="44"/>
          <w:szCs w:val="44"/>
          <w:lang w:val="en-US" w:eastAsia="zh-CN"/>
        </w:rPr>
      </w:pPr>
    </w:p>
    <w:p w14:paraId="1D11FD0B">
      <w:pPr>
        <w:jc w:val="center"/>
        <w:rPr>
          <w:rFonts w:hint="eastAsia" w:ascii="宋体" w:hAnsi="宋体"/>
          <w:b/>
          <w:bCs/>
          <w:color w:val="auto"/>
          <w:sz w:val="44"/>
          <w:szCs w:val="44"/>
          <w:lang w:val="en-US" w:eastAsia="zh-CN"/>
        </w:rPr>
      </w:pPr>
    </w:p>
    <w:p w14:paraId="6C83CDA7">
      <w:pPr>
        <w:jc w:val="center"/>
        <w:rPr>
          <w:rFonts w:hint="eastAsia" w:ascii="宋体" w:hAnsi="宋体"/>
          <w:b/>
          <w:bCs/>
          <w:color w:val="auto"/>
          <w:sz w:val="44"/>
          <w:szCs w:val="44"/>
          <w:lang w:val="en-US" w:eastAsia="zh-CN"/>
        </w:rPr>
      </w:pPr>
    </w:p>
    <w:p w14:paraId="6DD2AFAB">
      <w:pPr>
        <w:jc w:val="center"/>
        <w:rPr>
          <w:rFonts w:hint="eastAsia" w:ascii="宋体" w:hAnsi="宋体"/>
          <w:b/>
          <w:bCs/>
          <w:color w:val="auto"/>
          <w:sz w:val="44"/>
          <w:szCs w:val="44"/>
          <w:lang w:val="en-US" w:eastAsia="zh-CN"/>
        </w:rPr>
      </w:pPr>
    </w:p>
    <w:p w14:paraId="0211E729">
      <w:pPr>
        <w:jc w:val="center"/>
        <w:rPr>
          <w:rFonts w:hint="eastAsia" w:ascii="宋体" w:hAnsi="宋体"/>
          <w:b/>
          <w:bCs/>
          <w:color w:val="auto"/>
          <w:sz w:val="44"/>
          <w:szCs w:val="44"/>
          <w:lang w:val="en-US" w:eastAsia="zh-CN"/>
        </w:rPr>
      </w:pPr>
    </w:p>
    <w:p w14:paraId="0A764190">
      <w:pPr>
        <w:jc w:val="center"/>
        <w:rPr>
          <w:rFonts w:hint="eastAsia" w:ascii="宋体" w:hAnsi="宋体"/>
          <w:b/>
          <w:bCs/>
          <w:color w:val="auto"/>
          <w:sz w:val="44"/>
          <w:szCs w:val="44"/>
          <w:lang w:val="en-US" w:eastAsia="zh-CN"/>
        </w:rPr>
      </w:pPr>
    </w:p>
    <w:p w14:paraId="399E91FA">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955C57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eastAsia="宋体" w:cs="Times New Roman"/>
          <w:color w:val="auto"/>
          <w:sz w:val="24"/>
          <w:szCs w:val="24"/>
          <w:highlight w:val="none"/>
          <w:lang w:val="en-US" w:eastAsia="zh-CN"/>
        </w:rPr>
        <w:t>2026年3月17日</w:t>
      </w:r>
    </w:p>
    <w:p w14:paraId="5450BA4F">
      <w:pPr>
        <w:jc w:val="center"/>
        <w:rPr>
          <w:rFonts w:hint="eastAsia" w:ascii="宋体" w:hAnsi="宋体"/>
          <w:b/>
          <w:color w:val="auto"/>
          <w:sz w:val="48"/>
        </w:rPr>
      </w:pPr>
    </w:p>
    <w:p w14:paraId="05D0FF58">
      <w:pPr>
        <w:jc w:val="center"/>
        <w:rPr>
          <w:rFonts w:hint="eastAsia" w:ascii="宋体" w:hAnsi="宋体"/>
          <w:b/>
          <w:color w:val="auto"/>
          <w:sz w:val="48"/>
        </w:rPr>
      </w:pPr>
      <w:r>
        <w:rPr>
          <w:rFonts w:hint="eastAsia" w:ascii="宋体" w:hAnsi="宋体"/>
          <w:b/>
          <w:color w:val="auto"/>
          <w:sz w:val="48"/>
        </w:rPr>
        <w:t>目  录</w:t>
      </w:r>
    </w:p>
    <w:p w14:paraId="6C90F17E">
      <w:pPr>
        <w:jc w:val="center"/>
        <w:rPr>
          <w:rFonts w:hint="eastAsia" w:ascii="宋体" w:hAnsi="宋体"/>
          <w:b/>
          <w:color w:val="auto"/>
          <w:sz w:val="48"/>
        </w:rPr>
      </w:pPr>
    </w:p>
    <w:p w14:paraId="57FF6A0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A3A192D">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62830CD">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18CD123E">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5764AF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D4CF9B9">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63D42E1C">
      <w:pPr>
        <w:rPr>
          <w:rFonts w:hint="eastAsia" w:ascii="宋体" w:hAnsi="宋体"/>
          <w:color w:val="auto"/>
          <w:sz w:val="28"/>
        </w:rPr>
      </w:pPr>
    </w:p>
    <w:p w14:paraId="5FFBEB8B">
      <w:pPr>
        <w:rPr>
          <w:rFonts w:hint="eastAsia" w:ascii="宋体" w:hAnsi="宋体"/>
          <w:color w:val="auto"/>
          <w:sz w:val="28"/>
        </w:rPr>
      </w:pPr>
    </w:p>
    <w:p w14:paraId="090B1F5D">
      <w:pPr>
        <w:rPr>
          <w:rFonts w:hint="eastAsia" w:ascii="宋体" w:hAnsi="宋体"/>
          <w:color w:val="auto"/>
          <w:sz w:val="28"/>
        </w:rPr>
      </w:pPr>
    </w:p>
    <w:p w14:paraId="13E6953C">
      <w:pPr>
        <w:rPr>
          <w:rFonts w:hint="eastAsia" w:ascii="宋体" w:hAnsi="宋体"/>
          <w:color w:val="auto"/>
          <w:sz w:val="28"/>
        </w:rPr>
      </w:pPr>
    </w:p>
    <w:p w14:paraId="2187E151">
      <w:pPr>
        <w:rPr>
          <w:rFonts w:hint="eastAsia" w:ascii="宋体" w:hAnsi="宋体"/>
          <w:color w:val="auto"/>
          <w:sz w:val="28"/>
        </w:rPr>
      </w:pPr>
    </w:p>
    <w:p w14:paraId="0812B9F9">
      <w:pPr>
        <w:rPr>
          <w:rFonts w:hint="eastAsia" w:ascii="宋体" w:hAnsi="宋体"/>
          <w:color w:val="auto"/>
          <w:sz w:val="28"/>
        </w:rPr>
      </w:pPr>
    </w:p>
    <w:p w14:paraId="28FE6427">
      <w:pPr>
        <w:rPr>
          <w:rFonts w:hint="eastAsia" w:ascii="宋体" w:hAnsi="宋体"/>
          <w:color w:val="auto"/>
          <w:sz w:val="28"/>
        </w:rPr>
      </w:pPr>
    </w:p>
    <w:p w14:paraId="495428F1">
      <w:pPr>
        <w:rPr>
          <w:rFonts w:hint="eastAsia" w:ascii="宋体" w:hAnsi="宋体"/>
          <w:color w:val="auto"/>
          <w:sz w:val="28"/>
        </w:rPr>
      </w:pPr>
    </w:p>
    <w:p w14:paraId="1249BD68">
      <w:pPr>
        <w:rPr>
          <w:rFonts w:hint="eastAsia" w:ascii="宋体" w:hAnsi="宋体"/>
          <w:color w:val="auto"/>
          <w:sz w:val="28"/>
        </w:rPr>
      </w:pPr>
    </w:p>
    <w:p w14:paraId="7B15D63A">
      <w:pPr>
        <w:rPr>
          <w:rFonts w:hint="eastAsia" w:ascii="宋体" w:hAnsi="宋体"/>
          <w:color w:val="auto"/>
          <w:sz w:val="28"/>
        </w:rPr>
      </w:pPr>
    </w:p>
    <w:p w14:paraId="04440780">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3AF3B7FE">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温州市龙湾区海滨街道沙南农贸市场一层及东西两侧停车场两宗资产三年租赁权竞价公告</w:t>
      </w:r>
    </w:p>
    <w:p w14:paraId="6FA9645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2026年3月24日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2026年3月25日上午10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eastAsia="宋体" w:cs="宋体"/>
          <w:bCs/>
          <w:kern w:val="2"/>
          <w:sz w:val="24"/>
          <w:szCs w:val="24"/>
          <w:highlight w:val="none"/>
          <w:u w:val="none"/>
          <w:lang w:val="en-US" w:eastAsia="zh-CN" w:bidi="ar-SA"/>
        </w:rPr>
        <w:t>温州市龙湾区海滨街道沙南农贸市场一层及东西两侧停车场两宗资产三年租赁权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588055F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10"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0"/>
        <w:tblW w:w="49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5"/>
        <w:gridCol w:w="3376"/>
        <w:gridCol w:w="2174"/>
        <w:gridCol w:w="1470"/>
        <w:gridCol w:w="1223"/>
      </w:tblGrid>
      <w:tr w14:paraId="52ACB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0A7CE4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376" w:type="dxa"/>
            <w:tcBorders>
              <w:top w:val="single" w:color="000000" w:sz="4" w:space="0"/>
              <w:left w:val="single" w:color="000000" w:sz="4" w:space="0"/>
              <w:bottom w:val="single" w:color="000000" w:sz="4" w:space="0"/>
              <w:right w:val="single" w:color="000000" w:sz="4" w:space="0"/>
            </w:tcBorders>
            <w:noWrap w:val="0"/>
            <w:vAlign w:val="center"/>
          </w:tcPr>
          <w:p w14:paraId="0C82755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68FFE4B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4BBD15A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063A932C">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23" w:type="dxa"/>
            <w:tcBorders>
              <w:top w:val="single" w:color="000000" w:sz="4" w:space="0"/>
              <w:left w:val="nil"/>
              <w:bottom w:val="single" w:color="000000" w:sz="4" w:space="0"/>
              <w:right w:val="single" w:color="auto" w:sz="4" w:space="0"/>
            </w:tcBorders>
            <w:noWrap w:val="0"/>
            <w:vAlign w:val="center"/>
          </w:tcPr>
          <w:p w14:paraId="3CE3B3C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7CE4ABE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2578A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5A42AE5A">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3376" w:type="dxa"/>
            <w:tcBorders>
              <w:top w:val="single" w:color="000000" w:sz="4" w:space="0"/>
              <w:left w:val="single" w:color="000000" w:sz="4" w:space="0"/>
              <w:bottom w:val="single" w:color="000000" w:sz="4" w:space="0"/>
              <w:right w:val="single" w:color="000000" w:sz="4" w:space="0"/>
            </w:tcBorders>
            <w:noWrap w:val="0"/>
            <w:vAlign w:val="center"/>
          </w:tcPr>
          <w:p w14:paraId="14392878">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 xml:space="preserve">温州市龙湾区海滨街道沙南农贸市场一层三年租赁权  </w:t>
            </w:r>
            <w:r>
              <w:rPr>
                <w:rFonts w:hint="eastAsia" w:ascii="宋体" w:hAnsi="宋体" w:eastAsia="宋体" w:cs="宋体"/>
                <w:bCs/>
                <w:kern w:val="2"/>
                <w:sz w:val="24"/>
                <w:szCs w:val="24"/>
                <w:highlight w:val="none"/>
                <w:u w:val="none"/>
                <w:lang w:val="en-US" w:eastAsia="zh-CN" w:bidi="ar-SA"/>
              </w:rPr>
              <w:t xml:space="preserve">  </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564E0B98">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约1100㎡</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10B1E8FD">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198000元</w:t>
            </w:r>
          </w:p>
        </w:tc>
        <w:tc>
          <w:tcPr>
            <w:tcW w:w="1223" w:type="dxa"/>
            <w:tcBorders>
              <w:top w:val="single" w:color="000000" w:sz="4" w:space="0"/>
              <w:left w:val="nil"/>
              <w:bottom w:val="single" w:color="000000" w:sz="4" w:space="0"/>
              <w:right w:val="single" w:color="auto" w:sz="4" w:space="0"/>
            </w:tcBorders>
            <w:noWrap w:val="0"/>
            <w:vAlign w:val="center"/>
          </w:tcPr>
          <w:p w14:paraId="2A078E0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18万元</w:t>
            </w:r>
          </w:p>
        </w:tc>
      </w:tr>
      <w:tr w14:paraId="3B034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0E606609">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2</w:t>
            </w:r>
          </w:p>
        </w:tc>
        <w:tc>
          <w:tcPr>
            <w:tcW w:w="3376" w:type="dxa"/>
            <w:tcBorders>
              <w:top w:val="single" w:color="000000" w:sz="4" w:space="0"/>
              <w:left w:val="single" w:color="000000" w:sz="4" w:space="0"/>
              <w:bottom w:val="single" w:color="000000" w:sz="4" w:space="0"/>
              <w:right w:val="single" w:color="000000" w:sz="4" w:space="0"/>
            </w:tcBorders>
            <w:noWrap w:val="0"/>
            <w:vAlign w:val="center"/>
          </w:tcPr>
          <w:p w14:paraId="12903CF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温州市龙湾区海滨街道沙南村东西两侧停车场三年租赁权</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355DBD7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合计约3907㎡（东侧约1240㎡；西侧约2667㎡）</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5145C48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187536元</w:t>
            </w:r>
          </w:p>
        </w:tc>
        <w:tc>
          <w:tcPr>
            <w:tcW w:w="1223" w:type="dxa"/>
            <w:tcBorders>
              <w:top w:val="single" w:color="000000" w:sz="4" w:space="0"/>
              <w:left w:val="nil"/>
              <w:bottom w:val="single" w:color="000000" w:sz="4" w:space="0"/>
              <w:right w:val="single" w:color="auto" w:sz="4" w:space="0"/>
            </w:tcBorders>
            <w:noWrap w:val="0"/>
            <w:vAlign w:val="center"/>
          </w:tcPr>
          <w:p w14:paraId="073DC930">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17万元</w:t>
            </w:r>
          </w:p>
        </w:tc>
      </w:tr>
      <w:tr w14:paraId="22346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5" w:hRule="atLeast"/>
          <w:jc w:val="center"/>
        </w:trPr>
        <w:tc>
          <w:tcPr>
            <w:tcW w:w="9098" w:type="dxa"/>
            <w:gridSpan w:val="5"/>
            <w:tcBorders>
              <w:top w:val="single" w:color="000000" w:sz="4" w:space="0"/>
              <w:left w:val="single" w:color="auto" w:sz="4" w:space="0"/>
              <w:bottom w:val="single" w:color="000000" w:sz="4" w:space="0"/>
              <w:right w:val="single" w:color="auto" w:sz="4" w:space="0"/>
            </w:tcBorders>
            <w:noWrap w:val="0"/>
            <w:vAlign w:val="center"/>
          </w:tcPr>
          <w:p w14:paraId="114D8E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租期3年，租金（不含税）一年一付，先付后用，租赁期内租金不递增。</w:t>
            </w:r>
          </w:p>
          <w:p w14:paraId="00379E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w:t>
            </w:r>
            <w:r>
              <w:rPr>
                <w:rFonts w:hint="eastAsia" w:ascii="宋体" w:hAnsi="宋体" w:eastAsia="宋体" w:cs="宋体"/>
                <w:kern w:val="0"/>
                <w:sz w:val="24"/>
                <w:szCs w:val="24"/>
                <w:lang w:val="en-US" w:eastAsia="zh-CN" w:bidi="ar"/>
              </w:rPr>
              <w:t>标的一</w:t>
            </w:r>
            <w:r>
              <w:rPr>
                <w:rFonts w:hint="default" w:ascii="宋体" w:hAnsi="宋体" w:eastAsia="宋体" w:cs="宋体"/>
                <w:kern w:val="0"/>
                <w:sz w:val="24"/>
                <w:szCs w:val="24"/>
                <w:lang w:val="en-US" w:eastAsia="zh-CN" w:bidi="ar"/>
              </w:rPr>
              <w:t>经营业态</w:t>
            </w:r>
            <w:r>
              <w:rPr>
                <w:rFonts w:hint="eastAsia" w:ascii="宋体" w:hAnsi="宋体" w:eastAsia="宋体" w:cs="宋体"/>
                <w:kern w:val="0"/>
                <w:sz w:val="24"/>
                <w:szCs w:val="24"/>
                <w:lang w:val="en-US" w:eastAsia="zh-CN" w:bidi="ar"/>
              </w:rPr>
              <w:t>：</w:t>
            </w:r>
            <w:r>
              <w:rPr>
                <w:rFonts w:hint="default" w:ascii="宋体" w:hAnsi="宋体" w:eastAsia="宋体" w:cs="宋体"/>
                <w:kern w:val="0"/>
                <w:sz w:val="24"/>
                <w:szCs w:val="24"/>
                <w:lang w:val="en-US" w:eastAsia="zh-CN" w:bidi="ar"/>
              </w:rPr>
              <w:t>农贸市场，</w:t>
            </w:r>
            <w:r>
              <w:rPr>
                <w:rFonts w:hint="eastAsia" w:ascii="宋体" w:hAnsi="宋体" w:eastAsia="宋体" w:cs="宋体"/>
                <w:kern w:val="0"/>
                <w:sz w:val="24"/>
                <w:szCs w:val="24"/>
                <w:lang w:val="en-US" w:eastAsia="zh-CN" w:bidi="ar"/>
              </w:rPr>
              <w:t>标的二</w:t>
            </w:r>
            <w:r>
              <w:rPr>
                <w:rFonts w:hint="default" w:ascii="宋体" w:hAnsi="宋体" w:eastAsia="宋体" w:cs="宋体"/>
                <w:kern w:val="0"/>
                <w:sz w:val="24"/>
                <w:szCs w:val="24"/>
                <w:lang w:val="en-US" w:eastAsia="zh-CN" w:bidi="ar"/>
              </w:rPr>
              <w:t>经营业态</w:t>
            </w:r>
            <w:r>
              <w:rPr>
                <w:rFonts w:hint="eastAsia" w:ascii="宋体" w:hAnsi="宋体" w:eastAsia="宋体" w:cs="宋体"/>
                <w:kern w:val="0"/>
                <w:sz w:val="24"/>
                <w:szCs w:val="24"/>
                <w:lang w:val="en-US" w:eastAsia="zh-CN" w:bidi="ar"/>
              </w:rPr>
              <w:t>：</w:t>
            </w:r>
            <w:r>
              <w:rPr>
                <w:rFonts w:hint="default" w:ascii="宋体" w:hAnsi="宋体" w:eastAsia="宋体" w:cs="宋体"/>
                <w:kern w:val="0"/>
                <w:sz w:val="24"/>
                <w:szCs w:val="24"/>
                <w:lang w:val="en-US" w:eastAsia="zh-CN" w:bidi="ar"/>
              </w:rPr>
              <w:t>停车场及农产品疏导点。如需搭棚，承租户自行与相关部门对接，与村</w:t>
            </w:r>
            <w:r>
              <w:rPr>
                <w:rFonts w:hint="eastAsia" w:ascii="宋体" w:hAnsi="宋体" w:eastAsia="宋体" w:cs="宋体"/>
                <w:kern w:val="0"/>
                <w:sz w:val="24"/>
                <w:szCs w:val="24"/>
                <w:lang w:val="en-US" w:eastAsia="zh-CN" w:bidi="ar"/>
              </w:rPr>
              <w:t>方</w:t>
            </w:r>
            <w:r>
              <w:rPr>
                <w:rFonts w:hint="default" w:ascii="宋体" w:hAnsi="宋体" w:eastAsia="宋体" w:cs="宋体"/>
                <w:kern w:val="0"/>
                <w:sz w:val="24"/>
                <w:szCs w:val="24"/>
                <w:lang w:val="en-US" w:eastAsia="zh-CN" w:bidi="ar"/>
              </w:rPr>
              <w:t>无关。（只能经营农贸市场相关的项目）。</w:t>
            </w:r>
          </w:p>
          <w:p w14:paraId="4D54A1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cs="宋体"/>
                <w:sz w:val="24"/>
                <w:szCs w:val="24"/>
                <w:highlight w:val="none"/>
                <w:lang w:val="en-US" w:eastAsia="zh-CN"/>
              </w:rPr>
            </w:pPr>
            <w:r>
              <w:rPr>
                <w:rFonts w:hint="default" w:ascii="宋体" w:hAnsi="宋体" w:eastAsia="宋体" w:cs="宋体"/>
                <w:kern w:val="0"/>
                <w:sz w:val="24"/>
                <w:szCs w:val="24"/>
                <w:lang w:val="en-US" w:eastAsia="zh-CN" w:bidi="ar"/>
              </w:rPr>
              <w:t>3.</w:t>
            </w:r>
            <w:r>
              <w:rPr>
                <w:rFonts w:hint="eastAsia" w:ascii="宋体" w:hAnsi="宋体" w:cs="宋体"/>
                <w:sz w:val="24"/>
                <w:szCs w:val="24"/>
                <w:highlight w:val="none"/>
                <w:lang w:val="en-US" w:eastAsia="zh-CN"/>
              </w:rPr>
              <w:t>农贸市场内摆放商品应整齐有序，摊位摆放货物不得超出划定区域，不得占用公共通道，不得超越明示线及影响其他业户经营，不得售卖经营证照规定外的商品。</w:t>
            </w:r>
          </w:p>
          <w:p w14:paraId="2B63F9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4.装修期15天，不计租金及租期。</w:t>
            </w:r>
          </w:p>
          <w:p w14:paraId="03139B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5.</w:t>
            </w:r>
            <w:r>
              <w:rPr>
                <w:rFonts w:hint="default" w:ascii="宋体" w:hAnsi="宋体" w:cs="宋体"/>
                <w:sz w:val="24"/>
                <w:szCs w:val="24"/>
                <w:highlight w:val="none"/>
                <w:lang w:val="en-US" w:eastAsia="zh-CN"/>
              </w:rPr>
              <w:t>竞得人须保持市场卫生整齐，门前、摊位前脏、乱、差处当即清除，负责垃圾的清运，严禁向排污管道倾倒垃圾、污水等以防排水管道堵塞。农贸市场内火灾卫生器材应当配备齐全、检修及时、使用方便，消防通道不得堆放杂物、死角或被占用等影响安全的情况。</w:t>
            </w:r>
          </w:p>
          <w:p w14:paraId="2B78BB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6.</w:t>
            </w:r>
            <w:r>
              <w:rPr>
                <w:rFonts w:hint="default" w:ascii="宋体" w:hAnsi="宋体" w:cs="宋体"/>
                <w:sz w:val="24"/>
                <w:szCs w:val="24"/>
                <w:highlight w:val="none"/>
                <w:lang w:val="en-US" w:eastAsia="zh-CN"/>
              </w:rPr>
              <w:t>竞得人应当对市场内消防设施和配套设备进行定期检查、维护、保养保证消防设施正常使用。竞得人须严格遵守市场管理规章制度及有关法规，主动履行合法责任，遵守法律法规，确保农贸市场的正常经营秩序，维护市场从业人员和消费者的合法权益。任何涉及市场管理问题，均应当按照市场管理规章制度进行处理。</w:t>
            </w:r>
          </w:p>
        </w:tc>
      </w:tr>
    </w:tbl>
    <w:p w14:paraId="6C1D3837">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交易条件：</w:t>
      </w:r>
    </w:p>
    <w:p w14:paraId="696B1EB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default" w:ascii="宋体" w:hAnsi="宋体" w:cs="宋体"/>
          <w:sz w:val="24"/>
          <w:szCs w:val="24"/>
          <w:highlight w:val="none"/>
          <w:lang w:val="en-US" w:eastAsia="zh-CN"/>
        </w:rPr>
        <w:t>竞价对象：经营范围包含农贸市场相关的企业法人</w:t>
      </w:r>
      <w:r>
        <w:rPr>
          <w:rFonts w:hint="eastAsia" w:ascii="宋体" w:hAnsi="宋体" w:cs="宋体"/>
          <w:sz w:val="24"/>
          <w:szCs w:val="24"/>
          <w:highlight w:val="none"/>
          <w:lang w:val="en-US" w:eastAsia="zh-CN"/>
        </w:rPr>
        <w:t>。</w:t>
      </w:r>
    </w:p>
    <w:p w14:paraId="7AF790E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0BE35BD">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3AD5218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60762F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竞价保证金不得代缴，汇入时请备注：沙南村租赁项目（标的编号）</w:t>
      </w:r>
      <w:r>
        <w:rPr>
          <w:rFonts w:hint="eastAsia" w:ascii="宋体" w:hAnsi="宋体" w:eastAsia="宋体" w:cs="Times New Roman"/>
          <w:b/>
          <w:bCs/>
          <w:color w:val="auto"/>
          <w:sz w:val="24"/>
          <w:szCs w:val="24"/>
          <w:u w:val="none"/>
          <w:lang w:val="en-US" w:eastAsia="zh-CN"/>
        </w:rPr>
        <w:t>。</w:t>
      </w:r>
    </w:p>
    <w:p w14:paraId="75C6F08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租赁履约保证金：5万元/标的。</w:t>
      </w:r>
    </w:p>
    <w:p w14:paraId="531C00B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4F21D1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即公告发布之日起至2026年3月23日下午4时止（工作时间）</w:t>
      </w:r>
    </w:p>
    <w:p w14:paraId="1F31FEC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433070</wp:posOffset>
            </wp:positionH>
            <wp:positionV relativeFrom="paragraph">
              <wp:posOffset>260350</wp:posOffset>
            </wp:positionV>
            <wp:extent cx="5271770" cy="5833110"/>
            <wp:effectExtent l="0" t="0" r="5080" b="15240"/>
            <wp:wrapNone/>
            <wp:docPr id="1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D9673F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1566B7A1">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6C1A7C1F">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24EEBF2">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7BA81086">
      <w:pPr>
        <w:rPr>
          <w:rFonts w:hint="eastAsia"/>
          <w:lang w:eastAsia="zh-CN"/>
        </w:rPr>
      </w:pPr>
    </w:p>
    <w:p w14:paraId="0CEA3CA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温州市龙湾区海滨街道沙南村集体经济组织</w:t>
      </w:r>
    </w:p>
    <w:p w14:paraId="45987F6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5090850B">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2026年3月17日</w:t>
      </w:r>
    </w:p>
    <w:p w14:paraId="69C70508">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center"/>
        <w:textAlignment w:val="auto"/>
        <w:rPr>
          <w:rFonts w:ascii="仿宋_GB2312" w:eastAsia="仿宋_GB2312"/>
          <w:b/>
          <w:color w:val="auto"/>
          <w:sz w:val="24"/>
        </w:rPr>
      </w:pP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r>
        <w:rPr>
          <w:rFonts w:hint="eastAsia" w:ascii="黑体" w:eastAsia="黑体"/>
          <w:b/>
          <w:color w:val="auto"/>
          <w:sz w:val="52"/>
          <w:szCs w:val="52"/>
        </w:rPr>
        <w:t>竞 价 须 知</w:t>
      </w:r>
    </w:p>
    <w:p w14:paraId="0553DE7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2A0EDE75">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33A9643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236855</wp:posOffset>
            </wp:positionH>
            <wp:positionV relativeFrom="paragraph">
              <wp:posOffset>-2775585</wp:posOffset>
            </wp:positionV>
            <wp:extent cx="5271770" cy="5833110"/>
            <wp:effectExtent l="0" t="0" r="5080" b="15240"/>
            <wp:wrapNone/>
            <wp:docPr id="17"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0BC90F4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可按年租金起始价</w:t>
      </w:r>
      <w:r>
        <w:rPr>
          <w:rFonts w:hint="eastAsia" w:ascii="宋体" w:hAnsi="宋体" w:eastAsia="宋体" w:cs="宋体"/>
          <w:color w:val="auto"/>
          <w:sz w:val="24"/>
          <w:szCs w:val="24"/>
          <w:highlight w:val="none"/>
          <w:lang w:eastAsia="zh-CN"/>
        </w:rPr>
        <w:t>成交。</w:t>
      </w:r>
    </w:p>
    <w:p w14:paraId="442B590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原承租人在同等价格条件下享有优先承租权，行权方式为过程行权</w:t>
      </w:r>
      <w:r>
        <w:rPr>
          <w:rFonts w:hint="eastAsia" w:ascii="宋体" w:hAnsi="宋体" w:cs="宋体"/>
          <w:color w:val="auto"/>
          <w:sz w:val="24"/>
          <w:szCs w:val="24"/>
          <w:highlight w:val="none"/>
          <w:lang w:eastAsia="zh-CN"/>
        </w:rPr>
        <w:t>。</w:t>
      </w:r>
    </w:p>
    <w:p w14:paraId="02826761">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2A9EA02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4BC897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23AB1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1E46094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D35295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55CD6603">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899C83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7F61BF0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D1B33B5">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1FD815D7">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4DBAD093">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189B088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444C21C7">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2026年3月17日</w:t>
      </w:r>
    </w:p>
    <w:p w14:paraId="1FF920B7">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BDD08D">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E66304">
                            <w:pPr>
                              <w:jc w:val="left"/>
                              <w:rPr>
                                <w:rFonts w:hint="eastAsia" w:ascii="宋体" w:hAnsi="宋体"/>
                                <w:color w:val="000000"/>
                                <w:sz w:val="24"/>
                              </w:rPr>
                            </w:pPr>
                          </w:p>
                          <w:p w14:paraId="7E129721">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8720;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DNqJAO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DNqJAOMAIAAHgEAAAOAAAAAAAAAAEAIAAAACYBAABkcnMvZTJvRG9jLnht&#10;bFBLBQYAAAAABgAGAFkBAADIBQAAAAA=&#10;">
                <v:fill on="t" focussize="0,0"/>
                <v:stroke color="#000000" joinstyle="miter"/>
                <v:imagedata o:title=""/>
                <o:lock v:ext="edit" aspectratio="f"/>
                <v:textbox>
                  <w:txbxContent>
                    <w:p w14:paraId="15BDD08D">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E66304">
                      <w:pPr>
                        <w:jc w:val="left"/>
                        <w:rPr>
                          <w:rFonts w:hint="eastAsia" w:ascii="宋体" w:hAnsi="宋体"/>
                          <w:color w:val="000000"/>
                          <w:sz w:val="24"/>
                        </w:rPr>
                      </w:pPr>
                    </w:p>
                    <w:p w14:paraId="7E129721">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43A5BF5C">
      <w:pPr>
        <w:spacing w:line="480" w:lineRule="exact"/>
        <w:textAlignment w:val="baseline"/>
        <w:rPr>
          <w:rFonts w:hint="eastAsia"/>
          <w:color w:val="auto"/>
          <w:sz w:val="28"/>
          <w:szCs w:val="28"/>
        </w:rPr>
      </w:pPr>
    </w:p>
    <w:p w14:paraId="6822A4E7">
      <w:pPr>
        <w:spacing w:line="360" w:lineRule="auto"/>
        <w:jc w:val="both"/>
        <w:rPr>
          <w:rFonts w:hint="eastAsia"/>
          <w:b/>
          <w:color w:val="auto"/>
          <w:sz w:val="36"/>
          <w:szCs w:val="36"/>
          <w:highlight w:val="none"/>
        </w:rPr>
      </w:pPr>
    </w:p>
    <w:p w14:paraId="672258F8">
      <w:pPr>
        <w:spacing w:line="360" w:lineRule="auto"/>
        <w:jc w:val="center"/>
        <w:rPr>
          <w:rFonts w:hint="eastAsia"/>
          <w:b/>
          <w:color w:val="auto"/>
          <w:sz w:val="36"/>
          <w:szCs w:val="36"/>
          <w:highlight w:val="none"/>
        </w:rPr>
      </w:pPr>
    </w:p>
    <w:p w14:paraId="6240D95F">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9744"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1"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5AB1C18E">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9744;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nHi01QAAAAgBAAAP&#10;AAAAAAAAAAEAIAAAACIAAABkcnMvZG93bnJldi54bWxQSwECFAAUAAAACACHTuJA/kgoNRsCAABV&#10;BAAADgAAAAAAAAABACAAAAAkAQAAZHJzL2Uyb0RvYy54bWxQSwUGAAAAAAYABgBZAQAAsQUAAAAA&#10;">
                <v:fill on="f" focussize="0,0"/>
                <v:stroke weight="1.25pt" color="#000000" joinstyle="miter"/>
                <v:imagedata o:title=""/>
                <o:lock v:ext="edit" aspectratio="f"/>
                <v:textbox inset="7.19992125984252pt,1.27mm,7.19992125984252pt,1.27mm">
                  <w:txbxContent>
                    <w:p w14:paraId="5AB1C18E">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5FAC2E73">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0EB88598">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458C73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20CA723E">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3F4F69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A9AB24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2026年3月24日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56F89E5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F16544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0B433E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CE7419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0E606F7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42E4CF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2C132BD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116B59A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1B309F5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D2DCFF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9F832D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469856E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7AD207EA">
      <w:pPr>
        <w:spacing w:line="500" w:lineRule="exact"/>
        <w:jc w:val="both"/>
        <w:rPr>
          <w:rFonts w:hint="eastAsia"/>
          <w:color w:val="auto"/>
          <w:sz w:val="24"/>
          <w:highlight w:val="none"/>
          <w:lang w:val="en-US" w:eastAsia="zh-CN"/>
        </w:rPr>
      </w:pPr>
    </w:p>
    <w:p w14:paraId="0FBCD9BB">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A15862F">
      <w:pPr>
        <w:spacing w:line="240" w:lineRule="auto"/>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9DEA6E1">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温州市龙湾区海滨街道沙南村集体经济组织</w:t>
      </w:r>
    </w:p>
    <w:p w14:paraId="5B3EBCE4">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9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5"/>
        <w:gridCol w:w="3376"/>
        <w:gridCol w:w="2174"/>
        <w:gridCol w:w="1470"/>
        <w:gridCol w:w="1223"/>
      </w:tblGrid>
      <w:tr w14:paraId="5C358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5022B8E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376" w:type="dxa"/>
            <w:tcBorders>
              <w:top w:val="single" w:color="000000" w:sz="4" w:space="0"/>
              <w:left w:val="single" w:color="000000" w:sz="4" w:space="0"/>
              <w:bottom w:val="single" w:color="000000" w:sz="4" w:space="0"/>
              <w:right w:val="single" w:color="000000" w:sz="4" w:space="0"/>
            </w:tcBorders>
            <w:noWrap w:val="0"/>
            <w:vAlign w:val="center"/>
          </w:tcPr>
          <w:p w14:paraId="123FD88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14C1096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5C1D9E1C">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2369CEBE">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23" w:type="dxa"/>
            <w:tcBorders>
              <w:top w:val="single" w:color="000000" w:sz="4" w:space="0"/>
              <w:left w:val="nil"/>
              <w:bottom w:val="single" w:color="000000" w:sz="4" w:space="0"/>
              <w:right w:val="single" w:color="auto" w:sz="4" w:space="0"/>
            </w:tcBorders>
            <w:noWrap w:val="0"/>
            <w:vAlign w:val="center"/>
          </w:tcPr>
          <w:p w14:paraId="5311493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7756C6B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17106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1B5DEAA4">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cs="Times New Roman"/>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-29845</wp:posOffset>
                  </wp:positionH>
                  <wp:positionV relativeFrom="paragraph">
                    <wp:posOffset>-269875</wp:posOffset>
                  </wp:positionV>
                  <wp:extent cx="5271770" cy="5833110"/>
                  <wp:effectExtent l="0" t="0" r="5080" b="15240"/>
                  <wp:wrapNone/>
                  <wp:docPr id="1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楷体" w:cs="Times New Roman"/>
                <w:kern w:val="2"/>
                <w:sz w:val="24"/>
                <w:szCs w:val="24"/>
                <w:lang w:val="en-US" w:eastAsia="zh-CN" w:bidi="ar-SA"/>
              </w:rPr>
              <w:t>1</w:t>
            </w:r>
          </w:p>
        </w:tc>
        <w:tc>
          <w:tcPr>
            <w:tcW w:w="3376" w:type="dxa"/>
            <w:tcBorders>
              <w:top w:val="single" w:color="000000" w:sz="4" w:space="0"/>
              <w:left w:val="single" w:color="000000" w:sz="4" w:space="0"/>
              <w:bottom w:val="single" w:color="000000" w:sz="4" w:space="0"/>
              <w:right w:val="single" w:color="000000" w:sz="4" w:space="0"/>
            </w:tcBorders>
            <w:noWrap w:val="0"/>
            <w:vAlign w:val="center"/>
          </w:tcPr>
          <w:p w14:paraId="0817EC4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 xml:space="preserve">温州市龙湾区海滨街道沙南农贸市场一层三年租赁权  </w:t>
            </w:r>
            <w:r>
              <w:rPr>
                <w:rFonts w:hint="eastAsia" w:ascii="宋体" w:hAnsi="宋体" w:eastAsia="宋体" w:cs="宋体"/>
                <w:bCs/>
                <w:kern w:val="2"/>
                <w:sz w:val="24"/>
                <w:szCs w:val="24"/>
                <w:highlight w:val="none"/>
                <w:u w:val="none"/>
                <w:lang w:val="en-US" w:eastAsia="zh-CN" w:bidi="ar-SA"/>
              </w:rPr>
              <w:t xml:space="preserve">  </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0E04362C">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约1100㎡</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27FF7886">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198000元</w:t>
            </w:r>
          </w:p>
        </w:tc>
        <w:tc>
          <w:tcPr>
            <w:tcW w:w="1223" w:type="dxa"/>
            <w:tcBorders>
              <w:top w:val="single" w:color="000000" w:sz="4" w:space="0"/>
              <w:left w:val="nil"/>
              <w:bottom w:val="single" w:color="000000" w:sz="4" w:space="0"/>
              <w:right w:val="single" w:color="auto" w:sz="4" w:space="0"/>
            </w:tcBorders>
            <w:noWrap w:val="0"/>
            <w:vAlign w:val="center"/>
          </w:tcPr>
          <w:p w14:paraId="2CDD97AC">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18万元</w:t>
            </w:r>
          </w:p>
        </w:tc>
      </w:tr>
      <w:tr w14:paraId="0F286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0EC0ADBC">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2</w:t>
            </w:r>
          </w:p>
        </w:tc>
        <w:tc>
          <w:tcPr>
            <w:tcW w:w="3376" w:type="dxa"/>
            <w:tcBorders>
              <w:top w:val="single" w:color="000000" w:sz="4" w:space="0"/>
              <w:left w:val="single" w:color="000000" w:sz="4" w:space="0"/>
              <w:bottom w:val="single" w:color="000000" w:sz="4" w:space="0"/>
              <w:right w:val="single" w:color="000000" w:sz="4" w:space="0"/>
            </w:tcBorders>
            <w:noWrap w:val="0"/>
            <w:vAlign w:val="center"/>
          </w:tcPr>
          <w:p w14:paraId="6F7B0FF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温州市龙湾区海滨街道沙南村东西两侧停车场三年租赁权</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00FB2147">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合计约3907㎡（东侧约1240㎡；西侧约2667㎡）</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77E69F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187536元</w:t>
            </w:r>
          </w:p>
        </w:tc>
        <w:tc>
          <w:tcPr>
            <w:tcW w:w="1223" w:type="dxa"/>
            <w:tcBorders>
              <w:top w:val="single" w:color="000000" w:sz="4" w:space="0"/>
              <w:left w:val="nil"/>
              <w:bottom w:val="single" w:color="000000" w:sz="4" w:space="0"/>
              <w:right w:val="single" w:color="auto" w:sz="4" w:space="0"/>
            </w:tcBorders>
            <w:noWrap w:val="0"/>
            <w:vAlign w:val="center"/>
          </w:tcPr>
          <w:p w14:paraId="380A70E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17万元</w:t>
            </w:r>
          </w:p>
        </w:tc>
      </w:tr>
      <w:tr w14:paraId="3E8A0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5" w:hRule="atLeast"/>
          <w:jc w:val="center"/>
        </w:trPr>
        <w:tc>
          <w:tcPr>
            <w:tcW w:w="9098" w:type="dxa"/>
            <w:gridSpan w:val="5"/>
            <w:tcBorders>
              <w:top w:val="single" w:color="000000" w:sz="4" w:space="0"/>
              <w:left w:val="single" w:color="auto" w:sz="4" w:space="0"/>
              <w:bottom w:val="single" w:color="000000" w:sz="4" w:space="0"/>
              <w:right w:val="single" w:color="auto" w:sz="4" w:space="0"/>
            </w:tcBorders>
            <w:noWrap w:val="0"/>
            <w:vAlign w:val="center"/>
          </w:tcPr>
          <w:p w14:paraId="2A1EF18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租期3年，租金（不含税）一年一付，先付后用，租赁期内租金不递增。</w:t>
            </w:r>
          </w:p>
          <w:p w14:paraId="5C08672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w:t>
            </w:r>
            <w:r>
              <w:rPr>
                <w:rFonts w:hint="eastAsia" w:ascii="宋体" w:hAnsi="宋体" w:eastAsia="宋体" w:cs="宋体"/>
                <w:kern w:val="0"/>
                <w:sz w:val="24"/>
                <w:szCs w:val="24"/>
                <w:lang w:val="en-US" w:eastAsia="zh-CN" w:bidi="ar"/>
              </w:rPr>
              <w:t>标的一</w:t>
            </w:r>
            <w:r>
              <w:rPr>
                <w:rFonts w:hint="default" w:ascii="宋体" w:hAnsi="宋体" w:eastAsia="宋体" w:cs="宋体"/>
                <w:kern w:val="0"/>
                <w:sz w:val="24"/>
                <w:szCs w:val="24"/>
                <w:lang w:val="en-US" w:eastAsia="zh-CN" w:bidi="ar"/>
              </w:rPr>
              <w:t>经营业态</w:t>
            </w:r>
            <w:r>
              <w:rPr>
                <w:rFonts w:hint="eastAsia" w:ascii="宋体" w:hAnsi="宋体" w:eastAsia="宋体" w:cs="宋体"/>
                <w:kern w:val="0"/>
                <w:sz w:val="24"/>
                <w:szCs w:val="24"/>
                <w:lang w:val="en-US" w:eastAsia="zh-CN" w:bidi="ar"/>
              </w:rPr>
              <w:t>：</w:t>
            </w:r>
            <w:r>
              <w:rPr>
                <w:rFonts w:hint="default" w:ascii="宋体" w:hAnsi="宋体" w:eastAsia="宋体" w:cs="宋体"/>
                <w:kern w:val="0"/>
                <w:sz w:val="24"/>
                <w:szCs w:val="24"/>
                <w:lang w:val="en-US" w:eastAsia="zh-CN" w:bidi="ar"/>
              </w:rPr>
              <w:t>农贸市场，</w:t>
            </w:r>
            <w:r>
              <w:rPr>
                <w:rFonts w:hint="eastAsia" w:ascii="宋体" w:hAnsi="宋体" w:eastAsia="宋体" w:cs="宋体"/>
                <w:kern w:val="0"/>
                <w:sz w:val="24"/>
                <w:szCs w:val="24"/>
                <w:lang w:val="en-US" w:eastAsia="zh-CN" w:bidi="ar"/>
              </w:rPr>
              <w:t>标的二</w:t>
            </w:r>
            <w:r>
              <w:rPr>
                <w:rFonts w:hint="default" w:ascii="宋体" w:hAnsi="宋体" w:eastAsia="宋体" w:cs="宋体"/>
                <w:kern w:val="0"/>
                <w:sz w:val="24"/>
                <w:szCs w:val="24"/>
                <w:lang w:val="en-US" w:eastAsia="zh-CN" w:bidi="ar"/>
              </w:rPr>
              <w:t>经营业态</w:t>
            </w:r>
            <w:r>
              <w:rPr>
                <w:rFonts w:hint="eastAsia" w:ascii="宋体" w:hAnsi="宋体" w:eastAsia="宋体" w:cs="宋体"/>
                <w:kern w:val="0"/>
                <w:sz w:val="24"/>
                <w:szCs w:val="24"/>
                <w:lang w:val="en-US" w:eastAsia="zh-CN" w:bidi="ar"/>
              </w:rPr>
              <w:t>：</w:t>
            </w:r>
            <w:r>
              <w:rPr>
                <w:rFonts w:hint="default" w:ascii="宋体" w:hAnsi="宋体" w:eastAsia="宋体" w:cs="宋体"/>
                <w:kern w:val="0"/>
                <w:sz w:val="24"/>
                <w:szCs w:val="24"/>
                <w:lang w:val="en-US" w:eastAsia="zh-CN" w:bidi="ar"/>
              </w:rPr>
              <w:t>停车场及农产品疏导点。如需搭棚，承租户自行与相关部门对接，与村</w:t>
            </w:r>
            <w:r>
              <w:rPr>
                <w:rFonts w:hint="eastAsia" w:ascii="宋体" w:hAnsi="宋体" w:eastAsia="宋体" w:cs="宋体"/>
                <w:kern w:val="0"/>
                <w:sz w:val="24"/>
                <w:szCs w:val="24"/>
                <w:lang w:val="en-US" w:eastAsia="zh-CN" w:bidi="ar"/>
              </w:rPr>
              <w:t>方</w:t>
            </w:r>
            <w:r>
              <w:rPr>
                <w:rFonts w:hint="default" w:ascii="宋体" w:hAnsi="宋体" w:eastAsia="宋体" w:cs="宋体"/>
                <w:kern w:val="0"/>
                <w:sz w:val="24"/>
                <w:szCs w:val="24"/>
                <w:lang w:val="en-US" w:eastAsia="zh-CN" w:bidi="ar"/>
              </w:rPr>
              <w:t>无关。（只能经营农贸市场相关的项目）。</w:t>
            </w:r>
          </w:p>
          <w:p w14:paraId="7A5E77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cs="宋体"/>
                <w:sz w:val="24"/>
                <w:szCs w:val="24"/>
                <w:highlight w:val="none"/>
                <w:lang w:val="en-US" w:eastAsia="zh-CN"/>
              </w:rPr>
            </w:pPr>
            <w:r>
              <w:rPr>
                <w:rFonts w:hint="default" w:ascii="宋体" w:hAnsi="宋体" w:eastAsia="宋体" w:cs="宋体"/>
                <w:kern w:val="0"/>
                <w:sz w:val="24"/>
                <w:szCs w:val="24"/>
                <w:lang w:val="en-US" w:eastAsia="zh-CN" w:bidi="ar"/>
              </w:rPr>
              <w:t>3.</w:t>
            </w:r>
            <w:r>
              <w:rPr>
                <w:rFonts w:hint="eastAsia" w:ascii="宋体" w:hAnsi="宋体" w:cs="宋体"/>
                <w:sz w:val="24"/>
                <w:szCs w:val="24"/>
                <w:highlight w:val="none"/>
                <w:lang w:val="en-US" w:eastAsia="zh-CN"/>
              </w:rPr>
              <w:t>农贸市场内摆放商品应整齐有序，摊位摆放货物不得超出划定区域，不得占用公共通道，不得超越明示线及影响</w:t>
            </w:r>
            <w:bookmarkStart w:id="0" w:name="_GoBack"/>
            <w:bookmarkEnd w:id="0"/>
            <w:r>
              <w:rPr>
                <w:rFonts w:hint="eastAsia" w:ascii="宋体" w:hAnsi="宋体" w:cs="宋体"/>
                <w:sz w:val="24"/>
                <w:szCs w:val="24"/>
                <w:highlight w:val="none"/>
                <w:lang w:val="en-US" w:eastAsia="zh-CN"/>
              </w:rPr>
              <w:t>其他业户经营，不得售卖经营证照规定外的商品。</w:t>
            </w:r>
          </w:p>
          <w:p w14:paraId="21E6E14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4.装修期15天，不计租金及租期。</w:t>
            </w:r>
          </w:p>
          <w:p w14:paraId="1EFFE1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5.</w:t>
            </w:r>
            <w:r>
              <w:rPr>
                <w:rFonts w:hint="default" w:ascii="宋体" w:hAnsi="宋体" w:cs="宋体"/>
                <w:sz w:val="24"/>
                <w:szCs w:val="24"/>
                <w:highlight w:val="none"/>
                <w:lang w:val="en-US" w:eastAsia="zh-CN"/>
              </w:rPr>
              <w:t>竞得人须保持市场卫生整齐，门前、摊位前脏、乱、差处当即清除，负责垃圾的清运，严禁向排污管道倾倒垃圾、污水等以防排水管道堵塞。农贸市场内火灾卫生器材应当配备齐全、检修及时、使用方便，消防通道不得堆放杂物、死角或被占用等影响安全的情况。</w:t>
            </w:r>
          </w:p>
          <w:p w14:paraId="057CE7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6.</w:t>
            </w:r>
            <w:r>
              <w:rPr>
                <w:rFonts w:hint="default" w:ascii="宋体" w:hAnsi="宋体" w:cs="宋体"/>
                <w:sz w:val="24"/>
                <w:szCs w:val="24"/>
                <w:highlight w:val="none"/>
                <w:lang w:val="en-US" w:eastAsia="zh-CN"/>
              </w:rPr>
              <w:t>竞得人应当对市场内消防设施和配套设备进行定期检查、维护、保养保证消防设施正常使用。竞得人须严格遵守市场管理规章制度及有关法规，主动履行合法责任，遵守法律法规，确保农贸市场的正常经营秩序，维护市场从业人员和消费者的合法权益。任何涉及市场管理问题，均应当按照市场管理规章制度进行处理。</w:t>
            </w:r>
          </w:p>
        </w:tc>
      </w:tr>
    </w:tbl>
    <w:p w14:paraId="68387D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724678B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2989716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2B2BDDD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3D81F0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BADA6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1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224155</wp:posOffset>
            </wp:positionH>
            <wp:positionV relativeFrom="paragraph">
              <wp:posOffset>217170</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701040</wp:posOffset>
            </wp:positionH>
            <wp:positionV relativeFrom="paragraph">
              <wp:posOffset>664210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E5816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0B35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C00DC0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0334A2D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085C448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744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F17147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E0D26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57ED64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4F02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011389C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3B2746D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74D284B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123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5C925DC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3929928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73DBF9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B53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0B367F9">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4C3E7CF7">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434D203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875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3C506CF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20F02F7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000705AF">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1D4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20FBC4E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15978A9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F8A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2B36EC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20A2B6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532C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48D772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D5B732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088E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7E57C42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82B126C">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33794CB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69BA75F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7F1D74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028B07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2731FAE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43B14BF9">
      <w:pPr>
        <w:keepNext w:val="0"/>
        <w:keepLines w:val="0"/>
        <w:pageBreakBefore w:val="0"/>
        <w:widowControl w:val="0"/>
        <w:kinsoku/>
        <w:wordWrap/>
        <w:overflowPunct/>
        <w:topLinePunct w:val="0"/>
        <w:autoSpaceDE/>
        <w:autoSpaceDN/>
        <w:bidi w:val="0"/>
        <w:adjustRightInd/>
        <w:snapToGrid/>
        <w:spacing w:line="360" w:lineRule="auto"/>
        <w:ind w:right="0" w:rightChars="0" w:firstLine="442" w:firstLineChars="1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97155</wp:posOffset>
            </wp:positionH>
            <wp:positionV relativeFrom="paragraph">
              <wp:posOffset>271145</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BBA11C">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color w:val="auto"/>
          <w:sz w:val="24"/>
          <w:szCs w:val="24"/>
          <w:highlight w:val="yellow"/>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1C066857">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E388471">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u w:val="single"/>
          <w:lang w:val="en-US" w:eastAsia="zh-CN"/>
        </w:rPr>
        <w:t>8、竞得人须保持市场卫生整齐，门前、摊位前脏、乱、差处当即清除，负责垃圾的清运，严禁向排污管道倾倒垃圾、污水等以防排水管道堵塞。农贸市场内火灾卫生器材应当配备齐全、检修及时、使用方便，消防通道不得堆放杂物、死角或被占用等影响安全的情况。</w:t>
      </w:r>
    </w:p>
    <w:p w14:paraId="24709923">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u w:val="single"/>
          <w:lang w:val="en-US" w:eastAsia="zh-CN"/>
        </w:rPr>
        <w:t>9、</w:t>
      </w:r>
      <w:r>
        <w:rPr>
          <w:rFonts w:hint="default" w:ascii="宋体" w:hAnsi="宋体" w:eastAsia="宋体" w:cs="宋体"/>
          <w:b w:val="0"/>
          <w:bCs w:val="0"/>
          <w:color w:val="auto"/>
          <w:sz w:val="24"/>
          <w:szCs w:val="24"/>
          <w:highlight w:val="none"/>
          <w:u w:val="single"/>
          <w:lang w:val="en-US" w:eastAsia="zh-CN"/>
        </w:rPr>
        <w:t>竞得人应当对市场内消防设施和配套设备进行定期检查、维护、保养保证消防设施正常使用。竞得人须严格遵守市场管理规章制度及有关法规，主动履行合法责任，遵守法律法规，确保农贸市场的正常经营秩序，维护市场从业人员和消费者的合法权益。任何涉及市场管理问题，均应当按照市场管理规章制度进行处理。</w:t>
      </w:r>
    </w:p>
    <w:p w14:paraId="4316676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0897F5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61B33F7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D591E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787542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23254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5764FBD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3708C37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2026年3月17日</w:t>
      </w:r>
      <w:r>
        <w:rPr>
          <w:rFonts w:hint="eastAsia"/>
          <w:color w:val="auto"/>
          <w:sz w:val="24"/>
          <w:highlight w:val="none"/>
        </w:rPr>
        <w:t xml:space="preserve"> </w:t>
      </w:r>
    </w:p>
    <w:p w14:paraId="66CA575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80768" behindDoc="0" locked="0" layoutInCell="1" allowOverlap="1">
                <wp:simplePos x="0" y="0"/>
                <wp:positionH relativeFrom="column">
                  <wp:posOffset>-24130</wp:posOffset>
                </wp:positionH>
                <wp:positionV relativeFrom="paragraph">
                  <wp:posOffset>28575</wp:posOffset>
                </wp:positionV>
                <wp:extent cx="5859780" cy="994410"/>
                <wp:effectExtent l="4445" t="4445" r="22225" b="10795"/>
                <wp:wrapNone/>
                <wp:docPr id="22"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00EED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050C11B">
                            <w:pPr>
                              <w:pStyle w:val="3"/>
                              <w:rPr>
                                <w:rFonts w:hint="eastAsia"/>
                                <w:lang w:eastAsia="zh-CN"/>
                              </w:rPr>
                            </w:pPr>
                          </w:p>
                          <w:p w14:paraId="3B463946">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wrap="square" upright="1"/>
                    </wps:wsp>
                  </a:graphicData>
                </a:graphic>
              </wp:anchor>
            </w:drawing>
          </mc:Choice>
          <mc:Fallback>
            <w:pict>
              <v:shape id="文本框 5" o:spid="_x0000_s1026" o:spt="202" type="#_x0000_t202" style="position:absolute;left:0pt;margin-left:-1.9pt;margin-top:2.25pt;height:78.3pt;width:461.4pt;z-index:251680768;mso-width-relative:page;mso-height-relative:page;" fillcolor="#FFFFFF" filled="t" stroked="t" coordsize="21600,21600" o:gfxdata="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qOdcNcAAAAI&#10;AQAADwAAAAAAAAABACAAAAAiAAAAZHJzL2Rvd25yZXYueG1sUEsBAhQAFAAAAAgAh07iQPZyaKMd&#10;AgAAUwQAAA4AAAAAAAAAAQAgAAAAJgEAAGRycy9lMm9Eb2MueG1sUEsFBgAAAAAGAAYAWQEAALUF&#10;AAAAAA==&#10;">
                <v:fill on="t" focussize="0,0"/>
                <v:stroke color="#000000" joinstyle="miter"/>
                <v:imagedata o:title=""/>
                <o:lock v:ext="edit" aspectratio="f"/>
                <v:textbox>
                  <w:txbxContent>
                    <w:p w14:paraId="4A00EED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050C11B">
                      <w:pPr>
                        <w:pStyle w:val="3"/>
                        <w:rPr>
                          <w:rFonts w:hint="eastAsia"/>
                          <w:lang w:eastAsia="zh-CN"/>
                        </w:rPr>
                      </w:pPr>
                    </w:p>
                    <w:p w14:paraId="3B463946">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4BE57592">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883"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97155</wp:posOffset>
            </wp:positionH>
            <wp:positionV relativeFrom="paragraph">
              <wp:posOffset>-655955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1A266A2">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549E24D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2026年3月24日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81CA6EA">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770890</wp:posOffset>
            </wp:positionH>
            <wp:positionV relativeFrom="paragraph">
              <wp:posOffset>222885</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01C0797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，租期3年，租金（不含税）一年一付，先付后用，租赁期内租金不递增</w:t>
      </w:r>
      <w:r>
        <w:rPr>
          <w:rFonts w:hint="eastAsia" w:ascii="宋体" w:hAnsi="宋体"/>
          <w:b/>
          <w:bCs/>
          <w:color w:val="auto"/>
          <w:sz w:val="24"/>
          <w:highlight w:val="none"/>
          <w:lang w:val="en-US" w:eastAsia="zh-CN"/>
        </w:rPr>
        <w:t>。</w:t>
      </w:r>
    </w:p>
    <w:p w14:paraId="217A89D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C6FA0B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618A5CF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2026年3月31日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4BE64AE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6D2EC9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0311F843">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具体租赁事项以竞得人与温州市龙湾区海滨街道沙南村集体经济组织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186D6ED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1D468D2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799F41E">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5792548E">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31F87E3C">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AC932F5">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签订时间：2026年3月  日</w:t>
      </w:r>
    </w:p>
    <w:p w14:paraId="2B1B76D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5701BCB">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446EEA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18580DE">
      <w:pPr>
        <w:keepNext w:val="0"/>
        <w:keepLines w:val="0"/>
        <w:pageBreakBefore w:val="0"/>
        <w:kinsoku/>
        <w:wordWrap/>
        <w:overflowPunct/>
        <w:topLinePunct w:val="0"/>
        <w:bidi w:val="0"/>
        <w:snapToGrid/>
        <w:spacing w:line="420" w:lineRule="exact"/>
        <w:textAlignment w:val="baseline"/>
        <w:rPr>
          <w:rFonts w:hint="default" w:eastAsia="宋体"/>
          <w:sz w:val="24"/>
          <w:szCs w:val="24"/>
          <w:highlight w:val="none"/>
          <w:lang w:val="en-US" w:eastAsia="zh-CN"/>
        </w:rPr>
      </w:pPr>
      <w:r>
        <w:rPr>
          <w:rFonts w:hint="eastAsia"/>
          <w:sz w:val="24"/>
          <w:szCs w:val="24"/>
          <w:highlight w:val="none"/>
        </w:rPr>
        <w:t>甲方：</w:t>
      </w:r>
      <w:r>
        <w:rPr>
          <w:rFonts w:hint="eastAsia"/>
          <w:sz w:val="24"/>
          <w:szCs w:val="24"/>
          <w:highlight w:val="none"/>
          <w:u w:val="single"/>
          <w:lang w:val="en-US" w:eastAsia="zh-CN"/>
        </w:rPr>
        <w:t xml:space="preserve">                                                             </w:t>
      </w:r>
    </w:p>
    <w:p w14:paraId="2CFD792F">
      <w:pPr>
        <w:keepNext w:val="0"/>
        <w:keepLines w:val="0"/>
        <w:pageBreakBefore w:val="0"/>
        <w:kinsoku/>
        <w:wordWrap/>
        <w:overflowPunct/>
        <w:topLinePunct w:val="0"/>
        <w:bidi w:val="0"/>
        <w:snapToGrid/>
        <w:spacing w:line="420" w:lineRule="exact"/>
        <w:rPr>
          <w:rFonts w:hint="default"/>
          <w:sz w:val="24"/>
          <w:szCs w:val="24"/>
          <w:highlight w:val="none"/>
          <w:u w:val="single"/>
          <w:lang w:val="en-US" w:eastAsia="zh-CN"/>
        </w:rPr>
      </w:pPr>
      <w:r>
        <w:rPr>
          <w:rFonts w:hint="eastAsia"/>
          <w:sz w:val="24"/>
          <w:szCs w:val="24"/>
          <w:highlight w:val="none"/>
        </w:rPr>
        <w:t>乙方：</w:t>
      </w:r>
      <w:r>
        <w:rPr>
          <w:rFonts w:hint="eastAsia"/>
          <w:sz w:val="24"/>
          <w:szCs w:val="24"/>
          <w:highlight w:val="none"/>
          <w:u w:val="single"/>
          <w:lang w:val="en-US" w:eastAsia="zh-CN"/>
        </w:rPr>
        <w:t xml:space="preserve">                                                             </w:t>
      </w:r>
    </w:p>
    <w:p w14:paraId="17E2CEC4">
      <w:pPr>
        <w:keepNext w:val="0"/>
        <w:keepLines w:val="0"/>
        <w:pageBreakBefore w:val="0"/>
        <w:kinsoku/>
        <w:wordWrap/>
        <w:overflowPunct/>
        <w:topLinePunct w:val="0"/>
        <w:bidi w:val="0"/>
        <w:snapToGrid/>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w:t>
      </w:r>
      <w:r>
        <w:rPr>
          <w:rFonts w:hint="eastAsia" w:ascii="宋体" w:hAnsi="宋体" w:cs="宋体"/>
          <w:sz w:val="24"/>
          <w:szCs w:val="24"/>
          <w:highlight w:val="none"/>
          <w:lang w:eastAsia="zh-CN"/>
        </w:rPr>
        <w:t>土地</w:t>
      </w:r>
      <w:r>
        <w:rPr>
          <w:rFonts w:hint="eastAsia" w:ascii="宋体" w:hAnsi="宋体" w:eastAsia="宋体" w:cs="宋体"/>
          <w:sz w:val="24"/>
          <w:szCs w:val="24"/>
          <w:highlight w:val="none"/>
        </w:rPr>
        <w:t>管理法》《</w:t>
      </w:r>
      <w:r>
        <w:rPr>
          <w:rFonts w:hint="eastAsia" w:ascii="宋体" w:hAnsi="宋体" w:eastAsia="宋体" w:cs="宋体"/>
          <w:sz w:val="24"/>
          <w:szCs w:val="24"/>
          <w:highlight w:val="none"/>
          <w:lang w:val="en-US" w:eastAsia="zh-CN"/>
        </w:rPr>
        <w:t>中华人民共和国民法典</w:t>
      </w:r>
      <w:r>
        <w:rPr>
          <w:rFonts w:hint="eastAsia" w:ascii="宋体" w:hAnsi="宋体" w:eastAsia="宋体" w:cs="宋体"/>
          <w:sz w:val="24"/>
          <w:szCs w:val="24"/>
          <w:highlight w:val="none"/>
        </w:rPr>
        <w:t>》和其他法律、法规的相关规定，在平等、自愿、诚实信用原则的基础上，甲乙双方就租赁</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事宜协商一致，订立本合同。</w:t>
      </w:r>
    </w:p>
    <w:p w14:paraId="6D387CE9">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 xml:space="preserve">第一条  </w:t>
      </w:r>
      <w:r>
        <w:rPr>
          <w:rFonts w:hint="eastAsia" w:ascii="宋体" w:hAnsi="宋体" w:eastAsia="宋体" w:cs="宋体"/>
          <w:b/>
          <w:sz w:val="24"/>
          <w:szCs w:val="24"/>
          <w:highlight w:val="none"/>
          <w:lang w:eastAsia="zh-CN"/>
        </w:rPr>
        <w:t>租赁</w:t>
      </w:r>
      <w:r>
        <w:rPr>
          <w:rFonts w:hint="eastAsia" w:ascii="宋体" w:hAnsi="宋体" w:eastAsia="宋体" w:cs="宋体"/>
          <w:b/>
          <w:sz w:val="24"/>
          <w:szCs w:val="24"/>
          <w:highlight w:val="none"/>
          <w:lang w:val="en-US" w:eastAsia="zh-CN"/>
        </w:rPr>
        <w:t>物</w:t>
      </w:r>
      <w:r>
        <w:rPr>
          <w:rFonts w:hint="eastAsia" w:ascii="宋体" w:hAnsi="宋体" w:eastAsia="宋体" w:cs="宋体"/>
          <w:b/>
          <w:sz w:val="24"/>
          <w:szCs w:val="24"/>
          <w:highlight w:val="none"/>
          <w:lang w:eastAsia="zh-CN"/>
        </w:rPr>
        <w:t>情况</w:t>
      </w:r>
    </w:p>
    <w:p w14:paraId="3733D52D">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highlight w:val="none"/>
          <w:u w:val="single"/>
          <w:lang w:val="en-US"/>
        </w:rPr>
      </w:pPr>
      <w:r>
        <w:rPr>
          <w:rFonts w:hint="eastAsia" w:ascii="Times New Roman" w:hAnsi="Times New Roman" w:eastAsia="宋体" w:cs="Times New Roman"/>
          <w:b w:val="0"/>
          <w:bCs/>
          <w:sz w:val="24"/>
          <w:szCs w:val="24"/>
          <w:highlight w:val="none"/>
          <w:u w:val="single" w:color="auto"/>
          <w:lang w:val="en-US" w:eastAsia="zh-CN"/>
        </w:rPr>
        <w:t>坐落位置：                             ，出租面积：        （面积以实测为准，租金不再进行调整），无不动产权证，经营业态：        。</w:t>
      </w:r>
    </w:p>
    <w:p w14:paraId="77615D62">
      <w:pPr>
        <w:keepNext w:val="0"/>
        <w:keepLines w:val="0"/>
        <w:pageBreakBefore w:val="0"/>
        <w:numPr>
          <w:ilvl w:val="0"/>
          <w:numId w:val="3"/>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租赁期限</w:t>
      </w:r>
    </w:p>
    <w:p w14:paraId="373FEE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15日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29E642B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3</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625BBAED">
      <w:pPr>
        <w:pStyle w:val="4"/>
        <w:spacing w:line="380" w:lineRule="exact"/>
        <w:rPr>
          <w:rFonts w:ascii="宋体" w:hAnsi="宋体" w:cs="宋体"/>
          <w:color w:val="auto"/>
          <w:szCs w:val="24"/>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rPr>
        <w:t>）租赁期限届满乙方</w:t>
      </w:r>
      <w:r>
        <w:rPr>
          <w:rFonts w:hint="eastAsia" w:ascii="宋体" w:hAnsi="宋体" w:cs="宋体"/>
          <w:color w:val="auto"/>
          <w:szCs w:val="24"/>
        </w:rPr>
        <w:t>有意继续租</w:t>
      </w:r>
      <w:r>
        <w:rPr>
          <w:rFonts w:hint="eastAsia" w:ascii="宋体" w:hAnsi="宋体"/>
          <w:b/>
          <w:bCs/>
          <w:color w:val="auto"/>
          <w:sz w:val="44"/>
          <w:szCs w:val="44"/>
          <w:lang w:val="en-US" w:eastAsia="zh-CN"/>
        </w:rPr>
        <w:drawing>
          <wp:anchor distT="0" distB="0" distL="114300" distR="114300" simplePos="0" relativeHeight="251685888"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2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599F2D99">
      <w:pPr>
        <w:keepNext w:val="0"/>
        <w:keepLines w:val="0"/>
        <w:pageBreakBefore w:val="0"/>
        <w:numPr>
          <w:ilvl w:val="0"/>
          <w:numId w:val="4"/>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税费</w:t>
      </w:r>
      <w:r>
        <w:rPr>
          <w:rFonts w:hint="eastAsia" w:ascii="宋体" w:hAnsi="宋体" w:eastAsia="宋体" w:cs="宋体"/>
          <w:b/>
          <w:sz w:val="24"/>
          <w:szCs w:val="24"/>
          <w:highlight w:val="none"/>
          <w:lang w:val="en-US" w:eastAsia="zh-CN"/>
        </w:rPr>
        <w:t>及业态</w:t>
      </w:r>
      <w:r>
        <w:rPr>
          <w:rFonts w:hint="eastAsia" w:ascii="宋体" w:hAnsi="宋体" w:cs="宋体"/>
          <w:b/>
          <w:sz w:val="24"/>
          <w:szCs w:val="24"/>
          <w:highlight w:val="none"/>
          <w:lang w:val="en-US" w:eastAsia="zh-CN"/>
        </w:rPr>
        <w:t>限制</w:t>
      </w:r>
    </w:p>
    <w:p w14:paraId="446ECA6C">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6A36DEB8">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731F0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3013EF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24262F3">
      <w:pPr>
        <w:pStyle w:val="4"/>
        <w:spacing w:line="380" w:lineRule="exact"/>
        <w:rPr>
          <w:rFonts w:hint="eastAsia" w:ascii="宋体" w:hAnsi="宋体" w:cs="宋体"/>
          <w:color w:val="auto"/>
          <w:kern w:val="0"/>
          <w:szCs w:val="24"/>
          <w:u w:val="none"/>
        </w:rPr>
      </w:pPr>
      <w:r>
        <w:rPr>
          <w:rFonts w:hint="eastAsia" w:ascii="宋体" w:hAnsi="宋体" w:cs="宋体"/>
          <w:color w:val="auto"/>
          <w:kern w:val="0"/>
          <w:szCs w:val="24"/>
          <w:u w:val="none"/>
          <w:lang w:val="en-US" w:eastAsia="zh-CN"/>
        </w:rPr>
        <w:t>4.</w:t>
      </w:r>
      <w:r>
        <w:rPr>
          <w:rFonts w:hint="eastAsia" w:ascii="宋体" w:hAnsi="宋体" w:cs="宋体"/>
          <w:color w:val="auto"/>
          <w:szCs w:val="24"/>
          <w:highlight w:val="none"/>
          <w:u w:val="single"/>
        </w:rPr>
        <w:t>租期3年，租金（不含税）一年一付，先付后用，租赁期内租金不递增</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76E96903">
      <w:pPr>
        <w:pStyle w:val="4"/>
        <w:spacing w:line="380" w:lineRule="exact"/>
        <w:rPr>
          <w:rFonts w:hint="eastAsia" w:ascii="宋体" w:hAnsi="宋体" w:cs="宋体"/>
          <w:color w:val="auto"/>
          <w:kern w:val="0"/>
          <w:szCs w:val="24"/>
        </w:rPr>
      </w:pPr>
      <w:r>
        <w:rPr>
          <w:rFonts w:hint="eastAsia" w:ascii="宋体" w:hAnsi="宋体" w:cs="宋体"/>
          <w:color w:val="auto"/>
          <w:kern w:val="0"/>
          <w:szCs w:val="24"/>
        </w:rPr>
        <w:t>（二）租赁履约保证金：</w:t>
      </w:r>
      <w:r>
        <w:rPr>
          <w:rFonts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rPr>
        <w:t>元整（￥</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.00</w:t>
      </w:r>
      <w:r>
        <w:rPr>
          <w:rFonts w:hint="eastAsia" w:ascii="宋体" w:hAnsi="宋体" w:cs="宋体"/>
          <w:color w:val="auto"/>
          <w:kern w:val="0"/>
          <w:szCs w:val="24"/>
        </w:rPr>
        <w:t>）。乙方在履约期间，如有拖欠租金、违约行为或相关费用等情形，甲方可以在上述保证金中扣除或先予支付上述费用，保证金不足部分，乙方须在接到甲方通知后10天内予以补足。</w:t>
      </w:r>
    </w:p>
    <w:p w14:paraId="17B9EB2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w:t>
      </w:r>
      <w:r>
        <w:rPr>
          <w:rFonts w:hint="eastAsia" w:ascii="宋体" w:hAnsi="宋体" w:cs="宋体"/>
          <w:b/>
          <w:sz w:val="24"/>
          <w:szCs w:val="24"/>
          <w:lang w:val="en-US" w:eastAsia="zh-CN"/>
        </w:rPr>
        <w:t>三</w:t>
      </w:r>
      <w:r>
        <w:rPr>
          <w:rFonts w:hint="eastAsia" w:ascii="宋体" w:hAnsi="宋体" w:eastAsia="宋体" w:cs="宋体"/>
          <w:b/>
          <w:sz w:val="24"/>
          <w:szCs w:val="24"/>
        </w:rPr>
        <w:t>）乙方须在约定的时间前将应缴的首年租金和有关费用存入甲方指定帐户，甲方仅向乙方开具收款收据，不再出具增值税发票，房屋租赁税及有关一切税费由乙方自负。</w:t>
      </w:r>
    </w:p>
    <w:p w14:paraId="27BF143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526D24FA">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2F7CD3E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2CE4CFA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03F21D91">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2DB8CEC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6541A236">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eastAsia="zh-CN"/>
        </w:rPr>
        <w:t>租赁物</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674F146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775652A2">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02EB0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Times New Roman"/>
          <w:sz w:val="24"/>
          <w:szCs w:val="24"/>
          <w:lang w:val="en-US" w:eastAsia="zh-CN"/>
        </w:rPr>
        <w:t>八、</w:t>
      </w:r>
      <w:r>
        <w:rPr>
          <w:rFonts w:hint="eastAsia" w:ascii="宋体" w:hAnsi="宋体" w:eastAsia="宋体" w:cs="宋体"/>
          <w:sz w:val="24"/>
          <w:szCs w:val="24"/>
          <w:lang w:val="en-US" w:eastAsia="zh-CN"/>
        </w:rPr>
        <w:t>租赁合同解除或终止时，租赁物内</w:t>
      </w:r>
      <w:r>
        <w:rPr>
          <w:rFonts w:hint="eastAsia" w:ascii="宋体" w:hAnsi="宋体"/>
          <w:b/>
          <w:bCs/>
          <w:color w:val="auto"/>
          <w:sz w:val="44"/>
          <w:szCs w:val="44"/>
          <w:lang w:val="en-US" w:eastAsia="zh-CN"/>
        </w:rPr>
        <w:drawing>
          <wp:anchor distT="0" distB="0" distL="114300" distR="114300" simplePos="0" relativeHeight="251683840" behindDoc="1" locked="0" layoutInCell="1" allowOverlap="1">
            <wp:simplePos x="0" y="0"/>
            <wp:positionH relativeFrom="column">
              <wp:posOffset>453390</wp:posOffset>
            </wp:positionH>
            <wp:positionV relativeFrom="paragraph">
              <wp:posOffset>-2169160</wp:posOffset>
            </wp:positionV>
            <wp:extent cx="5271770" cy="5833110"/>
            <wp:effectExtent l="0" t="0" r="5080" b="15240"/>
            <wp:wrapNone/>
            <wp:docPr id="2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乙方所有的可移动的装修装饰物可由乙方拆回；租赁物内乙方所有的但无法拆除的装饰装修物及地上附属物（构筑物），无偿归甲方所有。</w:t>
      </w:r>
    </w:p>
    <w:p w14:paraId="2C8B25B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九、若遇政府征用或政府因有关政策要求不允许乙方继续经营的，乙方需无条件在期限内配合腾空，所需费用由乙方自行承担，搬离后由甲方无息退还未到期租金。</w:t>
      </w:r>
    </w:p>
    <w:p w14:paraId="188C9535">
      <w:pPr>
        <w:keepNext w:val="0"/>
        <w:keepLines w:val="0"/>
        <w:pageBreakBefore w:val="0"/>
        <w:kinsoku/>
        <w:wordWrap/>
        <w:overflowPunct/>
        <w:topLinePunct w:val="0"/>
        <w:bidi w:val="0"/>
        <w:snapToGrid/>
        <w:spacing w:line="420" w:lineRule="exact"/>
        <w:ind w:firstLine="482" w:firstLineChars="200"/>
        <w:textAlignment w:val="auto"/>
        <w:rPr>
          <w:rFonts w:hint="eastAsia" w:cs="宋体"/>
          <w:b/>
          <w:bCs/>
          <w:kern w:val="0"/>
          <w:sz w:val="24"/>
          <w:szCs w:val="24"/>
          <w:lang w:val="en-US" w:eastAsia="zh-CN"/>
        </w:rPr>
      </w:pPr>
      <w:r>
        <w:rPr>
          <w:rFonts w:hint="eastAsia" w:cs="宋体"/>
          <w:b/>
          <w:bCs/>
          <w:kern w:val="0"/>
          <w:sz w:val="24"/>
          <w:szCs w:val="24"/>
          <w:lang w:val="en-US" w:eastAsia="zh-CN"/>
        </w:rPr>
        <w:t>十、若因政府行为、城市建设、公共利益等原因，经政府部门批准，标的物确实无法继续提供乙方使用而导致合同无法继续履行的，甲方可以单方面结束租赁关系，乙方必须无条件配合，甲方不做任何形式补偿。</w:t>
      </w:r>
    </w:p>
    <w:p w14:paraId="14790809">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、租赁期间满，甲方重新对外招租的，同等条件下乙方享有优先承租权。</w:t>
      </w:r>
    </w:p>
    <w:p w14:paraId="15E715F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35A14A8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290C7A8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2797BD2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w:t>
      </w:r>
      <w:r>
        <w:rPr>
          <w:rFonts w:hint="eastAsia" w:ascii="宋体" w:hAnsi="宋体" w:eastAsia="宋体" w:cs="宋体"/>
          <w:sz w:val="24"/>
          <w:szCs w:val="24"/>
          <w:lang w:val="en-US" w:eastAsia="zh-CN"/>
        </w:rPr>
        <w:t>未经甲方书面同意</w:t>
      </w:r>
      <w:r>
        <w:rPr>
          <w:rFonts w:hint="eastAsia" w:ascii="宋体" w:hAnsi="宋体" w:eastAsia="宋体" w:cs="宋体"/>
          <w:sz w:val="24"/>
          <w:szCs w:val="24"/>
        </w:rPr>
        <w:t>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1EA330A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p>
    <w:p w14:paraId="10836D7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05651E8C">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15CAA0C7">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072A8EAE">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7436E5D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75130AA1">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12539C17">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5673074">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613DAE3">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41805E63">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83ECCC1">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217BE5A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7CDD51B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998B95E">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w:t>
      </w:r>
      <w:r>
        <w:rPr>
          <w:rFonts w:hint="eastAsia" w:ascii="宋体" w:hAnsi="宋体"/>
          <w:b/>
          <w:bCs/>
          <w:color w:val="auto"/>
          <w:sz w:val="44"/>
          <w:szCs w:val="44"/>
          <w:lang w:val="en-US" w:eastAsia="zh-CN"/>
        </w:rPr>
        <w:drawing>
          <wp:anchor distT="0" distB="0" distL="114300" distR="114300" simplePos="0" relativeHeight="251684864" behindDoc="1" locked="0" layoutInCell="1" allowOverlap="1">
            <wp:simplePos x="0" y="0"/>
            <wp:positionH relativeFrom="column">
              <wp:posOffset>453390</wp:posOffset>
            </wp:positionH>
            <wp:positionV relativeFrom="paragraph">
              <wp:posOffset>-1102360</wp:posOffset>
            </wp:positionV>
            <wp:extent cx="5271770" cy="5833110"/>
            <wp:effectExtent l="0" t="0" r="5080" b="15240"/>
            <wp:wrapNone/>
            <wp:docPr id="29" name="图片 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实或者提供虚假情况的</w:t>
      </w:r>
      <w:r>
        <w:rPr>
          <w:rFonts w:hint="eastAsia" w:cs="宋体"/>
          <w:kern w:val="2"/>
          <w:sz w:val="24"/>
          <w:szCs w:val="24"/>
          <w:lang w:eastAsia="zh-CN"/>
        </w:rPr>
        <w:t>。</w:t>
      </w:r>
    </w:p>
    <w:p w14:paraId="606760CA">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37092FE2">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1EB7D0A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kern w:val="0"/>
          <w:sz w:val="24"/>
          <w:szCs w:val="24"/>
        </w:rPr>
      </w:pPr>
      <w:r>
        <w:rPr>
          <w:rFonts w:hint="eastAsia" w:ascii="宋体" w:hAnsi="宋体" w:cs="宋体"/>
          <w:b/>
          <w:bCs/>
          <w:kern w:val="0"/>
          <w:sz w:val="24"/>
          <w:szCs w:val="24"/>
          <w:lang w:val="en-US" w:eastAsia="zh-CN"/>
        </w:rPr>
        <w:t>一、</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不得改变标的物用途，若</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私自改变标的物用途，</w:t>
      </w:r>
      <w:r>
        <w:rPr>
          <w:rFonts w:hint="eastAsia" w:ascii="宋体" w:hAnsi="宋体" w:eastAsia="宋体" w:cs="宋体"/>
          <w:kern w:val="0"/>
          <w:sz w:val="24"/>
          <w:szCs w:val="24"/>
          <w:lang w:val="en-US" w:eastAsia="zh-CN"/>
        </w:rPr>
        <w:t>甲</w:t>
      </w:r>
      <w:r>
        <w:rPr>
          <w:rFonts w:hint="eastAsia" w:ascii="宋体" w:hAnsi="宋体" w:eastAsia="宋体" w:cs="宋体"/>
          <w:kern w:val="0"/>
          <w:sz w:val="24"/>
          <w:szCs w:val="24"/>
          <w:lang w:eastAsia="zh-CN"/>
        </w:rPr>
        <w:t>方有权单方面解除租赁合同，且不退还当年租金</w:t>
      </w:r>
      <w:r>
        <w:rPr>
          <w:rFonts w:hint="eastAsia" w:ascii="宋体" w:hAnsi="宋体" w:eastAsia="宋体" w:cs="宋体"/>
          <w:kern w:val="0"/>
          <w:sz w:val="24"/>
          <w:szCs w:val="24"/>
        </w:rPr>
        <w:t>。</w:t>
      </w:r>
    </w:p>
    <w:p w14:paraId="409774F7">
      <w:pPr>
        <w:spacing w:line="380" w:lineRule="exact"/>
        <w:ind w:firstLine="482" w:firstLineChars="200"/>
        <w:rPr>
          <w:rFonts w:hint="eastAsia" w:ascii="宋体" w:hAnsi="宋体" w:eastAsia="宋体" w:cs="宋体"/>
          <w:b/>
          <w:sz w:val="24"/>
          <w:szCs w:val="24"/>
          <w:lang w:val="en-US" w:eastAsia="zh-CN"/>
        </w:rPr>
      </w:pPr>
      <w:r>
        <w:rPr>
          <w:rFonts w:hint="eastAsia" w:ascii="宋体" w:hAnsi="宋体" w:cs="宋体"/>
          <w:b/>
          <w:sz w:val="24"/>
          <w:szCs w:val="24"/>
          <w:lang w:val="en-US" w:eastAsia="zh-CN"/>
        </w:rPr>
        <w:t>二、</w:t>
      </w:r>
      <w:r>
        <w:rPr>
          <w:rFonts w:hint="eastAsia" w:ascii="宋体" w:hAnsi="宋体" w:cs="宋体"/>
          <w:sz w:val="24"/>
          <w:szCs w:val="24"/>
          <w:highlight w:val="none"/>
          <w:lang w:val="en-US" w:eastAsia="zh-CN"/>
        </w:rPr>
        <w:t>农贸市场内摆放商品应整齐有序，摊位摆放货物不得超出划定区域，不得占用公共通道，不得超越明示线及影响其他业户经营，不得售卖经营证照规定外的商品。</w:t>
      </w:r>
    </w:p>
    <w:p w14:paraId="4D1281D6">
      <w:pPr>
        <w:spacing w:line="380" w:lineRule="exact"/>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三、</w:t>
      </w:r>
      <w:r>
        <w:rPr>
          <w:rFonts w:hint="eastAsia" w:ascii="宋体" w:hAnsi="宋体" w:cs="宋体"/>
          <w:sz w:val="24"/>
          <w:szCs w:val="24"/>
          <w:lang w:val="en-US" w:eastAsia="zh-CN"/>
        </w:rPr>
        <w:t>乙方</w:t>
      </w:r>
      <w:r>
        <w:rPr>
          <w:rFonts w:hint="eastAsia" w:ascii="宋体" w:hAnsi="宋体" w:eastAsia="宋体" w:cs="宋体"/>
          <w:sz w:val="24"/>
          <w:szCs w:val="24"/>
          <w:lang w:val="en-US" w:eastAsia="zh-CN"/>
        </w:rPr>
        <w:t>须保持市场卫生整齐，门前、摊位前脏、乱、差处当即清除，负责垃圾的清运，严禁向排污管道倾倒垃圾、污水等以防排水管道堵塞。农贸市场内火灾卫生器材应当配备齐全、检修及时、使用方便，消防通道不得堆放杂物、死角或被占用等影响安全的情况。</w:t>
      </w:r>
    </w:p>
    <w:p w14:paraId="04F6A741">
      <w:pPr>
        <w:spacing w:line="380" w:lineRule="exact"/>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四、</w:t>
      </w:r>
      <w:r>
        <w:rPr>
          <w:rFonts w:hint="eastAsia" w:ascii="宋体" w:hAnsi="宋体" w:cs="宋体"/>
          <w:sz w:val="24"/>
          <w:szCs w:val="24"/>
          <w:highlight w:val="none"/>
          <w:lang w:val="en-US" w:eastAsia="zh-CN"/>
        </w:rPr>
        <w:t>乙方</w:t>
      </w:r>
      <w:r>
        <w:rPr>
          <w:rFonts w:hint="default" w:ascii="宋体" w:hAnsi="宋体" w:cs="宋体"/>
          <w:sz w:val="24"/>
          <w:szCs w:val="24"/>
          <w:highlight w:val="none"/>
          <w:lang w:val="en-US" w:eastAsia="zh-CN"/>
        </w:rPr>
        <w:t>应当对市场内消防设施和配套设备进行定期检查、维护、保养保证消防设施正常使用。</w:t>
      </w:r>
      <w:r>
        <w:rPr>
          <w:rFonts w:hint="eastAsia" w:ascii="宋体" w:hAnsi="宋体" w:cs="宋体"/>
          <w:sz w:val="24"/>
          <w:szCs w:val="24"/>
          <w:highlight w:val="none"/>
          <w:lang w:val="en-US" w:eastAsia="zh-CN"/>
        </w:rPr>
        <w:t>乙方</w:t>
      </w:r>
      <w:r>
        <w:rPr>
          <w:rFonts w:hint="default" w:ascii="宋体" w:hAnsi="宋体" w:cs="宋体"/>
          <w:sz w:val="24"/>
          <w:szCs w:val="24"/>
          <w:highlight w:val="none"/>
          <w:lang w:val="en-US" w:eastAsia="zh-CN"/>
        </w:rPr>
        <w:t>须严格遵守市场管理规章制度及有关法规，主动履行合法责任，遵守法律法规，确保农贸市场的正常经营秩序，维护市场从业人员和消费者的合法权益。任何涉及市场管理问题，均应当按照市场管理规章制度进行处理。</w:t>
      </w:r>
    </w:p>
    <w:p w14:paraId="78BD1975">
      <w:pPr>
        <w:keepNext w:val="0"/>
        <w:keepLines w:val="0"/>
        <w:pageBreakBefore w:val="0"/>
        <w:kinsoku/>
        <w:wordWrap/>
        <w:overflowPunct/>
        <w:topLinePunct w:val="0"/>
        <w:bidi w:val="0"/>
        <w:snapToGrid/>
        <w:spacing w:line="420" w:lineRule="exact"/>
        <w:ind w:firstLine="480" w:firstLineChars="200"/>
        <w:textAlignment w:val="auto"/>
        <w:rPr>
          <w:rFonts w:hint="default" w:cs="宋体"/>
          <w:b/>
          <w:bCs/>
          <w:kern w:val="0"/>
          <w:sz w:val="24"/>
          <w:szCs w:val="24"/>
          <w:u w:val="single"/>
          <w:lang w:val="en-US" w:eastAsia="zh-CN"/>
        </w:rPr>
      </w:pPr>
      <w:r>
        <w:rPr>
          <w:rFonts w:hint="eastAsia" w:cs="宋体"/>
          <w:kern w:val="0"/>
          <w:sz w:val="24"/>
          <w:szCs w:val="24"/>
          <w:u w:val="single"/>
          <w:lang w:val="en-US" w:eastAsia="zh-CN"/>
        </w:rPr>
        <w:t xml:space="preserve">                                                                         </w:t>
      </w:r>
    </w:p>
    <w:p w14:paraId="2D9368E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5508937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8C7C423">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16A87D0B">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eastAsia="宋体" w:cs="宋体"/>
          <w:kern w:val="0"/>
          <w:sz w:val="24"/>
          <w:szCs w:val="24"/>
          <w:lang w:val="en-US" w:eastAsia="zh-CN"/>
        </w:rPr>
        <w:t>叁</w:t>
      </w:r>
      <w:r>
        <w:rPr>
          <w:rFonts w:hint="eastAsia" w:ascii="宋体" w:hAnsi="宋体" w:eastAsia="宋体" w:cs="宋体"/>
          <w:kern w:val="0"/>
          <w:sz w:val="24"/>
          <w:szCs w:val="24"/>
        </w:rPr>
        <w:t>份，甲方执</w:t>
      </w:r>
      <w:r>
        <w:rPr>
          <w:rFonts w:hint="eastAsia" w:ascii="宋体" w:hAnsi="宋体" w:eastAsia="宋体" w:cs="宋体"/>
          <w:kern w:val="0"/>
          <w:sz w:val="24"/>
          <w:szCs w:val="24"/>
          <w:lang w:val="en-US" w:eastAsia="zh-CN"/>
        </w:rPr>
        <w:t>贰</w:t>
      </w:r>
      <w:r>
        <w:rPr>
          <w:rFonts w:hint="eastAsia" w:ascii="宋体" w:hAnsi="宋体" w:eastAsia="宋体" w:cs="宋体"/>
          <w:kern w:val="0"/>
          <w:sz w:val="24"/>
          <w:szCs w:val="24"/>
        </w:rPr>
        <w:t>份</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乙方执壹份，均具同等法律效力，自甲、乙双方签字盖章后生效。</w:t>
      </w:r>
    </w:p>
    <w:p w14:paraId="7C2D6D72">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0CBF22EA">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p>
    <w:p w14:paraId="56C22DA7">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p>
    <w:p w14:paraId="2715E14B">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rPr>
      </w:pPr>
      <w:r>
        <w:rPr>
          <w:rFonts w:hint="eastAsia" w:ascii="宋体" w:hAnsi="宋体" w:eastAsia="宋体" w:cs="宋体"/>
          <w:kern w:val="0"/>
          <w:sz w:val="24"/>
          <w:szCs w:val="24"/>
        </w:rPr>
        <w:t>签订日期：    年    月   日</w:t>
      </w:r>
    </w:p>
    <w:p w14:paraId="22053036">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78AF6BA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温州市龙湾区海滨街道沙南村集体经济组织      </w:t>
      </w:r>
      <w:r>
        <w:rPr>
          <w:rFonts w:hint="eastAsia" w:ascii="宋体" w:hAnsi="宋体" w:cs="宋体"/>
          <w:color w:val="auto"/>
          <w:sz w:val="24"/>
          <w:szCs w:val="24"/>
          <w:highlight w:val="none"/>
        </w:rPr>
        <w:t>（以下简称甲方）</w:t>
      </w:r>
    </w:p>
    <w:p w14:paraId="35695994">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23451A9">
      <w:pPr>
        <w:spacing w:line="380" w:lineRule="exact"/>
        <w:ind w:left="388" w:leftChars="185" w:firstLine="442" w:firstLineChars="100"/>
        <w:jc w:val="left"/>
        <w:rPr>
          <w:rFonts w:ascii="宋体" w:hAnsi="宋体" w:cs="宋体"/>
          <w:color w:val="auto"/>
          <w:sz w:val="24"/>
          <w:szCs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461645</wp:posOffset>
            </wp:positionH>
            <wp:positionV relativeFrom="paragraph">
              <wp:posOffset>86995</wp:posOffset>
            </wp:positionV>
            <wp:extent cx="5271770" cy="5833110"/>
            <wp:effectExtent l="0" t="0" r="5080" b="15240"/>
            <wp:wrapNone/>
            <wp:docPr id="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7C5DB83">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35ECFE2">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58EBD26">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6676DCF1">
      <w:pPr>
        <w:pStyle w:val="4"/>
        <w:spacing w:line="380" w:lineRule="exact"/>
        <w:rPr>
          <w:rFonts w:hint="eastAsia" w:ascii="宋体" w:hAnsi="宋体" w:cs="宋体"/>
          <w:color w:val="auto"/>
          <w:szCs w:val="24"/>
          <w:lang w:eastAsia="zh-CN"/>
        </w:rPr>
      </w:pPr>
      <w:r>
        <w:rPr>
          <w:rFonts w:hint="eastAsia" w:ascii="宋体" w:hAnsi="宋体" w:cs="宋体"/>
          <w:color w:val="auto"/>
          <w:szCs w:val="24"/>
          <w:lang w:eastAsia="zh-CN"/>
        </w:rPr>
        <w:t>（</w:t>
      </w:r>
      <w:r>
        <w:rPr>
          <w:rFonts w:hint="eastAsia" w:ascii="宋体" w:hAnsi="宋体" w:cs="宋体"/>
          <w:color w:val="auto"/>
          <w:szCs w:val="24"/>
          <w:lang w:val="en-US" w:eastAsia="zh-CN"/>
        </w:rPr>
        <w:t>一</w:t>
      </w:r>
      <w:r>
        <w:rPr>
          <w:rFonts w:hint="eastAsia" w:ascii="宋体" w:hAnsi="宋体" w:cs="宋体"/>
          <w:color w:val="auto"/>
          <w:szCs w:val="24"/>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15日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single"/>
          <w:lang w:eastAsia="zh-CN"/>
        </w:rPr>
        <w:t>。</w:t>
      </w:r>
    </w:p>
    <w:p w14:paraId="1D6D7966">
      <w:pPr>
        <w:pStyle w:val="4"/>
        <w:spacing w:line="380" w:lineRule="exact"/>
        <w:rPr>
          <w:rFonts w:hint="eastAsia" w:ascii="宋体" w:hAnsi="宋体" w:cs="宋体"/>
          <w:color w:val="auto"/>
          <w:szCs w:val="24"/>
          <w:lang w:eastAsia="zh-CN"/>
        </w:rPr>
      </w:pPr>
      <w:r>
        <w:rPr>
          <w:rFonts w:hint="eastAsia" w:ascii="宋体" w:hAnsi="宋体" w:cs="宋体"/>
          <w:color w:val="auto"/>
          <w:szCs w:val="24"/>
          <w:lang w:eastAsia="zh-CN"/>
        </w:rPr>
        <w:t>（</w:t>
      </w:r>
      <w:r>
        <w:rPr>
          <w:rFonts w:hint="eastAsia" w:ascii="宋体" w:hAnsi="宋体" w:cs="宋体"/>
          <w:color w:val="auto"/>
          <w:szCs w:val="24"/>
          <w:lang w:val="en-US" w:eastAsia="zh-CN"/>
        </w:rPr>
        <w:t>二</w:t>
      </w:r>
      <w:r>
        <w:rPr>
          <w:rFonts w:hint="eastAsia" w:ascii="宋体" w:hAnsi="宋体" w:cs="宋体"/>
          <w:color w:val="auto"/>
          <w:szCs w:val="24"/>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single"/>
          <w:lang w:eastAsia="zh-CN"/>
        </w:rPr>
        <w:t>。</w:t>
      </w:r>
    </w:p>
    <w:p w14:paraId="4648817B">
      <w:pPr>
        <w:pStyle w:val="4"/>
        <w:spacing w:line="380" w:lineRule="exact"/>
        <w:rPr>
          <w:rFonts w:ascii="宋体" w:hAnsi="宋体" w:cs="宋体"/>
          <w:color w:val="auto"/>
          <w:szCs w:val="24"/>
        </w:rPr>
      </w:pPr>
      <w:r>
        <w:rPr>
          <w:rFonts w:hint="eastAsia" w:ascii="宋体" w:hAnsi="宋体" w:cs="宋体"/>
          <w:color w:val="auto"/>
          <w:szCs w:val="24"/>
          <w:lang w:eastAsia="zh-CN"/>
        </w:rPr>
        <w:t>（</w:t>
      </w:r>
      <w:r>
        <w:rPr>
          <w:rFonts w:hint="eastAsia" w:ascii="宋体" w:hAnsi="宋体" w:cs="宋体"/>
          <w:color w:val="auto"/>
          <w:szCs w:val="24"/>
          <w:lang w:val="en-US" w:eastAsia="zh-CN"/>
        </w:rPr>
        <w:t>三</w:t>
      </w:r>
      <w:r>
        <w:rPr>
          <w:rFonts w:hint="eastAsia" w:ascii="宋体" w:hAnsi="宋体" w:cs="宋体"/>
          <w:color w:val="auto"/>
          <w:szCs w:val="24"/>
          <w:lang w:eastAsia="zh-CN"/>
        </w:rPr>
        <w:t>）</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631DBC93">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D8B6C58">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2DB98A0B">
      <w:pPr>
        <w:pStyle w:val="4"/>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49E0D5C9">
      <w:pPr>
        <w:pStyle w:val="4"/>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A5BB90C">
      <w:pPr>
        <w:pStyle w:val="4"/>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07DCC7B1">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4.租期3年，租金（不含税）一年一付，先付后用，租赁期内租金不递增</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011F207B">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2D371C0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B5D7139">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23ACAE9">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764C6C8">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B687E8B">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594A54C">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5ADE146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3613560D">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5CB4EABD">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2ABB46B2">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19602A64">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5EA7714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6F8C937C">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52775756">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333BC00E">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1EF9F460">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7857CE82">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01AAB48A">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6CF0199F">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6A3EE87D">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7377886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5128430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13568404">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73E8129E">
      <w:pPr>
        <w:spacing w:line="380" w:lineRule="exact"/>
        <w:ind w:firstLine="883" w:firstLineChars="200"/>
        <w:rPr>
          <w:rFonts w:ascii="宋体" w:hAnsi="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750570</wp:posOffset>
            </wp:positionH>
            <wp:positionV relativeFrom="paragraph">
              <wp:posOffset>66040</wp:posOffset>
            </wp:positionV>
            <wp:extent cx="5271770" cy="5833110"/>
            <wp:effectExtent l="0" t="0" r="5080" b="15240"/>
            <wp:wrapNone/>
            <wp:docPr id="1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3717F9BF">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6235638E">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38D2FF3C">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2C64F9B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311AABFE">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6477D49C">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1FC3577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7D3C9D3A">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0A27F49">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0B557217">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1C9C2F40">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2119017">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68AC03CC">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42919899">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4E8EC4CE">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1B8635D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5E056FFE">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5EF2EDA9">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00F41A5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05F8285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B02A3A1">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581660</wp:posOffset>
            </wp:positionH>
            <wp:positionV relativeFrom="paragraph">
              <wp:posOffset>481330</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4C63325">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499CE8F0">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03C5EBD7">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51C54577">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566E0F2">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5C220275">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0EF74B3D">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3360266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684BD331">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4E9932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2DFF8438">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3E1D0606">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5CBFFF38">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7A2297F3">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636924BC">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481E645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161907D0">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330F622">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A5DE8E0">
      <w:pPr>
        <w:spacing w:line="380" w:lineRule="exact"/>
        <w:ind w:firstLine="482" w:firstLineChars="200"/>
        <w:rPr>
          <w:rFonts w:hint="eastAsia" w:ascii="宋体" w:hAnsi="宋体" w:cs="宋体"/>
          <w:b/>
          <w:sz w:val="24"/>
          <w:szCs w:val="24"/>
        </w:rPr>
      </w:pPr>
      <w:r>
        <w:rPr>
          <w:rFonts w:hint="eastAsia" w:ascii="宋体" w:hAnsi="宋体" w:cs="宋体"/>
          <w:b/>
          <w:sz w:val="24"/>
          <w:szCs w:val="24"/>
        </w:rPr>
        <w:t>第十一条  其他约定</w:t>
      </w:r>
    </w:p>
    <w:p w14:paraId="2CC6288E">
      <w:pPr>
        <w:spacing w:line="380" w:lineRule="exact"/>
        <w:ind w:firstLine="482" w:firstLineChars="200"/>
        <w:rPr>
          <w:rFonts w:hint="eastAsia" w:ascii="宋体" w:hAnsi="宋体" w:eastAsia="宋体" w:cs="宋体"/>
          <w:b/>
          <w:sz w:val="24"/>
          <w:szCs w:val="24"/>
          <w:lang w:val="en-US" w:eastAsia="zh-CN"/>
        </w:rPr>
      </w:pPr>
      <w:r>
        <w:rPr>
          <w:rFonts w:hint="eastAsia" w:ascii="宋体" w:hAnsi="宋体" w:cs="宋体"/>
          <w:b/>
          <w:sz w:val="24"/>
          <w:szCs w:val="24"/>
          <w:lang w:val="en-US" w:eastAsia="zh-CN"/>
        </w:rPr>
        <w:t>一、</w:t>
      </w:r>
      <w:r>
        <w:rPr>
          <w:rFonts w:hint="eastAsia" w:ascii="宋体" w:hAnsi="宋体" w:cs="宋体"/>
          <w:sz w:val="24"/>
          <w:szCs w:val="24"/>
          <w:highlight w:val="none"/>
          <w:lang w:val="en-US" w:eastAsia="zh-CN"/>
        </w:rPr>
        <w:t>农贸市场内摆放商品应整齐有序，摊位摆放货物不得超出划定区域，不得占用公共通道，不得超越明示线及影响其他业户经营，不得售卖经营证照规定外的商品。</w:t>
      </w:r>
    </w:p>
    <w:p w14:paraId="443D642A">
      <w:pPr>
        <w:spacing w:line="380" w:lineRule="exact"/>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二、</w:t>
      </w:r>
      <w:r>
        <w:rPr>
          <w:rFonts w:hint="eastAsia" w:ascii="宋体" w:hAnsi="宋体" w:cs="宋体"/>
          <w:sz w:val="24"/>
          <w:szCs w:val="24"/>
          <w:lang w:val="en-US" w:eastAsia="zh-CN"/>
        </w:rPr>
        <w:t>乙方</w:t>
      </w:r>
      <w:r>
        <w:rPr>
          <w:rFonts w:hint="eastAsia" w:ascii="宋体" w:hAnsi="宋体" w:eastAsia="宋体" w:cs="宋体"/>
          <w:sz w:val="24"/>
          <w:szCs w:val="24"/>
          <w:lang w:val="en-US" w:eastAsia="zh-CN"/>
        </w:rPr>
        <w:t>须保持市场卫生整齐，门前、摊位前脏、乱、差处当即清除，负责垃圾的清运，严禁向排污管道倾倒垃圾、污水等以防排水管道堵塞。农贸市场内火灾卫生器材应当配备齐全、检修及时、使用方便，消防通道不得堆放杂物、死角或被占用等影响安全的情况。</w:t>
      </w:r>
    </w:p>
    <w:p w14:paraId="3BB2F1C3">
      <w:pPr>
        <w:spacing w:line="380" w:lineRule="exact"/>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三、</w:t>
      </w:r>
      <w:r>
        <w:rPr>
          <w:rFonts w:hint="eastAsia" w:ascii="宋体" w:hAnsi="宋体" w:cs="宋体"/>
          <w:sz w:val="24"/>
          <w:szCs w:val="24"/>
          <w:highlight w:val="none"/>
          <w:lang w:val="en-US" w:eastAsia="zh-CN"/>
        </w:rPr>
        <w:t>乙方</w:t>
      </w:r>
      <w:r>
        <w:rPr>
          <w:rFonts w:hint="default" w:ascii="宋体" w:hAnsi="宋体" w:cs="宋体"/>
          <w:sz w:val="24"/>
          <w:szCs w:val="24"/>
          <w:highlight w:val="none"/>
          <w:lang w:val="en-US" w:eastAsia="zh-CN"/>
        </w:rPr>
        <w:t>应当对市场内消防设施和配套设备进行定期检查、维护、保养保证消防设施正常使用。</w:t>
      </w:r>
      <w:r>
        <w:rPr>
          <w:rFonts w:hint="eastAsia" w:ascii="宋体" w:hAnsi="宋体" w:cs="宋体"/>
          <w:sz w:val="24"/>
          <w:szCs w:val="24"/>
          <w:highlight w:val="none"/>
          <w:lang w:val="en-US" w:eastAsia="zh-CN"/>
        </w:rPr>
        <w:t>乙方</w:t>
      </w:r>
      <w:r>
        <w:rPr>
          <w:rFonts w:hint="default" w:ascii="宋体" w:hAnsi="宋体" w:cs="宋体"/>
          <w:sz w:val="24"/>
          <w:szCs w:val="24"/>
          <w:highlight w:val="none"/>
          <w:lang w:val="en-US" w:eastAsia="zh-CN"/>
        </w:rPr>
        <w:t>须严格遵守市场管理规章制度及有关法规，主动履行合法责任，遵守法律法规，确保农贸市场的正常经营秩序，维护市场从业人员和消费者的合法权益。任何涉及市场管理问题，均应当按照市场管理规章制度进行处理。</w:t>
      </w:r>
    </w:p>
    <w:p w14:paraId="43156795">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17D4038D">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08843030">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8127B25">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5B31CF1A">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433070</wp:posOffset>
            </wp:positionH>
            <wp:positionV relativeFrom="paragraph">
              <wp:posOffset>-1070610</wp:posOffset>
            </wp:positionV>
            <wp:extent cx="5271770" cy="5833110"/>
            <wp:effectExtent l="0" t="0" r="5080" b="15240"/>
            <wp:wrapNone/>
            <wp:docPr id="1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2A50800C">
      <w:pPr>
        <w:pStyle w:val="4"/>
        <w:spacing w:line="380" w:lineRule="exact"/>
        <w:ind w:left="240" w:hanging="240" w:hangingChars="100"/>
        <w:rPr>
          <w:rFonts w:ascii="宋体" w:hAnsi="宋体" w:cs="宋体"/>
          <w:szCs w:val="24"/>
        </w:rPr>
      </w:pPr>
    </w:p>
    <w:p w14:paraId="24E55E27">
      <w:pPr>
        <w:pStyle w:val="4"/>
        <w:spacing w:line="380" w:lineRule="exact"/>
        <w:ind w:left="240" w:hanging="240" w:hangingChars="100"/>
        <w:rPr>
          <w:rFonts w:ascii="宋体" w:hAnsi="宋体" w:cs="宋体"/>
          <w:szCs w:val="24"/>
        </w:rPr>
      </w:pPr>
    </w:p>
    <w:p w14:paraId="2AE035C0">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6DA84306">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6F94137A">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3C22C166">
      <w:pPr>
        <w:spacing w:line="380" w:lineRule="exact"/>
        <w:ind w:right="480" w:firstLine="4320" w:firstLineChars="1800"/>
        <w:rPr>
          <w:rFonts w:hint="eastAsia" w:ascii="宋体" w:hAnsi="宋体" w:cs="宋体"/>
          <w:sz w:val="24"/>
          <w:szCs w:val="24"/>
        </w:rPr>
      </w:pPr>
    </w:p>
    <w:p w14:paraId="48A05910">
      <w:pPr>
        <w:spacing w:line="380" w:lineRule="exact"/>
        <w:ind w:right="480" w:firstLine="4320" w:firstLineChars="1800"/>
        <w:rPr>
          <w:rFonts w:hint="eastAsia" w:ascii="宋体" w:hAnsi="宋体" w:cs="宋体"/>
          <w:sz w:val="24"/>
          <w:szCs w:val="24"/>
        </w:rPr>
      </w:pPr>
    </w:p>
    <w:p w14:paraId="13D80507">
      <w:pPr>
        <w:spacing w:line="380" w:lineRule="exact"/>
        <w:ind w:right="480" w:firstLine="4320" w:firstLineChars="1800"/>
        <w:rPr>
          <w:rFonts w:hint="eastAsia" w:ascii="宋体" w:hAnsi="宋体" w:cs="宋体"/>
          <w:sz w:val="24"/>
          <w:szCs w:val="24"/>
        </w:rPr>
      </w:pPr>
    </w:p>
    <w:p w14:paraId="2C801802">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65BD7C5E">
      <w:pPr>
        <w:spacing w:line="380" w:lineRule="exact"/>
        <w:ind w:right="480" w:firstLine="4320" w:firstLineChars="1800"/>
        <w:rPr>
          <w:rFonts w:hint="eastAsia" w:ascii="宋体" w:hAnsi="宋体" w:cs="宋体"/>
          <w:sz w:val="24"/>
          <w:szCs w:val="24"/>
        </w:rPr>
      </w:pPr>
    </w:p>
    <w:p w14:paraId="667B0868">
      <w:pPr>
        <w:spacing w:line="380" w:lineRule="exact"/>
        <w:ind w:right="480" w:firstLine="4320" w:firstLineChars="1800"/>
        <w:rPr>
          <w:rFonts w:hint="eastAsia" w:ascii="宋体" w:hAnsi="宋体" w:cs="宋体"/>
          <w:sz w:val="24"/>
          <w:szCs w:val="24"/>
        </w:rPr>
      </w:pPr>
    </w:p>
    <w:p w14:paraId="133CA429">
      <w:pPr>
        <w:spacing w:line="380" w:lineRule="exact"/>
        <w:ind w:right="480" w:firstLine="4320" w:firstLineChars="1800"/>
        <w:rPr>
          <w:rFonts w:hint="eastAsia" w:ascii="宋体" w:hAnsi="宋体" w:cs="宋体"/>
          <w:sz w:val="24"/>
          <w:szCs w:val="24"/>
        </w:rPr>
      </w:pPr>
    </w:p>
    <w:p w14:paraId="3AF4026A">
      <w:pPr>
        <w:spacing w:line="380" w:lineRule="exact"/>
        <w:ind w:right="480" w:firstLine="4320" w:firstLineChars="1800"/>
        <w:rPr>
          <w:rFonts w:hint="eastAsia" w:ascii="宋体" w:hAnsi="宋体" w:cs="宋体"/>
          <w:sz w:val="24"/>
          <w:szCs w:val="24"/>
        </w:rPr>
      </w:pPr>
    </w:p>
    <w:p w14:paraId="31EF5B50">
      <w:pPr>
        <w:spacing w:line="380" w:lineRule="exact"/>
        <w:ind w:right="480" w:firstLine="4320" w:firstLineChars="1800"/>
        <w:rPr>
          <w:rFonts w:hint="eastAsia" w:ascii="宋体" w:hAnsi="宋体" w:cs="宋体"/>
          <w:sz w:val="24"/>
          <w:szCs w:val="24"/>
        </w:rPr>
      </w:pPr>
    </w:p>
    <w:p w14:paraId="6439AB2C">
      <w:pPr>
        <w:spacing w:line="380" w:lineRule="exact"/>
        <w:ind w:right="480" w:firstLine="4320" w:firstLineChars="1800"/>
        <w:rPr>
          <w:rFonts w:hint="eastAsia" w:ascii="宋体" w:hAnsi="宋体" w:cs="宋体"/>
          <w:sz w:val="24"/>
          <w:szCs w:val="24"/>
        </w:rPr>
      </w:pPr>
    </w:p>
    <w:p w14:paraId="4E01B1C2">
      <w:pPr>
        <w:spacing w:line="380" w:lineRule="exact"/>
        <w:ind w:right="480" w:firstLine="4320" w:firstLineChars="1800"/>
        <w:rPr>
          <w:rFonts w:hint="eastAsia" w:ascii="宋体" w:hAnsi="宋体" w:cs="宋体"/>
          <w:sz w:val="24"/>
          <w:szCs w:val="24"/>
        </w:rPr>
      </w:pPr>
    </w:p>
    <w:p w14:paraId="59E512B8">
      <w:pPr>
        <w:spacing w:line="380" w:lineRule="exact"/>
        <w:ind w:right="480" w:firstLine="4320" w:firstLineChars="1800"/>
        <w:rPr>
          <w:rFonts w:hint="eastAsia" w:ascii="宋体" w:hAnsi="宋体" w:cs="宋体"/>
          <w:sz w:val="24"/>
          <w:szCs w:val="24"/>
        </w:rPr>
      </w:pPr>
    </w:p>
    <w:p w14:paraId="335FBECD">
      <w:pPr>
        <w:spacing w:line="380" w:lineRule="exact"/>
        <w:ind w:right="480" w:firstLine="4320" w:firstLineChars="1800"/>
        <w:rPr>
          <w:rFonts w:hint="eastAsia" w:ascii="宋体" w:hAnsi="宋体" w:cs="宋体"/>
          <w:sz w:val="24"/>
          <w:szCs w:val="24"/>
        </w:rPr>
      </w:pPr>
    </w:p>
    <w:p w14:paraId="5A47CAF0">
      <w:pPr>
        <w:spacing w:line="380" w:lineRule="exact"/>
        <w:ind w:right="480" w:firstLine="4320" w:firstLineChars="1800"/>
        <w:rPr>
          <w:rFonts w:hint="eastAsia" w:ascii="宋体" w:hAnsi="宋体" w:cs="宋体"/>
          <w:sz w:val="24"/>
          <w:szCs w:val="24"/>
        </w:rPr>
      </w:pPr>
    </w:p>
    <w:p w14:paraId="017AF344">
      <w:pPr>
        <w:spacing w:line="380" w:lineRule="exact"/>
        <w:ind w:right="480"/>
        <w:rPr>
          <w:rFonts w:hint="eastAsia" w:ascii="宋体" w:hAnsi="宋体" w:cs="宋体"/>
          <w:sz w:val="24"/>
          <w:szCs w:val="24"/>
        </w:rPr>
      </w:pPr>
    </w:p>
    <w:p w14:paraId="7D596857">
      <w:pPr>
        <w:pStyle w:val="3"/>
        <w:rPr>
          <w:rFonts w:hint="eastAsia"/>
        </w:rPr>
      </w:pPr>
    </w:p>
    <w:p w14:paraId="3BE2B725">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531AB5F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009AB8E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02A16933">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06C7C218">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183722BA">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3B5E5E36">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DA68462">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3F493324">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38D0904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26391E2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27F01EB9">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8E221C">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26EE7FA">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1983BBB3">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0D4FF975">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27969C6">
      <w:pPr>
        <w:spacing w:line="380" w:lineRule="exact"/>
        <w:rPr>
          <w:rFonts w:hint="eastAsia" w:ascii="宋体" w:hAnsi="宋体" w:cs="宋体"/>
          <w:sz w:val="21"/>
          <w:szCs w:val="21"/>
        </w:rPr>
      </w:pPr>
    </w:p>
    <w:p w14:paraId="24BEB7D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4EB7867">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2588F5FA">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47B1ECD4">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8D9208F">
      <w:pPr>
        <w:pStyle w:val="18"/>
        <w:spacing w:line="380" w:lineRule="exact"/>
        <w:ind w:firstLine="3885" w:firstLineChars="1850"/>
        <w:rPr>
          <w:rFonts w:hint="eastAsia" w:ascii="华文仿宋" w:hAnsi="华文仿宋" w:eastAsia="华文仿宋" w:cs="华文仿宋"/>
          <w:sz w:val="21"/>
          <w:szCs w:val="21"/>
        </w:rPr>
      </w:pPr>
    </w:p>
    <w:p w14:paraId="0F5E7816">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81792"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3"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32FA3DC">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C320B">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E97C8A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271F9257"/>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81792;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KmLeXV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32FA3DC">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C320B">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E97C8A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271F9257"/>
                  </w:txbxContent>
                </v:textbox>
              </v:shape>
            </w:pict>
          </mc:Fallback>
        </mc:AlternateContent>
      </w:r>
    </w:p>
    <w:p w14:paraId="7377551D"/>
    <w:p w14:paraId="66944177">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2D7EF">
    <w:pPr>
      <w:pStyle w:val="6"/>
      <w:framePr w:wrap="around" w:vAnchor="text" w:hAnchor="margin" w:xAlign="center" w:y="1"/>
      <w:rPr>
        <w:rStyle w:val="14"/>
        <w:rFonts w:hint="eastAsia"/>
      </w:rPr>
    </w:pPr>
  </w:p>
  <w:p w14:paraId="693BC9A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20E1B">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A26722B">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FE22">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6D576">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B9E510E">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20</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Av1Q92&#10;6QEAAMoDAAAOAAAAAAAAAAEAIAAAACIBAABkcnMvZTJvRG9jLnhtbFBLBQYAAAAABgAGAFkBAAB9&#10;BQAAAAA=&#10;">
              <v:fill on="f" focussize="0,0"/>
              <v:stroke on="f" weight="1.25pt"/>
              <v:imagedata o:title=""/>
              <o:lock v:ext="edit" aspectratio="f"/>
              <v:textbox inset="0mm,0mm,0mm,0mm" style="mso-fit-shape-to-text:t;">
                <w:txbxContent>
                  <w:p w14:paraId="4B9E510E">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20</w:t>
                    </w:r>
                    <w:r>
                      <w:t>页</w:t>
                    </w:r>
                  </w:p>
                </w:txbxContent>
              </v:textbox>
            </v:shape>
          </w:pict>
        </mc:Fallback>
      </mc:AlternateContent>
    </w:r>
  </w:p>
  <w:p w14:paraId="6C84A2D5">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E199E">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621EA43">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NbKD13o&#10;AQAAygMAAA4AAAAAAAAAAQAgAAAAIgEAAGRycy9lMm9Eb2MueG1sUEsFBgAAAAAGAAYAWQEAAHwF&#10;AAAAAA==&#10;">
              <v:fill on="f" focussize="0,0"/>
              <v:stroke on="f" weight="1.25pt"/>
              <v:imagedata o:title=""/>
              <o:lock v:ext="edit" aspectratio="f"/>
              <v:textbox inset="0mm,0mm,0mm,0mm" style="mso-fit-shape-to-text:t;">
                <w:txbxContent>
                  <w:p w14:paraId="6621EA43">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0D21C">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A2A340E">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DB7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2D1908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5E7A7">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D9C595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9E7B6B60"/>
    <w:multiLevelType w:val="singleLevel"/>
    <w:tmpl w:val="9E7B6B60"/>
    <w:lvl w:ilvl="0" w:tentative="0">
      <w:start w:val="2"/>
      <w:numFmt w:val="chineseCounting"/>
      <w:suff w:val="space"/>
      <w:lvlText w:val="第%1条"/>
      <w:lvlJc w:val="left"/>
      <w:rPr>
        <w:rFonts w:hint="eastAsia"/>
      </w:rPr>
    </w:lvl>
  </w:abstractNum>
  <w:abstractNum w:abstractNumId="2">
    <w:nsid w:val="B4C9AAD3"/>
    <w:multiLevelType w:val="singleLevel"/>
    <w:tmpl w:val="B4C9AAD3"/>
    <w:lvl w:ilvl="0" w:tentative="0">
      <w:start w:val="2"/>
      <w:numFmt w:val="chineseCounting"/>
      <w:suff w:val="nothing"/>
      <w:lvlText w:val="%1、"/>
      <w:lvlJc w:val="left"/>
      <w:rPr>
        <w:rFonts w:hint="eastAsia"/>
      </w:rPr>
    </w:lvl>
  </w:abstractNum>
  <w:abstractNum w:abstractNumId="3">
    <w:nsid w:val="053D4BBB"/>
    <w:multiLevelType w:val="singleLevel"/>
    <w:tmpl w:val="053D4BBB"/>
    <w:lvl w:ilvl="0" w:tentative="0">
      <w:start w:val="1"/>
      <w:numFmt w:val="chineseCounting"/>
      <w:suff w:val="nothing"/>
      <w:lvlText w:val="%1、"/>
      <w:lvlJc w:val="left"/>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1A64C4"/>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3A1540"/>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17EF5"/>
    <w:rsid w:val="071461D1"/>
    <w:rsid w:val="072209B1"/>
    <w:rsid w:val="072B545A"/>
    <w:rsid w:val="075C5614"/>
    <w:rsid w:val="0764271A"/>
    <w:rsid w:val="077566D6"/>
    <w:rsid w:val="07903526"/>
    <w:rsid w:val="07A1396F"/>
    <w:rsid w:val="07DD33D4"/>
    <w:rsid w:val="07FB4E2D"/>
    <w:rsid w:val="08381BDD"/>
    <w:rsid w:val="08386081"/>
    <w:rsid w:val="084762C4"/>
    <w:rsid w:val="08C07850"/>
    <w:rsid w:val="08C94F2B"/>
    <w:rsid w:val="08E74A3D"/>
    <w:rsid w:val="08EB30F3"/>
    <w:rsid w:val="091066B6"/>
    <w:rsid w:val="091F73DA"/>
    <w:rsid w:val="09527571"/>
    <w:rsid w:val="095742E5"/>
    <w:rsid w:val="095D5673"/>
    <w:rsid w:val="096B4234"/>
    <w:rsid w:val="098117FF"/>
    <w:rsid w:val="098560BB"/>
    <w:rsid w:val="098A39AD"/>
    <w:rsid w:val="099C4B8E"/>
    <w:rsid w:val="09AB63DF"/>
    <w:rsid w:val="09B13866"/>
    <w:rsid w:val="09B554AF"/>
    <w:rsid w:val="09D7594C"/>
    <w:rsid w:val="09DF5758"/>
    <w:rsid w:val="09E25198"/>
    <w:rsid w:val="09E518F1"/>
    <w:rsid w:val="09F02440"/>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AFF4C34"/>
    <w:rsid w:val="0B0269E2"/>
    <w:rsid w:val="0B050935"/>
    <w:rsid w:val="0B106E41"/>
    <w:rsid w:val="0B424B21"/>
    <w:rsid w:val="0B48482D"/>
    <w:rsid w:val="0B7078E0"/>
    <w:rsid w:val="0B8B296C"/>
    <w:rsid w:val="0B8B471A"/>
    <w:rsid w:val="0BAE0408"/>
    <w:rsid w:val="0BB35A1E"/>
    <w:rsid w:val="0BB6443C"/>
    <w:rsid w:val="0BC814CA"/>
    <w:rsid w:val="0BD22349"/>
    <w:rsid w:val="0C142961"/>
    <w:rsid w:val="0C25691C"/>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0F7410"/>
    <w:rsid w:val="0F155DB4"/>
    <w:rsid w:val="0F2F1860"/>
    <w:rsid w:val="0F3B6457"/>
    <w:rsid w:val="0F3D3F7D"/>
    <w:rsid w:val="0F3F1AA3"/>
    <w:rsid w:val="0F7A0D2D"/>
    <w:rsid w:val="0F8E57DC"/>
    <w:rsid w:val="0FA83AEC"/>
    <w:rsid w:val="0FAE6049"/>
    <w:rsid w:val="0FE95EB3"/>
    <w:rsid w:val="0FEF171B"/>
    <w:rsid w:val="0FF00FEF"/>
    <w:rsid w:val="0FF07241"/>
    <w:rsid w:val="0FF7237E"/>
    <w:rsid w:val="0FFF56D6"/>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009C2"/>
    <w:rsid w:val="10C20BDE"/>
    <w:rsid w:val="10C304B2"/>
    <w:rsid w:val="10DB57FB"/>
    <w:rsid w:val="10E1375F"/>
    <w:rsid w:val="10E30B54"/>
    <w:rsid w:val="10EA5A3E"/>
    <w:rsid w:val="10F92125"/>
    <w:rsid w:val="11365128"/>
    <w:rsid w:val="116C28F7"/>
    <w:rsid w:val="1182036D"/>
    <w:rsid w:val="11877731"/>
    <w:rsid w:val="118E6D12"/>
    <w:rsid w:val="119058ED"/>
    <w:rsid w:val="119F0F1F"/>
    <w:rsid w:val="11CE7F85"/>
    <w:rsid w:val="12086AC4"/>
    <w:rsid w:val="125308C6"/>
    <w:rsid w:val="125A7AA6"/>
    <w:rsid w:val="127777A6"/>
    <w:rsid w:val="128679E9"/>
    <w:rsid w:val="12940358"/>
    <w:rsid w:val="12AA46E8"/>
    <w:rsid w:val="12B7114A"/>
    <w:rsid w:val="13001549"/>
    <w:rsid w:val="130354DD"/>
    <w:rsid w:val="13255454"/>
    <w:rsid w:val="132C0590"/>
    <w:rsid w:val="133B4EF6"/>
    <w:rsid w:val="133E03A1"/>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092680"/>
    <w:rsid w:val="143C6FAC"/>
    <w:rsid w:val="14537D9F"/>
    <w:rsid w:val="146E7573"/>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5B515D"/>
    <w:rsid w:val="1576316C"/>
    <w:rsid w:val="15897F1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842491"/>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3C1513"/>
    <w:rsid w:val="1766520F"/>
    <w:rsid w:val="177046F6"/>
    <w:rsid w:val="1776002C"/>
    <w:rsid w:val="17794FDA"/>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3F4A31"/>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5310C7"/>
    <w:rsid w:val="1E570222"/>
    <w:rsid w:val="1E646E41"/>
    <w:rsid w:val="1E831280"/>
    <w:rsid w:val="1E8F5E77"/>
    <w:rsid w:val="1ECE699F"/>
    <w:rsid w:val="1EE1004B"/>
    <w:rsid w:val="1EE44415"/>
    <w:rsid w:val="1EF04B68"/>
    <w:rsid w:val="1F232B99"/>
    <w:rsid w:val="1F9F033C"/>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E76282"/>
    <w:rsid w:val="22EC5646"/>
    <w:rsid w:val="22F34410"/>
    <w:rsid w:val="231B5F2B"/>
    <w:rsid w:val="234F2396"/>
    <w:rsid w:val="236B0C61"/>
    <w:rsid w:val="23783346"/>
    <w:rsid w:val="238D78DF"/>
    <w:rsid w:val="23A322E4"/>
    <w:rsid w:val="23A44173"/>
    <w:rsid w:val="23C54890"/>
    <w:rsid w:val="23E26A49"/>
    <w:rsid w:val="23F23130"/>
    <w:rsid w:val="241906BD"/>
    <w:rsid w:val="2432177F"/>
    <w:rsid w:val="24635DDC"/>
    <w:rsid w:val="24952A8F"/>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B8623F"/>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F23A16"/>
    <w:rsid w:val="2AF61758"/>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1782"/>
    <w:rsid w:val="2FA36FA2"/>
    <w:rsid w:val="2FA84FEB"/>
    <w:rsid w:val="2FB614B6"/>
    <w:rsid w:val="2FCA31B3"/>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05B41"/>
    <w:rsid w:val="31C3610C"/>
    <w:rsid w:val="31C81974"/>
    <w:rsid w:val="31CD4BB0"/>
    <w:rsid w:val="31CF78C6"/>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790D04"/>
    <w:rsid w:val="348D24DE"/>
    <w:rsid w:val="34947F1C"/>
    <w:rsid w:val="34A50280"/>
    <w:rsid w:val="34B24A76"/>
    <w:rsid w:val="34D0301A"/>
    <w:rsid w:val="34D16D92"/>
    <w:rsid w:val="350E58F0"/>
    <w:rsid w:val="3522139B"/>
    <w:rsid w:val="352F242B"/>
    <w:rsid w:val="353A4937"/>
    <w:rsid w:val="35613C72"/>
    <w:rsid w:val="356814A4"/>
    <w:rsid w:val="3584752C"/>
    <w:rsid w:val="35860C1F"/>
    <w:rsid w:val="35A9126B"/>
    <w:rsid w:val="35BA15D4"/>
    <w:rsid w:val="35C005BD"/>
    <w:rsid w:val="35C42453"/>
    <w:rsid w:val="35D22DC1"/>
    <w:rsid w:val="35F66AB0"/>
    <w:rsid w:val="362E50E1"/>
    <w:rsid w:val="368A369C"/>
    <w:rsid w:val="36A4475E"/>
    <w:rsid w:val="36D131EC"/>
    <w:rsid w:val="36E061C9"/>
    <w:rsid w:val="36E86733"/>
    <w:rsid w:val="371F5B92"/>
    <w:rsid w:val="3720190B"/>
    <w:rsid w:val="373B6744"/>
    <w:rsid w:val="37423AD1"/>
    <w:rsid w:val="37757EA8"/>
    <w:rsid w:val="37BE184F"/>
    <w:rsid w:val="37C103B8"/>
    <w:rsid w:val="37DF3574"/>
    <w:rsid w:val="37F54B45"/>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EF72C0"/>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358AC"/>
    <w:rsid w:val="3B3E47CB"/>
    <w:rsid w:val="3B626996"/>
    <w:rsid w:val="3B673FAC"/>
    <w:rsid w:val="3B6E0E96"/>
    <w:rsid w:val="3BC431AC"/>
    <w:rsid w:val="3BCB2F90"/>
    <w:rsid w:val="3BDC67DF"/>
    <w:rsid w:val="3BF21AC7"/>
    <w:rsid w:val="3BF375EE"/>
    <w:rsid w:val="3BFC46F4"/>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A4630"/>
    <w:rsid w:val="433B1FA6"/>
    <w:rsid w:val="434419B1"/>
    <w:rsid w:val="434D7F2B"/>
    <w:rsid w:val="4356791A"/>
    <w:rsid w:val="43A35D9D"/>
    <w:rsid w:val="43C10B4E"/>
    <w:rsid w:val="43D31F95"/>
    <w:rsid w:val="43E443EC"/>
    <w:rsid w:val="4407632C"/>
    <w:rsid w:val="441427F7"/>
    <w:rsid w:val="4416031D"/>
    <w:rsid w:val="44625310"/>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1A7D6E"/>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B16E35"/>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553F96"/>
    <w:rsid w:val="50A867A1"/>
    <w:rsid w:val="50EC48E0"/>
    <w:rsid w:val="511161FF"/>
    <w:rsid w:val="51145BE4"/>
    <w:rsid w:val="51167BAE"/>
    <w:rsid w:val="51220301"/>
    <w:rsid w:val="51273B6A"/>
    <w:rsid w:val="512E4EF8"/>
    <w:rsid w:val="51452242"/>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5210BA"/>
    <w:rsid w:val="52541547"/>
    <w:rsid w:val="525564B4"/>
    <w:rsid w:val="52963B7A"/>
    <w:rsid w:val="52A42F98"/>
    <w:rsid w:val="52A64F62"/>
    <w:rsid w:val="52C84ED8"/>
    <w:rsid w:val="52E91B66"/>
    <w:rsid w:val="52F42171"/>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9006D"/>
    <w:rsid w:val="59F97A60"/>
    <w:rsid w:val="5A04713E"/>
    <w:rsid w:val="5A2C21F1"/>
    <w:rsid w:val="5A307F33"/>
    <w:rsid w:val="5A661C99"/>
    <w:rsid w:val="5A675D2B"/>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74225"/>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B036F"/>
    <w:rsid w:val="5E1075E1"/>
    <w:rsid w:val="5E2F405E"/>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2132A"/>
    <w:rsid w:val="5FBA3DFB"/>
    <w:rsid w:val="5FC15189"/>
    <w:rsid w:val="5FC44C79"/>
    <w:rsid w:val="5FCF5AF8"/>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9277E"/>
    <w:rsid w:val="66AF21DF"/>
    <w:rsid w:val="66AF4F2D"/>
    <w:rsid w:val="66B77E8C"/>
    <w:rsid w:val="66B9305E"/>
    <w:rsid w:val="66B97C70"/>
    <w:rsid w:val="66BB0B84"/>
    <w:rsid w:val="66CD4379"/>
    <w:rsid w:val="66EA76BB"/>
    <w:rsid w:val="67114C48"/>
    <w:rsid w:val="671604B0"/>
    <w:rsid w:val="6716225F"/>
    <w:rsid w:val="67292113"/>
    <w:rsid w:val="67307D46"/>
    <w:rsid w:val="67424E02"/>
    <w:rsid w:val="6760797E"/>
    <w:rsid w:val="679A7E88"/>
    <w:rsid w:val="679D028A"/>
    <w:rsid w:val="67B007D0"/>
    <w:rsid w:val="67C40717"/>
    <w:rsid w:val="67DE774C"/>
    <w:rsid w:val="67E265E5"/>
    <w:rsid w:val="67F320F3"/>
    <w:rsid w:val="681F15E7"/>
    <w:rsid w:val="68305F32"/>
    <w:rsid w:val="6848469A"/>
    <w:rsid w:val="685F3791"/>
    <w:rsid w:val="685F76DC"/>
    <w:rsid w:val="686D10E7"/>
    <w:rsid w:val="68792AA5"/>
    <w:rsid w:val="688B20DC"/>
    <w:rsid w:val="688F22C8"/>
    <w:rsid w:val="688F4FE9"/>
    <w:rsid w:val="68AA7B1F"/>
    <w:rsid w:val="68AB2E7A"/>
    <w:rsid w:val="68B7537B"/>
    <w:rsid w:val="68BC068D"/>
    <w:rsid w:val="68C301C4"/>
    <w:rsid w:val="68C63810"/>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A3EFD"/>
    <w:rsid w:val="6C07486C"/>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5910F7"/>
    <w:rsid w:val="6D885538"/>
    <w:rsid w:val="6D910891"/>
    <w:rsid w:val="6DC15B55"/>
    <w:rsid w:val="6DC82111"/>
    <w:rsid w:val="6DD053DF"/>
    <w:rsid w:val="6DD30EA9"/>
    <w:rsid w:val="6DDA2238"/>
    <w:rsid w:val="6DFC356F"/>
    <w:rsid w:val="6E4D0886"/>
    <w:rsid w:val="6E5D4C17"/>
    <w:rsid w:val="6E602011"/>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7348C"/>
    <w:rsid w:val="74EF13F6"/>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309DA"/>
    <w:rsid w:val="78544995"/>
    <w:rsid w:val="787CA6CE"/>
    <w:rsid w:val="787D038F"/>
    <w:rsid w:val="78857244"/>
    <w:rsid w:val="789147FA"/>
    <w:rsid w:val="78977B66"/>
    <w:rsid w:val="78AA75ED"/>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FB10C9"/>
    <w:rsid w:val="7A0D74F1"/>
    <w:rsid w:val="7A4153ED"/>
    <w:rsid w:val="7A4F1436"/>
    <w:rsid w:val="7A677799"/>
    <w:rsid w:val="7A7255A6"/>
    <w:rsid w:val="7A770543"/>
    <w:rsid w:val="7A9D6AC7"/>
    <w:rsid w:val="7AA8546C"/>
    <w:rsid w:val="7AC36149"/>
    <w:rsid w:val="7AE446F6"/>
    <w:rsid w:val="7AE613E2"/>
    <w:rsid w:val="7B064193"/>
    <w:rsid w:val="7B2D4678"/>
    <w:rsid w:val="7B387FD8"/>
    <w:rsid w:val="7B7535A0"/>
    <w:rsid w:val="7B9E4FA2"/>
    <w:rsid w:val="7BA0693D"/>
    <w:rsid w:val="7BA479E1"/>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CE6F97"/>
    <w:rsid w:val="7DDA1DE0"/>
    <w:rsid w:val="7DDF7902"/>
    <w:rsid w:val="7E046E5D"/>
    <w:rsid w:val="7E0B3D48"/>
    <w:rsid w:val="7E10135E"/>
    <w:rsid w:val="7E232E9B"/>
    <w:rsid w:val="7E265025"/>
    <w:rsid w:val="7E2B263C"/>
    <w:rsid w:val="7E760B42"/>
    <w:rsid w:val="7E957AB5"/>
    <w:rsid w:val="7E9E4BBC"/>
    <w:rsid w:val="7EAA3560"/>
    <w:rsid w:val="7EAB1087"/>
    <w:rsid w:val="7EB51F05"/>
    <w:rsid w:val="7EB73ECF"/>
    <w:rsid w:val="7EB919F5"/>
    <w:rsid w:val="7EC558A2"/>
    <w:rsid w:val="7ED44A81"/>
    <w:rsid w:val="7F221A33"/>
    <w:rsid w:val="7F4F46DF"/>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22</Pages>
  <Words>15394</Words>
  <Characters>15690</Characters>
  <Lines>74</Lines>
  <Paragraphs>20</Paragraphs>
  <TotalTime>8</TotalTime>
  <ScaleCrop>false</ScaleCrop>
  <LinksUpToDate>false</LinksUpToDate>
  <CharactersWithSpaces>17409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2025-11-12T06:26:00Z</cp:lastPrinted>
  <dcterms:modified xsi:type="dcterms:W3CDTF">2026-03-17T06:37:46Z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385BBE802E814D8BB8724D34B2F991F3_13</vt:lpwstr>
  </property>
  <property fmtid="{D5CDD505-2E9C-101B-9397-08002B2CF9AE}" pid="4" name="KSOTemplateDocerSaveRecord">
    <vt:lpwstr>eyJoZGlkIjoiNzYzNDZhZmRmZjM0NWUxNmJiOWFiNDI5YTEzYzUxNmEiLCJ1c2VySWQiOiIxNTk0MDAzNDA5In0=</vt:lpwstr>
  </property>
</Properties>
</file>