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bookmarkStart w:id="0" w:name="_GoBack"/>
      <w:bookmarkEnd w:id="0"/>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温州市龙湾区海滨街道蟾钟村围垦路与滨海大道交叉口（南）地块八年租赁权竞价文件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756D7700">
      <w:pPr>
        <w:jc w:val="center"/>
        <w:rPr>
          <w:rFonts w:hint="eastAsia" w:ascii="宋体" w:hAnsi="宋体"/>
          <w:b/>
          <w:bCs/>
          <w:color w:val="auto"/>
          <w:sz w:val="44"/>
          <w:szCs w:val="44"/>
          <w:lang w:val="en-US" w:eastAsia="zh-CN"/>
        </w:rPr>
      </w:pPr>
    </w:p>
    <w:p w14:paraId="1BF02D90">
      <w:pPr>
        <w:jc w:val="center"/>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2026年3月20日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温州市龙湾区海滨街道蟾钟村围垦路与滨海大道交叉口（南）地块八年租赁权竞价公告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2026年3月30日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11</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2026年3月31日上午11</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eastAsia="宋体" w:cs="宋体"/>
          <w:bCs/>
          <w:sz w:val="24"/>
          <w:szCs w:val="24"/>
          <w:highlight w:val="none"/>
          <w:lang w:val="en-US" w:eastAsia="zh-CN"/>
        </w:rPr>
        <w:t>温州市龙湾区海滨街道蟾钟村围垦路与滨海大道交叉口（南）地块八年租赁权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1383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2972880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sz w:val="24"/>
                <w:szCs w:val="24"/>
                <w:highlight w:val="none"/>
                <w:lang w:val="en-US" w:eastAsia="zh-CN"/>
              </w:rPr>
              <w:t xml:space="preserve">温州市龙湾区海滨街道蟾钟村围垦路与滨海大道交叉口（南）地块八年租赁权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D3AA768">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约</w:t>
            </w:r>
            <w:r>
              <w:rPr>
                <w:rFonts w:hint="eastAsia" w:ascii="宋体" w:hAnsi="宋体" w:eastAsia="宋体" w:cs="宋体"/>
                <w:bCs/>
                <w:kern w:val="2"/>
                <w:sz w:val="24"/>
                <w:szCs w:val="24"/>
                <w:highlight w:val="none"/>
                <w:u w:val="none"/>
                <w:lang w:val="en-US" w:eastAsia="zh-CN" w:bidi="ar-SA"/>
              </w:rPr>
              <w:t xml:space="preserve">18.8135亩  </w:t>
            </w:r>
            <w:r>
              <w:rPr>
                <w:rFonts w:hint="default" w:ascii="宋体" w:hAnsi="宋体" w:eastAsia="宋体" w:cs="宋体"/>
                <w:b w:val="0"/>
                <w:bCs/>
                <w:kern w:val="2"/>
                <w:sz w:val="24"/>
                <w:szCs w:val="24"/>
                <w:highlight w:val="none"/>
                <w:lang w:val="en-US" w:eastAsia="zh-CN"/>
              </w:rPr>
              <w:t xml:space="preserve">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2ACACC93">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default" w:ascii="宋体" w:hAnsi="宋体" w:eastAsia="宋体" w:cs="宋体"/>
                <w:b w:val="0"/>
                <w:bCs/>
                <w:kern w:val="2"/>
                <w:sz w:val="24"/>
                <w:szCs w:val="24"/>
                <w:highlight w:val="none"/>
                <w:lang w:val="en-US" w:eastAsia="zh-CN"/>
              </w:rPr>
              <w:t>656968元</w:t>
            </w:r>
          </w:p>
        </w:tc>
        <w:tc>
          <w:tcPr>
            <w:tcW w:w="1406" w:type="dxa"/>
            <w:tcBorders>
              <w:top w:val="single" w:color="000000" w:sz="4" w:space="0"/>
              <w:left w:val="nil"/>
              <w:bottom w:val="single" w:color="000000" w:sz="4" w:space="0"/>
              <w:right w:val="single" w:color="auto" w:sz="4" w:space="0"/>
            </w:tcBorders>
            <w:noWrap w:val="0"/>
            <w:vAlign w:val="center"/>
          </w:tcPr>
          <w:p w14:paraId="477121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60万元 </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1713D9E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注：1.租期8年，第1-3年租金为竞价成交价，第4-5年租金在第3年租金的基础上递增5%，第6-8年租金在第5年租金的基础上递增5%，租金（不含税）一年一付，先付后用。</w:t>
            </w:r>
          </w:p>
          <w:p w14:paraId="2D03CF2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kern w:val="2"/>
                <w:sz w:val="24"/>
                <w:szCs w:val="24"/>
                <w:lang w:val="en-US" w:eastAsia="zh-CN" w:bidi="ar-SA"/>
              </w:rPr>
              <w:t>2.经营范围：农产品集散中心等民生项目（严禁用于堆场或搭建行车）。</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蟾钟围垦路</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为8万元</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27</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温州市龙湾区海滨街道蟾钟村集体经济组织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2026年3月20日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首年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2026年3月20日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257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360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360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2026年3月30日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02074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海滨街道蟾钟村集体经济组织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1FB7F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E896C8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B2D075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BCB080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68D088A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46490FD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17AF7FD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5A9256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E569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4D1E9E5">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7B5BB405">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sz w:val="24"/>
                <w:szCs w:val="24"/>
                <w:highlight w:val="none"/>
                <w:lang w:val="en-US" w:eastAsia="zh-CN"/>
              </w:rPr>
              <w:t xml:space="preserve">温州市龙湾区海滨街道蟾钟村围垦路与滨海大道交叉口（南）地块八年租赁权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29B66843">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约</w:t>
            </w:r>
            <w:r>
              <w:rPr>
                <w:rFonts w:hint="eastAsia" w:ascii="宋体" w:hAnsi="宋体" w:eastAsia="宋体" w:cs="宋体"/>
                <w:bCs/>
                <w:kern w:val="2"/>
                <w:sz w:val="24"/>
                <w:szCs w:val="24"/>
                <w:highlight w:val="none"/>
                <w:u w:val="none"/>
                <w:lang w:val="en-US" w:eastAsia="zh-CN" w:bidi="ar-SA"/>
              </w:rPr>
              <w:t xml:space="preserve">18.8135亩  </w:t>
            </w:r>
            <w:r>
              <w:rPr>
                <w:rFonts w:hint="default" w:ascii="宋体" w:hAnsi="宋体" w:eastAsia="宋体" w:cs="宋体"/>
                <w:b w:val="0"/>
                <w:bCs/>
                <w:kern w:val="2"/>
                <w:sz w:val="24"/>
                <w:szCs w:val="24"/>
                <w:highlight w:val="none"/>
                <w:lang w:val="en-US" w:eastAsia="zh-CN"/>
              </w:rPr>
              <w:t xml:space="preserve">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170848BB">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default" w:ascii="宋体" w:hAnsi="宋体" w:eastAsia="宋体" w:cs="宋体"/>
                <w:b w:val="0"/>
                <w:bCs/>
                <w:kern w:val="2"/>
                <w:sz w:val="24"/>
                <w:szCs w:val="24"/>
                <w:highlight w:val="none"/>
                <w:lang w:val="en-US" w:eastAsia="zh-CN"/>
              </w:rPr>
              <w:t>656968元</w:t>
            </w:r>
          </w:p>
        </w:tc>
        <w:tc>
          <w:tcPr>
            <w:tcW w:w="1406" w:type="dxa"/>
            <w:tcBorders>
              <w:top w:val="single" w:color="000000" w:sz="4" w:space="0"/>
              <w:left w:val="nil"/>
              <w:bottom w:val="single" w:color="000000" w:sz="4" w:space="0"/>
              <w:right w:val="single" w:color="auto" w:sz="4" w:space="0"/>
            </w:tcBorders>
            <w:noWrap w:val="0"/>
            <w:vAlign w:val="center"/>
          </w:tcPr>
          <w:p w14:paraId="37EDFE9B">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60万元 </w:t>
            </w:r>
          </w:p>
        </w:tc>
      </w:tr>
      <w:tr w14:paraId="391C4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35E2210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注：1.租期8年，第1-3年租金为竞价成交价，第4-5年租金在第3年租金的基础上递增5%，第6-8年租金在第5年租金的基础上递增5%，租金（不含税）一年一付，先付后用。</w:t>
            </w:r>
          </w:p>
          <w:p w14:paraId="69CDE33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kern w:val="2"/>
                <w:sz w:val="24"/>
                <w:szCs w:val="24"/>
                <w:lang w:val="en-US" w:eastAsia="zh-CN" w:bidi="ar-SA"/>
              </w:rPr>
              <w:t>2.经营范围：农产品集散中心等民生项目（严禁用于堆场或搭建行车）。</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ADC3781">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8年租金总额，采用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3D22F6B1">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2" w:firstLineChars="200"/>
        <w:textAlignment w:val="auto"/>
        <w:rPr>
          <w:rFonts w:hint="default" w:cs="宋体"/>
          <w:b/>
          <w:bCs/>
          <w:color w:val="auto"/>
          <w:sz w:val="24"/>
          <w:szCs w:val="24"/>
          <w:u w:val="single"/>
          <w:lang w:val="en-US" w:eastAsia="zh-CN"/>
        </w:rPr>
      </w:pPr>
      <w:r>
        <w:rPr>
          <w:rFonts w:hint="eastAsia" w:cs="宋体"/>
          <w:b/>
          <w:bCs/>
          <w:color w:val="auto"/>
          <w:sz w:val="24"/>
          <w:szCs w:val="24"/>
          <w:u w:val="single"/>
          <w:lang w:val="en-US" w:eastAsia="zh-CN"/>
        </w:rPr>
        <w:t>7、标的物在温福铁路规划范围内，如遇铁路建设征用部分土地，承租人须无条件配合腾空，出租方按征用后实际使用面积与承租人结算租金，不再进行任何形式补偿。</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2026年3月20日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27940</wp:posOffset>
                </wp:positionH>
                <wp:positionV relativeFrom="paragraph">
                  <wp:posOffset>669290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2.2pt;margin-top:52.7pt;height:78.3pt;width:461.4pt;z-index:251674624;mso-width-relative:page;mso-height-relative:page;" fillcolor="#FFFFFF" filled="t" stroked="t" coordsize="21600,21600" o:gfxdata="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XUgFtgAAAAJ&#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2026年3月30日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租期8年，第1-3年租金为竞价成交价，第4-5年租金在第3年租金的基础上递增5%，第6-8年租金在第5年租金的基础上递增5%，租金（不含税）一年一付，先付后用。</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首</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color w:val="auto"/>
          <w:sz w:val="24"/>
          <w:highlight w:val="none"/>
          <w:lang w:val="en-US" w:eastAsia="zh-CN"/>
        </w:rPr>
        <w:t>海滨街道蟾钟村集体经济组织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3</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D0F7D80">
      <w:pPr>
        <w:widowControl/>
        <w:spacing w:line="360" w:lineRule="auto"/>
        <w:jc w:val="left"/>
        <w:textAlignment w:val="top"/>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w:t>
      </w:r>
      <w:r>
        <w:rPr>
          <w:rFonts w:hint="eastAsia" w:asciiTheme="majorEastAsia" w:hAnsiTheme="majorEastAsia" w:eastAsiaTheme="majorEastAsia" w:cstheme="majorEastAsia"/>
          <w:kern w:val="0"/>
          <w:sz w:val="24"/>
          <w:szCs w:val="24"/>
          <w:lang w:val="en-US" w:eastAsia="zh-CN" w:bidi="ar"/>
        </w:rPr>
        <w:t>海滨街道蟾钟村</w:t>
      </w:r>
      <w:r>
        <w:rPr>
          <w:rFonts w:hint="eastAsia" w:ascii="宋体" w:hAnsi="宋体" w:eastAsia="宋体" w:cs="宋体"/>
          <w:bCs/>
          <w:kern w:val="2"/>
          <w:sz w:val="24"/>
          <w:szCs w:val="24"/>
          <w:lang w:val="en-US" w:eastAsia="zh-CN" w:bidi="ar-SA"/>
        </w:rPr>
        <w:t>集体经济组织</w:t>
      </w:r>
    </w:p>
    <w:p w14:paraId="447FF736">
      <w:pPr>
        <w:keepNext w:val="0"/>
        <w:keepLines w:val="0"/>
        <w:pageBreakBefore w:val="0"/>
        <w:kinsoku/>
        <w:wordWrap/>
        <w:overflowPunct/>
        <w:topLinePunct w:val="0"/>
        <w:bidi w:val="0"/>
        <w:snapToGrid/>
        <w:spacing w:line="360" w:lineRule="auto"/>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582930</wp:posOffset>
            </wp:positionH>
            <wp:positionV relativeFrom="paragraph">
              <wp:posOffset>152400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8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08F59EC">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7CFF3FA6">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91793A2">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6.第六年年租金￥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18016E87">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7.第七年年租金￥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0F30500">
      <w:pPr>
        <w:keepNext w:val="0"/>
        <w:keepLines w:val="0"/>
        <w:pageBreakBefore w:val="0"/>
        <w:kinsoku/>
        <w:wordWrap/>
        <w:overflowPunct/>
        <w:topLinePunct w:val="0"/>
        <w:bidi w:val="0"/>
        <w:snapToGrid/>
        <w:spacing w:line="360" w:lineRule="auto"/>
        <w:ind w:firstLine="480" w:firstLineChars="200"/>
        <w:textAlignment w:val="auto"/>
        <w:rPr>
          <w:rFonts w:hint="default"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8.第八年年租金￥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b w:val="0"/>
          <w:bCs w:val="0"/>
          <w:color w:val="auto"/>
          <w:sz w:val="24"/>
          <w:szCs w:val="24"/>
          <w:u w:val="single"/>
          <w:lang w:val="en-US" w:eastAsia="zh-CN"/>
        </w:rPr>
      </w:pPr>
      <w:r>
        <w:rPr>
          <w:rFonts w:hint="eastAsia" w:ascii="宋体" w:hAnsi="宋体"/>
          <w:b w:val="0"/>
          <w:bCs w:val="0"/>
          <w:color w:val="auto"/>
          <w:sz w:val="24"/>
          <w:szCs w:val="24"/>
          <w:u w:val="none"/>
          <w:lang w:val="en-US" w:eastAsia="zh-CN"/>
        </w:rPr>
        <w:t>9.</w:t>
      </w:r>
      <w:r>
        <w:rPr>
          <w:rFonts w:hint="eastAsia" w:ascii="宋体" w:hAnsi="宋体"/>
          <w:b w:val="0"/>
          <w:bCs w:val="0"/>
          <w:color w:val="auto"/>
          <w:sz w:val="24"/>
          <w:szCs w:val="24"/>
          <w:u w:val="single"/>
          <w:lang w:val="en-US" w:eastAsia="zh-CN"/>
        </w:rPr>
        <w:t>租期8年，第1-3年租金为竞价成交价，第4-5年租金在第3年租金的基础上递增5%，第6-8年租金在第5年租金的基础上递增5%，租金（不含税）一年一付，先付后用。下期租金应在上期租赁期限届满前1个月付清。</w:t>
      </w:r>
    </w:p>
    <w:p w14:paraId="41651A38">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w:t>
      </w:r>
      <w:r>
        <w:rPr>
          <w:rFonts w:hint="eastAsia" w:ascii="宋体" w:hAnsi="宋体" w:cs="宋体"/>
          <w:sz w:val="24"/>
          <w:szCs w:val="24"/>
          <w:lang w:val="en-US" w:eastAsia="zh-CN"/>
        </w:rPr>
        <w:t>首</w:t>
      </w:r>
      <w:r>
        <w:rPr>
          <w:rFonts w:hint="eastAsia" w:ascii="宋体" w:hAnsi="宋体" w:cs="宋体"/>
          <w:sz w:val="24"/>
          <w:szCs w:val="24"/>
          <w:lang w:eastAsia="zh-CN"/>
        </w:rPr>
        <w:t>年租金后仅向乙方开具收款收据。</w:t>
      </w:r>
    </w:p>
    <w:p w14:paraId="5D3D3F22">
      <w:pPr>
        <w:keepNext w:val="0"/>
        <w:keepLines w:val="0"/>
        <w:pageBreakBefore w:val="0"/>
        <w:kinsoku/>
        <w:wordWrap/>
        <w:overflowPunct/>
        <w:topLinePunct w:val="0"/>
        <w:bidi w:val="0"/>
        <w:snapToGrid/>
        <w:spacing w:line="360" w:lineRule="auto"/>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kinsoku/>
        <w:wordWrap/>
        <w:overflowPunct/>
        <w:topLinePunct w:val="0"/>
        <w:bidi w:val="0"/>
        <w:snapToGrid/>
        <w:spacing w:line="360" w:lineRule="auto"/>
        <w:ind w:firstLine="442" w:firstLineChars="100"/>
        <w:textAlignment w:val="auto"/>
        <w:rPr>
          <w:rFonts w:hint="default" w:ascii="宋体" w:hAnsi="宋体" w:eastAsia="宋体" w:cs="宋体"/>
          <w:sz w:val="24"/>
          <w:szCs w:val="24"/>
          <w:lang w:val="en-US"/>
        </w:rPr>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222885</wp:posOffset>
            </wp:positionH>
            <wp:positionV relativeFrom="paragraph">
              <wp:posOffset>102235</wp:posOffset>
            </wp:positionV>
            <wp:extent cx="5271770" cy="5833110"/>
            <wp:effectExtent l="0" t="0" r="5080" b="15240"/>
            <wp:wrapNone/>
            <wp:docPr id="13"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593E94DD">
      <w:pPr>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kinsoku/>
        <w:wordWrap/>
        <w:overflowPunct/>
        <w:topLinePunct w:val="0"/>
        <w:bidi w:val="0"/>
        <w:snapToGrid/>
        <w:spacing w:line="360" w:lineRule="auto"/>
        <w:ind w:firstLine="442" w:firstLineChars="100"/>
        <w:textAlignment w:val="auto"/>
        <w:rPr>
          <w:rFonts w:hint="eastAsia" w:ascii="宋体" w:hAnsi="宋体" w:eastAsia="宋体" w:cs="宋体"/>
          <w:sz w:val="24"/>
          <w:szCs w:val="24"/>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117475</wp:posOffset>
            </wp:positionH>
            <wp:positionV relativeFrom="paragraph">
              <wp:posOffset>271145</wp:posOffset>
            </wp:positionV>
            <wp:extent cx="5271770" cy="5833110"/>
            <wp:effectExtent l="0" t="0" r="5080" b="15240"/>
            <wp:wrapNone/>
            <wp:docPr id="9"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0F8D590D">
      <w:pPr>
        <w:pStyle w:val="21"/>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78BD1975">
      <w:pPr>
        <w:keepNext w:val="0"/>
        <w:keepLines w:val="0"/>
        <w:pageBreakBefore w:val="0"/>
        <w:kinsoku/>
        <w:wordWrap/>
        <w:overflowPunct/>
        <w:topLinePunct w:val="0"/>
        <w:bidi w:val="0"/>
        <w:snapToGrid/>
        <w:spacing w:line="360" w:lineRule="auto"/>
        <w:ind w:firstLine="482" w:firstLineChars="200"/>
        <w:textAlignment w:val="auto"/>
        <w:rPr>
          <w:rFonts w:hint="default" w:cs="宋体"/>
          <w:b/>
          <w:bCs/>
          <w:kern w:val="0"/>
          <w:sz w:val="24"/>
          <w:szCs w:val="24"/>
          <w:u w:val="single"/>
          <w:lang w:val="en-US" w:eastAsia="zh-CN"/>
        </w:rPr>
      </w:pPr>
      <w:r>
        <w:rPr>
          <w:rFonts w:hint="eastAsia" w:cs="宋体"/>
          <w:b/>
          <w:bCs/>
          <w:kern w:val="0"/>
          <w:sz w:val="24"/>
          <w:szCs w:val="24"/>
          <w:u w:val="single"/>
          <w:lang w:val="en-US" w:eastAsia="zh-CN"/>
        </w:rPr>
        <w:t xml:space="preserve">租赁物在温福铁路规划范围内，如遇铁路建设征用部分土地，乙方须无条件配合腾空，甲方按征用后实际使用面积与乙方结算租金，不再进行任何形式补偿。 </w:t>
      </w:r>
    </w:p>
    <w:p w14:paraId="058E1930">
      <w:pPr>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7F247C00">
      <w:pPr>
        <w:keepNext w:val="0"/>
        <w:keepLines w:val="0"/>
        <w:pageBreakBefore w:val="0"/>
        <w:kinsoku/>
        <w:wordWrap/>
        <w:overflowPunct/>
        <w:topLinePunct w:val="0"/>
        <w:bidi w:val="0"/>
        <w:snapToGrid/>
        <w:spacing w:line="360" w:lineRule="auto"/>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3D7A253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330D39CC">
      <w:pPr>
        <w:keepNext w:val="0"/>
        <w:keepLines w:val="0"/>
        <w:pageBreakBefore w:val="0"/>
        <w:kinsoku/>
        <w:wordWrap/>
        <w:overflowPunct/>
        <w:topLinePunct w:val="0"/>
        <w:bidi w:val="0"/>
        <w:snapToGrid/>
        <w:spacing w:line="360" w:lineRule="auto"/>
        <w:ind w:firstLine="1440" w:firstLineChars="600"/>
        <w:jc w:val="right"/>
        <w:textAlignment w:val="auto"/>
        <w:rPr>
          <w:rFonts w:hint="eastAsia" w:ascii="仿宋_GB2312" w:hAnsi="宋体" w:eastAsia="仿宋_GB2312"/>
          <w:sz w:val="24"/>
        </w:rPr>
      </w:pPr>
      <w:r>
        <w:rPr>
          <w:rFonts w:hint="eastAsia" w:ascii="宋体" w:hAnsi="宋体" w:eastAsia="宋体" w:cs="宋体"/>
          <w:kern w:val="0"/>
          <w:sz w:val="24"/>
          <w:szCs w:val="24"/>
        </w:rPr>
        <w:t>签订日期：    年    月   日</w:t>
      </w:r>
    </w:p>
    <w:p w14:paraId="0385BB1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932180</wp:posOffset>
            </wp:positionH>
            <wp:positionV relativeFrom="paragraph">
              <wp:posOffset>34290</wp:posOffset>
            </wp:positionV>
            <wp:extent cx="5271770" cy="5833110"/>
            <wp:effectExtent l="0" t="0" r="5080" b="15240"/>
            <wp:wrapNone/>
            <wp:docPr id="23"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01BAF6F">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4445</wp:posOffset>
                </wp:positionH>
                <wp:positionV relativeFrom="paragraph">
                  <wp:posOffset>197485</wp:posOffset>
                </wp:positionV>
                <wp:extent cx="5973445" cy="1071245"/>
                <wp:effectExtent l="4445" t="4445" r="22860" b="10160"/>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0.35pt;margin-top:15.55pt;height:84.35pt;width:470.35pt;z-index:251675648;mso-width-relative:page;mso-height-relative:page;" filled="f" stroked="t" coordsize="21600,21600" o:gfxdata="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GglN1AAAAAcBAAAPAAAAAAAA&#10;AAEAIAAAACIAAABkcnMvZG93bnJldi54bWxQSwECFAAUAAAACACHTuJAGCKfrRYCAAAsBAAADgAA&#10;AAAAAAABACAAAAAjAQAAZHJzL2Uyb0RvYy54bWxQSwUGAAAAAAYABgBZAQAAqwUAAAAA&#10;">
                <v:fill on="f" focussize="0,0"/>
                <v:stroke color="#000000" joinstyle="miter"/>
                <v:imagedata o:title=""/>
                <o:lock v:ext="edit" aspectratio="f"/>
                <v:textbo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3673B576">
      <w:pPr>
        <w:spacing w:line="380" w:lineRule="exact"/>
        <w:ind w:right="480" w:firstLine="4320" w:firstLineChars="1800"/>
        <w:rPr>
          <w:rFonts w:hint="eastAsia" w:ascii="宋体" w:hAnsi="宋体" w:cs="宋体"/>
          <w:sz w:val="24"/>
          <w:szCs w:val="24"/>
        </w:rPr>
      </w:pP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417" w:right="1134" w:bottom="1417" w:left="1134"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B202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5FD06DB"/>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5E2E4C"/>
    <w:rsid w:val="576D29C6"/>
    <w:rsid w:val="577218B7"/>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36159E"/>
    <w:rsid w:val="6B460C38"/>
    <w:rsid w:val="6B482C03"/>
    <w:rsid w:val="6B4E646B"/>
    <w:rsid w:val="6B7E6624"/>
    <w:rsid w:val="6B8F438D"/>
    <w:rsid w:val="6BD74CF0"/>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62DB6"/>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3658</Words>
  <Characters>3793</Characters>
  <Lines>74</Lines>
  <Paragraphs>20</Paragraphs>
  <TotalTime>6</TotalTime>
  <ScaleCrop>false</ScaleCrop>
  <LinksUpToDate>false</LinksUpToDate>
  <CharactersWithSpaces>4123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2025-11-12T06:25:00Z</cp:lastPrinted>
  <dcterms:modified xsi:type="dcterms:W3CDTF">2026-03-20T01:14:09Z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EDAE0AFDB29642BD96C7DC90FB75BC4F_13</vt:lpwstr>
  </property>
  <property fmtid="{D5CDD505-2E9C-101B-9397-08002B2CF9AE}" pid="4" name="KSOTemplateDocerSaveRecord">
    <vt:lpwstr>eyJoZGlkIjoiNzYzNDZhZmRmZjM0NWUxNmJiOWFiNDI5YTEzYzUxNmEiLCJ1c2VySWQiOiIxNTk0MDAzNDA5In0=</vt:lpwstr>
  </property>
</Properties>
</file>