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39DB552E">
      <w:pPr>
        <w:jc w:val="center"/>
        <w:rPr>
          <w:rFonts w:hint="eastAsia" w:ascii="宋体" w:hAnsi="宋体" w:cs="宋体"/>
          <w:b/>
          <w:bCs/>
          <w:color w:val="000000" w:themeColor="text1"/>
          <w:sz w:val="36"/>
          <w:szCs w:val="36"/>
          <w:u w:val="none"/>
          <w:lang w:val="en-US" w:eastAsia="zh-CN"/>
          <w14:textFill>
            <w14:solidFill>
              <w14:schemeClr w14:val="tx1"/>
            </w14:solidFill>
          </w14:textFill>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温州市龙湾区永中街道龙和大厦613室三年租赁权</w:t>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2026年3月25日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jc w:val="center"/>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温州市龙湾区永中街道龙和大厦613室三年租赁权竞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392430</wp:posOffset>
            </wp:positionH>
            <wp:positionV relativeFrom="paragraph">
              <wp:posOffset>869950</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w:t>
      </w:r>
      <w:r>
        <w:rPr>
          <w:rFonts w:hint="eastAsia" w:ascii="宋体" w:hAnsi="宋体"/>
          <w:color w:val="auto"/>
          <w:sz w:val="24"/>
          <w:szCs w:val="24"/>
          <w:highlight w:val="none"/>
          <w:u w:val="none"/>
          <w:lang w:eastAsia="zh-CN"/>
        </w:rPr>
        <w:t>2026年4月1日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至</w:t>
      </w:r>
      <w:r>
        <w:rPr>
          <w:rFonts w:hint="eastAsia" w:ascii="宋体" w:hAnsi="宋体"/>
          <w:color w:val="auto"/>
          <w:sz w:val="24"/>
          <w:szCs w:val="24"/>
          <w:highlight w:val="none"/>
          <w:u w:val="none"/>
          <w:lang w:val="en-US" w:eastAsia="zh-CN"/>
        </w:rPr>
        <w:t>2026年4月2日上午10</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u w:val="none"/>
          <w:lang w:val="en-US" w:eastAsia="zh-CN"/>
        </w:rPr>
        <w:t>温州市龙湾区永中街道龙和大厦613室三年租赁权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47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6"/>
        <w:gridCol w:w="3835"/>
        <w:gridCol w:w="1747"/>
        <w:gridCol w:w="890"/>
        <w:gridCol w:w="1317"/>
        <w:gridCol w:w="1112"/>
      </w:tblGrid>
      <w:tr w14:paraId="6405D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439" w:type="pct"/>
            <w:tcBorders>
              <w:left w:val="single" w:color="auto" w:sz="4" w:space="0"/>
            </w:tcBorders>
            <w:noWrap w:val="0"/>
            <w:vAlign w:val="center"/>
          </w:tcPr>
          <w:p w14:paraId="27908E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6C01B4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65" w:type="pct"/>
            <w:noWrap w:val="0"/>
            <w:vAlign w:val="center"/>
          </w:tcPr>
          <w:p w14:paraId="7EC85BB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895" w:type="pct"/>
            <w:noWrap w:val="0"/>
            <w:vAlign w:val="center"/>
          </w:tcPr>
          <w:p w14:paraId="34DB6A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456" w:type="pct"/>
            <w:tcBorders>
              <w:right w:val="single" w:color="auto" w:sz="4" w:space="0"/>
            </w:tcBorders>
            <w:noWrap w:val="0"/>
            <w:vAlign w:val="center"/>
          </w:tcPr>
          <w:p w14:paraId="48C02C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租期</w:t>
            </w:r>
          </w:p>
        </w:tc>
        <w:tc>
          <w:tcPr>
            <w:tcW w:w="675" w:type="pct"/>
            <w:tcBorders>
              <w:right w:val="single" w:color="auto" w:sz="4" w:space="0"/>
            </w:tcBorders>
            <w:noWrap w:val="0"/>
            <w:vAlign w:val="center"/>
          </w:tcPr>
          <w:p w14:paraId="616EF1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年租金</w:t>
            </w:r>
          </w:p>
          <w:p w14:paraId="485D07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68" w:type="pct"/>
            <w:tcBorders>
              <w:right w:val="single" w:color="auto" w:sz="4" w:space="0"/>
            </w:tcBorders>
            <w:noWrap w:val="0"/>
            <w:vAlign w:val="center"/>
          </w:tcPr>
          <w:p w14:paraId="37EAFC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085F6C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4694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439" w:type="pct"/>
            <w:tcBorders>
              <w:left w:val="single" w:color="auto" w:sz="4" w:space="0"/>
            </w:tcBorders>
            <w:noWrap w:val="0"/>
            <w:vAlign w:val="center"/>
          </w:tcPr>
          <w:p w14:paraId="4B5101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lang w:val="en-US" w:eastAsia="zh-CN"/>
              </w:rPr>
              <w:t>1</w:t>
            </w:r>
          </w:p>
        </w:tc>
        <w:tc>
          <w:tcPr>
            <w:tcW w:w="1965" w:type="pct"/>
            <w:noWrap w:val="0"/>
            <w:vAlign w:val="center"/>
          </w:tcPr>
          <w:p w14:paraId="2FBE8B2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color w:val="000000" w:themeColor="text1"/>
                <w:sz w:val="24"/>
                <w:szCs w:val="24"/>
                <w:lang w:eastAsia="zh-CN"/>
                <w14:textFill>
                  <w14:solidFill>
                    <w14:schemeClr w14:val="tx1"/>
                  </w14:solidFill>
                </w14:textFill>
              </w:rPr>
              <w:t>温州市龙湾区永中街道龙和大厦613室三年租赁权</w:t>
            </w:r>
          </w:p>
        </w:tc>
        <w:tc>
          <w:tcPr>
            <w:tcW w:w="895" w:type="pct"/>
            <w:noWrap w:val="0"/>
            <w:vAlign w:val="center"/>
          </w:tcPr>
          <w:p w14:paraId="1392B219">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lang w:val="en-US" w:eastAsia="zh-CN"/>
              </w:rPr>
            </w:pPr>
            <w:r>
              <w:rPr>
                <w:rFonts w:hint="eastAsia" w:ascii="宋体" w:hAnsi="宋体" w:cs="宋体"/>
                <w:kern w:val="2"/>
                <w:sz w:val="24"/>
                <w:szCs w:val="24"/>
                <w:lang w:val="en-US" w:eastAsia="zh-CN" w:bidi="ar-SA"/>
              </w:rPr>
              <w:t>约</w:t>
            </w:r>
            <w:r>
              <w:rPr>
                <w:rFonts w:hint="eastAsia" w:ascii="宋体" w:hAnsi="宋体" w:eastAsia="宋体" w:cs="宋体"/>
                <w:kern w:val="2"/>
                <w:sz w:val="24"/>
                <w:szCs w:val="24"/>
                <w:lang w:val="en-US" w:eastAsia="zh-CN" w:bidi="ar-SA"/>
              </w:rPr>
              <w:t>244.28㎡</w:t>
            </w:r>
          </w:p>
        </w:tc>
        <w:tc>
          <w:tcPr>
            <w:tcW w:w="456" w:type="pct"/>
            <w:tcBorders>
              <w:right w:val="single" w:color="auto" w:sz="4" w:space="0"/>
            </w:tcBorders>
            <w:noWrap w:val="0"/>
            <w:vAlign w:val="center"/>
          </w:tcPr>
          <w:p w14:paraId="02CACC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3年</w:t>
            </w:r>
          </w:p>
        </w:tc>
        <w:tc>
          <w:tcPr>
            <w:tcW w:w="675" w:type="pct"/>
            <w:tcBorders>
              <w:right w:val="single" w:color="auto" w:sz="4" w:space="0"/>
            </w:tcBorders>
            <w:noWrap w:val="0"/>
            <w:vAlign w:val="center"/>
          </w:tcPr>
          <w:p w14:paraId="3558B6D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lang w:val="en-US" w:eastAsia="zh-CN"/>
              </w:rPr>
            </w:pPr>
            <w:r>
              <w:rPr>
                <w:rFonts w:hint="eastAsia" w:ascii="宋体" w:hAnsi="宋体" w:eastAsia="宋体" w:cs="宋体"/>
                <w:kern w:val="2"/>
                <w:sz w:val="24"/>
                <w:szCs w:val="24"/>
                <w:lang w:val="en-US" w:eastAsia="zh-CN" w:bidi="ar-SA"/>
              </w:rPr>
              <w:t>52800</w:t>
            </w:r>
            <w:r>
              <w:rPr>
                <w:rFonts w:hint="eastAsia" w:ascii="宋体" w:hAnsi="宋体" w:cs="宋体"/>
                <w:kern w:val="2"/>
                <w:sz w:val="24"/>
                <w:szCs w:val="24"/>
                <w:lang w:val="en-US" w:eastAsia="zh-CN" w:bidi="ar-SA"/>
              </w:rPr>
              <w:t>元</w:t>
            </w:r>
          </w:p>
        </w:tc>
        <w:tc>
          <w:tcPr>
            <w:tcW w:w="568" w:type="pct"/>
            <w:tcBorders>
              <w:right w:val="single" w:color="auto" w:sz="4" w:space="0"/>
            </w:tcBorders>
            <w:noWrap w:val="0"/>
            <w:vAlign w:val="center"/>
          </w:tcPr>
          <w:p w14:paraId="5FFE563D">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4万元</w:t>
            </w:r>
          </w:p>
        </w:tc>
      </w:tr>
      <w:tr w14:paraId="366DF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5000" w:type="pct"/>
            <w:gridSpan w:val="6"/>
            <w:tcBorders>
              <w:left w:val="single" w:color="auto" w:sz="4" w:space="0"/>
              <w:right w:val="single" w:color="auto" w:sz="4" w:space="0"/>
            </w:tcBorders>
            <w:noWrap w:val="0"/>
            <w:vAlign w:val="center"/>
          </w:tcPr>
          <w:p w14:paraId="26A0018C">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宋体" w:hAnsi="宋体" w:cs="宋体"/>
                <w:bCs/>
                <w:kern w:val="2"/>
                <w:sz w:val="24"/>
                <w:szCs w:val="24"/>
                <w:lang w:val="en-US" w:eastAsia="zh-CN" w:bidi="ar-SA"/>
              </w:rPr>
            </w:pPr>
            <w:r>
              <w:rPr>
                <w:rFonts w:hint="eastAsia" w:ascii="宋体" w:hAnsi="宋体" w:eastAsia="宋体" w:cs="宋体"/>
                <w:bCs/>
                <w:sz w:val="24"/>
                <w:szCs w:val="24"/>
                <w:lang w:val="en-US" w:eastAsia="zh-CN"/>
              </w:rPr>
              <w:t>注：</w:t>
            </w:r>
            <w:r>
              <w:rPr>
                <w:rFonts w:hint="eastAsia" w:ascii="宋体" w:hAnsi="宋体" w:cs="宋体"/>
                <w:bCs/>
                <w:sz w:val="24"/>
                <w:szCs w:val="24"/>
                <w:lang w:val="en-US" w:eastAsia="zh-CN"/>
              </w:rPr>
              <w:t>租期3年，租金一年一付，先付后用，租赁期内租金不变。</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w:t>
      </w:r>
      <w:r>
        <w:rPr>
          <w:rFonts w:hint="eastAsia" w:ascii="宋体" w:hAnsi="宋体" w:cs="Times New Roman"/>
          <w:color w:val="auto"/>
          <w:sz w:val="24"/>
          <w:szCs w:val="24"/>
          <w:u w:val="none"/>
          <w:lang w:val="en-US" w:eastAsia="zh-CN"/>
        </w:rPr>
        <w:t>按</w:t>
      </w:r>
      <w:r>
        <w:rPr>
          <w:rFonts w:hint="eastAsia" w:ascii="宋体" w:hAnsi="宋体" w:eastAsia="宋体" w:cs="Times New Roman"/>
          <w:color w:val="auto"/>
          <w:sz w:val="24"/>
          <w:szCs w:val="24"/>
          <w:u w:val="none"/>
          <w:lang w:val="en-US" w:eastAsia="zh-CN"/>
        </w:rPr>
        <w:t>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龙和大厦613室租赁项目</w:t>
      </w:r>
      <w:r>
        <w:rPr>
          <w:rFonts w:hint="eastAsia" w:ascii="宋体" w:hAnsi="宋体" w:eastAsia="宋体" w:cs="Times New Roman"/>
          <w:b/>
          <w:bCs/>
          <w:color w:val="auto"/>
          <w:sz w:val="24"/>
          <w:szCs w:val="24"/>
          <w:u w:val="none"/>
          <w:lang w:val="en-US" w:eastAsia="zh-CN"/>
        </w:rPr>
        <w:t>。</w:t>
      </w:r>
    </w:p>
    <w:p w14:paraId="3EA5D8B0">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cs="Times New Roman"/>
          <w:b w:val="0"/>
          <w:bCs w:val="0"/>
          <w:color w:val="auto"/>
          <w:sz w:val="24"/>
          <w:szCs w:val="24"/>
          <w:u w:val="none"/>
          <w:lang w:val="en-US" w:eastAsia="zh-CN"/>
        </w:rPr>
        <w:t>租赁履约保证金：5000元。</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w:t>
      </w:r>
      <w:r>
        <w:rPr>
          <w:rFonts w:hint="eastAsia" w:ascii="宋体" w:hAnsi="宋体" w:eastAsia="宋体" w:cs="Times New Roman"/>
          <w:color w:val="auto"/>
          <w:sz w:val="24"/>
          <w:szCs w:val="24"/>
          <w:highlight w:val="none"/>
          <w:u w:val="none"/>
          <w:lang w:val="en-US" w:eastAsia="zh-CN"/>
        </w:rPr>
        <w:t>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3</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31</w:t>
      </w:r>
      <w:r>
        <w:rPr>
          <w:rFonts w:hint="eastAsia" w:ascii="宋体" w:hAnsi="宋体" w:eastAsia="宋体" w:cs="Times New Roman"/>
          <w:color w:val="auto"/>
          <w:sz w:val="24"/>
          <w:szCs w:val="24"/>
          <w:highlight w:val="none"/>
          <w:u w:val="none"/>
          <w:lang w:val="en-US" w:eastAsia="zh-CN"/>
        </w:rPr>
        <w:t>日下</w:t>
      </w:r>
      <w:r>
        <w:rPr>
          <w:rFonts w:hint="eastAsia" w:ascii="宋体" w:hAnsi="宋体" w:eastAsia="宋体" w:cs="Times New Roman"/>
          <w:color w:val="auto"/>
          <w:sz w:val="24"/>
          <w:szCs w:val="24"/>
          <w:u w:val="none"/>
          <w:lang w:val="en-US" w:eastAsia="zh-CN"/>
        </w:rPr>
        <w:t>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15657789265</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w:t>
      </w:r>
      <w:r>
        <w:rPr>
          <w:rFonts w:hint="eastAsia" w:cs="宋体"/>
          <w:b w:val="0"/>
          <w:bCs w:val="0"/>
          <w:color w:val="auto"/>
          <w:kern w:val="0"/>
          <w:sz w:val="24"/>
          <w:szCs w:val="24"/>
          <w:highlight w:val="none"/>
          <w:u w:val="none"/>
          <w:lang w:val="en-US" w:eastAsia="zh-CN" w:bidi="ar-SA"/>
        </w:rPr>
        <w:t>邱</w:t>
      </w:r>
      <w:r>
        <w:rPr>
          <w:rFonts w:hint="eastAsia" w:ascii="宋体" w:hAnsi="宋体" w:eastAsia="宋体" w:cs="宋体"/>
          <w:b w:val="0"/>
          <w:bCs w:val="0"/>
          <w:color w:val="auto"/>
          <w:kern w:val="0"/>
          <w:sz w:val="24"/>
          <w:szCs w:val="24"/>
          <w:highlight w:val="none"/>
          <w:u w:val="none"/>
          <w:lang w:val="en-US" w:eastAsia="zh-CN" w:bidi="ar-SA"/>
        </w:rPr>
        <w:t xml:space="preserve">经理 </w:t>
      </w:r>
      <w:r>
        <w:rPr>
          <w:rFonts w:hint="eastAsia" w:cs="宋体"/>
          <w:b w:val="0"/>
          <w:bCs w:val="0"/>
          <w:color w:val="auto"/>
          <w:kern w:val="0"/>
          <w:sz w:val="24"/>
          <w:szCs w:val="24"/>
          <w:highlight w:val="none"/>
          <w:u w:val="none"/>
          <w:lang w:val="en-US" w:eastAsia="zh-CN" w:bidi="ar-SA"/>
        </w:rPr>
        <w:t>15858583939。</w:t>
      </w:r>
    </w:p>
    <w:p w14:paraId="7E1D495F">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温州市龙湾区永中供销社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2026年3月25日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FFA18C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val="en-US" w:eastAsia="zh-CN"/>
        </w:rPr>
        <w:t>交易服务费及平台软件服务费。除农交云数字平台软件服务费外，其余剩余应交款采用线下支付尾款的方式，交纳至温州市龙湾区农村产权服务中心有限公司指定银行账号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2026年3月25日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95250</wp:posOffset>
                </wp:positionH>
                <wp:positionV relativeFrom="paragraph">
                  <wp:posOffset>29210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7.5pt;margin-top:2.3pt;height:78.3pt;width:461.4pt;z-index:251663360;mso-width-relative:page;mso-height-relative:page;" fillcolor="#FFFFFF" filled="t" stroked="t" coordsize="21600,21600" o:gfxdata="UEsDBAoAAAAAAIdO4kAAAAAAAAAAAAAAAAAEAAAAZHJzL1BLAwQUAAAACACHTuJAbAF7y9cAAAAI&#10;AQAADwAAAGRycy9kb3ducmV2LnhtbE2PwU7DMBBE70j8g7VIXBB10pa0DXF6QALBDQpqr268TSLs&#10;dbDdtPw9ywmOszOanVetz86KEUPsPSnIJxkIpMabnloFH++Pt0sQMWky2npCBd8YYV1fXlS6NP5E&#10;bzhuUiu4hGKpFXQpDaWUsenQ6TjxAxJ7Bx+cTixDK03QJy53Vk6zrJBO98QfOj3gQ4fN5+boFCzn&#10;z+Muvsxet01xsKt0sxifvoJS11d5dg8i4Tn9heF3Pk+Hmjft/ZFMFJb1HaMkBfMCBNur2YJJ9nwv&#10;8inIupL/Aeof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sAXvL1wAAAAg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77F691F4">
      <w:pPr>
        <w:spacing w:line="360" w:lineRule="auto"/>
        <w:jc w:val="center"/>
        <w:rPr>
          <w:rFonts w:hint="eastAsia"/>
          <w:b/>
          <w:color w:val="auto"/>
          <w:sz w:val="36"/>
          <w:szCs w:val="36"/>
          <w:highlight w:val="none"/>
        </w:rPr>
      </w:pPr>
    </w:p>
    <w:p w14:paraId="2475AE0C">
      <w:pPr>
        <w:spacing w:line="360" w:lineRule="auto"/>
        <w:jc w:val="center"/>
        <w:rPr>
          <w:rFonts w:hint="eastAsia"/>
          <w:b/>
          <w:color w:val="auto"/>
          <w:sz w:val="36"/>
          <w:szCs w:val="36"/>
          <w:highlight w:val="none"/>
        </w:rPr>
      </w:pPr>
    </w:p>
    <w:p w14:paraId="608C5891">
      <w:pPr>
        <w:spacing w:line="360" w:lineRule="auto"/>
        <w:jc w:val="center"/>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w:t>
      </w:r>
      <w:r>
        <w:rPr>
          <w:rFonts w:hint="eastAsia"/>
          <w:color w:val="auto"/>
          <w:sz w:val="24"/>
          <w:highlight w:val="none"/>
          <w:u w:val="single"/>
          <w:lang w:eastAsia="zh-CN"/>
        </w:rPr>
        <w:t>2026年4月1日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cs="Times New Roman"/>
          <w:kern w:val="2"/>
          <w:sz w:val="24"/>
          <w:szCs w:val="24"/>
          <w:lang w:val="en-US" w:eastAsia="zh-CN" w:bidi="ar"/>
        </w:rPr>
        <w:t>6</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0" w:firstLineChars="200"/>
        <w:jc w:val="both"/>
        <w:textAlignment w:val="baseline"/>
        <w:outlineLvl w:val="9"/>
        <w:rPr>
          <w:rFonts w:hint="default"/>
          <w:b w:val="0"/>
          <w:bCs w:val="0"/>
          <w:color w:val="auto"/>
          <w:sz w:val="24"/>
          <w:highlight w:val="none"/>
          <w:lang w:val="en-US" w:eastAsia="zh-CN"/>
        </w:rPr>
      </w:pPr>
      <w:r>
        <w:rPr>
          <w:rFonts w:hint="eastAsia" w:ascii="Times New Roman" w:hAnsi="Times New Roman" w:eastAsia="宋体" w:cs="Times New Roman"/>
          <w:b w:val="0"/>
          <w:bCs w:val="0"/>
          <w:color w:val="auto"/>
          <w:kern w:val="2"/>
          <w:sz w:val="24"/>
          <w:lang w:val="en-US" w:eastAsia="zh-CN" w:bidi="ar-SA"/>
        </w:rPr>
        <w:t>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305435</wp:posOffset>
            </wp:positionH>
            <wp:positionV relativeFrom="paragraph">
              <wp:posOffset>202565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温州市龙湾区永中供销社</w:t>
      </w:r>
    </w:p>
    <w:p w14:paraId="58738DFC">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kern w:val="2"/>
          <w:sz w:val="24"/>
          <w:lang w:val="en-US" w:eastAsia="zh-CN" w:bidi="ar-SA"/>
        </w:rPr>
        <w:t>二、</w:t>
      </w:r>
      <w:r>
        <w:rPr>
          <w:rFonts w:hint="eastAsia" w:ascii="Times New Roman" w:hAnsi="Times New Roman" w:eastAsia="宋体" w:cs="Times New Roman"/>
          <w:b/>
          <w:bCs/>
          <w:color w:val="auto"/>
          <w:sz w:val="24"/>
          <w:highlight w:val="none"/>
          <w:lang w:eastAsia="zh-CN"/>
        </w:rPr>
        <w:t>标的情况：</w:t>
      </w:r>
    </w:p>
    <w:tbl>
      <w:tblPr>
        <w:tblStyle w:val="9"/>
        <w:tblW w:w="479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
        <w:gridCol w:w="3833"/>
        <w:gridCol w:w="1746"/>
        <w:gridCol w:w="889"/>
        <w:gridCol w:w="1315"/>
        <w:gridCol w:w="1118"/>
      </w:tblGrid>
      <w:tr w14:paraId="5A4C17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437" w:type="pct"/>
            <w:tcBorders>
              <w:left w:val="single" w:color="auto" w:sz="4" w:space="0"/>
            </w:tcBorders>
            <w:noWrap w:val="0"/>
            <w:vAlign w:val="center"/>
          </w:tcPr>
          <w:p w14:paraId="223C370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6AAEC3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1965" w:type="pct"/>
            <w:noWrap w:val="0"/>
            <w:vAlign w:val="center"/>
          </w:tcPr>
          <w:p w14:paraId="077AF3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895" w:type="pct"/>
            <w:noWrap w:val="0"/>
            <w:vAlign w:val="center"/>
          </w:tcPr>
          <w:p w14:paraId="67E914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456" w:type="pct"/>
            <w:tcBorders>
              <w:right w:val="single" w:color="auto" w:sz="4" w:space="0"/>
            </w:tcBorders>
            <w:noWrap w:val="0"/>
            <w:vAlign w:val="center"/>
          </w:tcPr>
          <w:p w14:paraId="11957B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租期</w:t>
            </w:r>
          </w:p>
        </w:tc>
        <w:tc>
          <w:tcPr>
            <w:tcW w:w="674" w:type="pct"/>
            <w:tcBorders>
              <w:right w:val="single" w:color="auto" w:sz="4" w:space="0"/>
            </w:tcBorders>
            <w:noWrap w:val="0"/>
            <w:vAlign w:val="center"/>
          </w:tcPr>
          <w:p w14:paraId="0F582F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年租金</w:t>
            </w:r>
          </w:p>
          <w:p w14:paraId="412CEA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572" w:type="pct"/>
            <w:tcBorders>
              <w:right w:val="single" w:color="auto" w:sz="4" w:space="0"/>
            </w:tcBorders>
            <w:noWrap w:val="0"/>
            <w:vAlign w:val="center"/>
          </w:tcPr>
          <w:p w14:paraId="4EF9CB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1E98DA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4FD430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437" w:type="pct"/>
            <w:tcBorders>
              <w:left w:val="single" w:color="auto" w:sz="4" w:space="0"/>
            </w:tcBorders>
            <w:noWrap w:val="0"/>
            <w:vAlign w:val="center"/>
          </w:tcPr>
          <w:p w14:paraId="2B78704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lang w:val="en-US" w:eastAsia="zh-CN"/>
              </w:rPr>
              <w:t>1</w:t>
            </w:r>
          </w:p>
        </w:tc>
        <w:tc>
          <w:tcPr>
            <w:tcW w:w="1965" w:type="pct"/>
            <w:noWrap w:val="0"/>
            <w:vAlign w:val="center"/>
          </w:tcPr>
          <w:p w14:paraId="030BEE22">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color w:val="000000" w:themeColor="text1"/>
                <w:sz w:val="24"/>
                <w:szCs w:val="24"/>
                <w:lang w:eastAsia="zh-CN"/>
                <w14:textFill>
                  <w14:solidFill>
                    <w14:schemeClr w14:val="tx1"/>
                  </w14:solidFill>
                </w14:textFill>
              </w:rPr>
              <w:t>温州市龙湾区永中街道龙和大厦613室三年租赁权</w:t>
            </w:r>
          </w:p>
        </w:tc>
        <w:tc>
          <w:tcPr>
            <w:tcW w:w="895" w:type="pct"/>
            <w:noWrap w:val="0"/>
            <w:vAlign w:val="center"/>
          </w:tcPr>
          <w:p w14:paraId="3C031C1E">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lang w:val="en-US" w:eastAsia="zh-CN"/>
              </w:rPr>
            </w:pPr>
            <w:r>
              <w:rPr>
                <w:rFonts w:hint="eastAsia" w:ascii="宋体" w:hAnsi="宋体" w:cs="宋体"/>
                <w:kern w:val="2"/>
                <w:sz w:val="24"/>
                <w:szCs w:val="24"/>
                <w:lang w:val="en-US" w:eastAsia="zh-CN" w:bidi="ar-SA"/>
              </w:rPr>
              <w:t>约</w:t>
            </w:r>
            <w:r>
              <w:rPr>
                <w:rFonts w:hint="eastAsia" w:ascii="宋体" w:hAnsi="宋体" w:eastAsia="宋体" w:cs="宋体"/>
                <w:kern w:val="2"/>
                <w:sz w:val="24"/>
                <w:szCs w:val="24"/>
                <w:lang w:val="en-US" w:eastAsia="zh-CN" w:bidi="ar-SA"/>
              </w:rPr>
              <w:t>244.28㎡</w:t>
            </w:r>
          </w:p>
        </w:tc>
        <w:tc>
          <w:tcPr>
            <w:tcW w:w="456" w:type="pct"/>
            <w:tcBorders>
              <w:right w:val="single" w:color="auto" w:sz="4" w:space="0"/>
            </w:tcBorders>
            <w:noWrap w:val="0"/>
            <w:vAlign w:val="center"/>
          </w:tcPr>
          <w:p w14:paraId="6E85F7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lang w:val="en-US" w:eastAsia="zh-CN"/>
              </w:rPr>
              <w:t>3年</w:t>
            </w:r>
          </w:p>
        </w:tc>
        <w:tc>
          <w:tcPr>
            <w:tcW w:w="674" w:type="pct"/>
            <w:tcBorders>
              <w:right w:val="single" w:color="auto" w:sz="4" w:space="0"/>
            </w:tcBorders>
            <w:noWrap w:val="0"/>
            <w:vAlign w:val="center"/>
          </w:tcPr>
          <w:p w14:paraId="6FBD52CF">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lang w:val="en-US" w:eastAsia="zh-CN"/>
              </w:rPr>
            </w:pPr>
            <w:r>
              <w:rPr>
                <w:rFonts w:hint="eastAsia" w:ascii="宋体" w:hAnsi="宋体" w:eastAsia="宋体" w:cs="宋体"/>
                <w:kern w:val="2"/>
                <w:sz w:val="24"/>
                <w:szCs w:val="24"/>
                <w:lang w:val="en-US" w:eastAsia="zh-CN" w:bidi="ar-SA"/>
              </w:rPr>
              <w:t>52800</w:t>
            </w:r>
            <w:r>
              <w:rPr>
                <w:rFonts w:hint="eastAsia" w:ascii="宋体" w:hAnsi="宋体" w:cs="宋体"/>
                <w:kern w:val="2"/>
                <w:sz w:val="24"/>
                <w:szCs w:val="24"/>
                <w:lang w:val="en-US" w:eastAsia="zh-CN" w:bidi="ar-SA"/>
              </w:rPr>
              <w:t>元</w:t>
            </w:r>
          </w:p>
        </w:tc>
        <w:tc>
          <w:tcPr>
            <w:tcW w:w="572" w:type="pct"/>
            <w:tcBorders>
              <w:right w:val="single" w:color="auto" w:sz="4" w:space="0"/>
            </w:tcBorders>
            <w:noWrap w:val="0"/>
            <w:vAlign w:val="center"/>
          </w:tcPr>
          <w:p w14:paraId="7114A944">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color w:val="000000" w:themeColor="text1"/>
                <w:sz w:val="24"/>
                <w:szCs w:val="24"/>
                <w:lang w:val="en-US" w:eastAsia="zh-CN"/>
                <w14:textFill>
                  <w14:solidFill>
                    <w14:schemeClr w14:val="tx1"/>
                  </w14:solidFill>
                </w14:textFill>
              </w:rPr>
              <w:t>4万元</w:t>
            </w:r>
          </w:p>
        </w:tc>
      </w:tr>
      <w:tr w14:paraId="4D7AF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5000" w:type="pct"/>
            <w:gridSpan w:val="6"/>
            <w:tcBorders>
              <w:left w:val="single" w:color="auto" w:sz="4" w:space="0"/>
              <w:right w:val="single" w:color="auto" w:sz="4" w:space="0"/>
            </w:tcBorders>
            <w:noWrap w:val="0"/>
            <w:vAlign w:val="center"/>
          </w:tcPr>
          <w:p w14:paraId="41DD4926">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宋体" w:hAnsi="宋体" w:cs="宋体"/>
                <w:bCs/>
                <w:kern w:val="2"/>
                <w:sz w:val="24"/>
                <w:szCs w:val="24"/>
                <w:lang w:val="en-US" w:eastAsia="zh-CN" w:bidi="ar-SA"/>
              </w:rPr>
            </w:pPr>
            <w:r>
              <w:rPr>
                <w:rFonts w:hint="eastAsia" w:ascii="宋体" w:hAnsi="宋体" w:eastAsia="宋体" w:cs="宋体"/>
                <w:bCs/>
                <w:sz w:val="24"/>
                <w:szCs w:val="24"/>
                <w:lang w:val="en-US" w:eastAsia="zh-CN"/>
              </w:rPr>
              <w:t>注：</w:t>
            </w:r>
            <w:r>
              <w:rPr>
                <w:rFonts w:hint="eastAsia" w:ascii="宋体" w:hAnsi="宋体" w:cs="宋体"/>
                <w:bCs/>
                <w:sz w:val="24"/>
                <w:szCs w:val="24"/>
                <w:lang w:val="en-US" w:eastAsia="zh-CN"/>
              </w:rPr>
              <w:t>租期3年，租金一年一付，先付后用，租赁期内租金不变。</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一次性支付年租金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883" w:firstLineChars="200"/>
        <w:textAlignment w:val="auto"/>
        <w:rPr>
          <w:rFonts w:hint="eastAsia"/>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309245</wp:posOffset>
            </wp:positionH>
            <wp:positionV relativeFrom="paragraph">
              <wp:posOffset>295275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3年租金总额，采用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软件服务费</w:t>
      </w:r>
      <w:r>
        <w:rPr>
          <w:rFonts w:hint="eastAsia" w:ascii="宋体" w:hAnsi="宋体" w:eastAsia="宋体" w:cs="宋体"/>
          <w:b/>
          <w:bCs w:val="0"/>
          <w:color w:val="auto"/>
          <w:kern w:val="2"/>
          <w:sz w:val="24"/>
          <w:szCs w:val="24"/>
          <w:u w:val="single"/>
          <w:lang w:val="en-US" w:eastAsia="zh-CN" w:bidi="ar-SA"/>
        </w:rPr>
        <w:t>。</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1AEC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556570CF">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成交额（万元）</w:t>
            </w:r>
          </w:p>
        </w:tc>
        <w:tc>
          <w:tcPr>
            <w:tcW w:w="4203" w:type="dxa"/>
            <w:noWrap w:val="0"/>
            <w:vAlign w:val="center"/>
          </w:tcPr>
          <w:p w14:paraId="407768DA">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收费标准（%）</w:t>
            </w:r>
          </w:p>
        </w:tc>
      </w:tr>
      <w:tr w14:paraId="7FDFA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D63992E">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不超过1000的部分</w:t>
            </w:r>
            <w:r>
              <w:rPr>
                <w:rFonts w:hint="eastAsia" w:asciiTheme="minorEastAsia" w:hAnsiTheme="minorEastAsia" w:eastAsiaTheme="minorEastAsia" w:cstheme="minorEastAsia"/>
                <w:color w:val="auto"/>
                <w:sz w:val="21"/>
                <w:szCs w:val="21"/>
                <w:highlight w:val="none"/>
              </w:rPr>
              <w:t>（含</w:t>
            </w:r>
            <w:r>
              <w:rPr>
                <w:rFonts w:hint="eastAsia" w:asciiTheme="minorEastAsia" w:hAnsiTheme="minorEastAsia" w:eastAsiaTheme="minorEastAsia" w:cstheme="minorEastAsia"/>
                <w:color w:val="auto"/>
                <w:sz w:val="21"/>
                <w:szCs w:val="21"/>
                <w:highlight w:val="none"/>
                <w:lang w:val="en-US" w:eastAsia="zh-CN"/>
              </w:rPr>
              <w:t>1000</w:t>
            </w:r>
            <w:r>
              <w:rPr>
                <w:rFonts w:hint="eastAsia" w:asciiTheme="minorEastAsia" w:hAnsiTheme="minorEastAsia" w:eastAsiaTheme="minorEastAsia" w:cstheme="minorEastAsia"/>
                <w:color w:val="auto"/>
                <w:sz w:val="21"/>
                <w:szCs w:val="21"/>
                <w:highlight w:val="none"/>
              </w:rPr>
              <w:t>）</w:t>
            </w:r>
          </w:p>
        </w:tc>
        <w:tc>
          <w:tcPr>
            <w:tcW w:w="4203" w:type="dxa"/>
            <w:noWrap w:val="0"/>
            <w:vAlign w:val="center"/>
          </w:tcPr>
          <w:p w14:paraId="36A8233C">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0.9</w:t>
            </w:r>
          </w:p>
        </w:tc>
      </w:tr>
      <w:tr w14:paraId="6202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E6F41">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超过1000的部分</w:t>
            </w:r>
          </w:p>
        </w:tc>
        <w:tc>
          <w:tcPr>
            <w:tcW w:w="4203" w:type="dxa"/>
            <w:noWrap w:val="0"/>
            <w:vAlign w:val="center"/>
          </w:tcPr>
          <w:p w14:paraId="56E0806E">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0.5</w:t>
            </w:r>
          </w:p>
        </w:tc>
      </w:tr>
      <w:tr w14:paraId="6932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51" w:type="dxa"/>
            <w:gridSpan w:val="2"/>
            <w:noWrap w:val="0"/>
            <w:vAlign w:val="center"/>
          </w:tcPr>
          <w:p w14:paraId="0A9CC7B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3EFB3AF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w:t>
      </w:r>
      <w:r>
        <w:rPr>
          <w:rFonts w:hint="eastAsia" w:ascii="宋体" w:hAnsi="宋体"/>
          <w:sz w:val="24"/>
          <w:szCs w:val="24"/>
          <w:lang w:eastAsia="zh-CN"/>
        </w:rPr>
        <w:t>、</w:t>
      </w:r>
      <w:r>
        <w:rPr>
          <w:rFonts w:hint="eastAsia" w:ascii="宋体" w:hAnsi="宋体"/>
          <w:sz w:val="24"/>
          <w:szCs w:val="24"/>
          <w:lang w:val="en-US" w:eastAsia="zh-CN"/>
        </w:rPr>
        <w:t>物业</w:t>
      </w:r>
      <w:r>
        <w:rPr>
          <w:rFonts w:hint="eastAsia" w:ascii="宋体" w:hAnsi="宋体"/>
          <w:sz w:val="24"/>
          <w:szCs w:val="24"/>
        </w:rPr>
        <w:t>和相关部门管理费用等一切经营费用以及租赁使用期间的日常维修、维护、保养费用，租赁税等一切税、费均由</w:t>
      </w:r>
      <w:r>
        <w:rPr>
          <w:rFonts w:hint="eastAsia" w:ascii="宋体" w:hAnsi="宋体"/>
          <w:sz w:val="24"/>
          <w:szCs w:val="24"/>
          <w:lang w:eastAsia="zh-CN"/>
        </w:rPr>
        <w:t>竞得人</w:t>
      </w:r>
      <w:r>
        <w:rPr>
          <w:rFonts w:hint="eastAsia" w:ascii="宋体" w:hAnsi="宋体"/>
          <w:sz w:val="24"/>
          <w:szCs w:val="24"/>
        </w:rPr>
        <w:t>承担并自行结算</w:t>
      </w:r>
      <w:r>
        <w:rPr>
          <w:rFonts w:hint="eastAsia" w:ascii="宋体" w:hAnsi="宋体"/>
          <w:sz w:val="24"/>
          <w:szCs w:val="24"/>
          <w:u w:val="single"/>
        </w:rPr>
        <w:t>（含</w:t>
      </w:r>
      <w:r>
        <w:rPr>
          <w:rFonts w:hint="eastAsia" w:ascii="宋体" w:hAnsi="宋体"/>
          <w:sz w:val="24"/>
          <w:szCs w:val="24"/>
          <w:u w:val="single"/>
          <w:lang w:eastAsia="zh-CN"/>
        </w:rPr>
        <w:t>出租方</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0909748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cs="Times New Roman"/>
          <w:sz w:val="24"/>
          <w:szCs w:val="24"/>
          <w:lang w:eastAsia="zh-CN"/>
        </w:rPr>
        <w:t>竞得人</w:t>
      </w:r>
      <w:r>
        <w:rPr>
          <w:rFonts w:hint="eastAsia" w:ascii="宋体" w:hAnsi="宋体" w:eastAsia="宋体" w:cs="Times New Roman"/>
          <w:sz w:val="24"/>
          <w:szCs w:val="24"/>
        </w:rPr>
        <w:t>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竞得人</w:t>
      </w:r>
      <w:r>
        <w:rPr>
          <w:rFonts w:hint="eastAsia" w:ascii="宋体" w:hAnsi="宋体"/>
          <w:sz w:val="24"/>
          <w:szCs w:val="24"/>
        </w:rPr>
        <w:t>自负，同时</w:t>
      </w:r>
      <w:r>
        <w:rPr>
          <w:rFonts w:hint="eastAsia" w:ascii="宋体" w:hAnsi="宋体"/>
          <w:sz w:val="24"/>
          <w:szCs w:val="24"/>
          <w:lang w:eastAsia="zh-CN"/>
        </w:rPr>
        <w:t>竞得人</w:t>
      </w:r>
      <w:r>
        <w:rPr>
          <w:rFonts w:hint="eastAsia" w:ascii="宋体" w:hAnsi="宋体"/>
          <w:sz w:val="24"/>
          <w:szCs w:val="24"/>
        </w:rPr>
        <w:t>必须严格爱护公共设施，不得对周围的环境造成任何污染</w:t>
      </w:r>
      <w:r>
        <w:rPr>
          <w:rFonts w:hint="eastAsia" w:ascii="宋体" w:hAnsi="宋体"/>
          <w:sz w:val="24"/>
          <w:szCs w:val="24"/>
          <w:lang w:eastAsia="zh-CN"/>
        </w:rPr>
        <w:t>。</w:t>
      </w:r>
    </w:p>
    <w:p w14:paraId="1807CD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Times New Roman"/>
          <w:sz w:val="24"/>
          <w:szCs w:val="24"/>
          <w:lang w:val="en-US" w:eastAsia="zh-CN"/>
        </w:rPr>
        <w:t>竞得人</w:t>
      </w:r>
      <w:r>
        <w:rPr>
          <w:rFonts w:hint="eastAsia" w:ascii="宋体" w:hAnsi="宋体" w:cs="宋体"/>
          <w:color w:val="auto"/>
          <w:sz w:val="24"/>
          <w:szCs w:val="24"/>
        </w:rPr>
        <w:t>负责。</w:t>
      </w:r>
    </w:p>
    <w:p w14:paraId="263260F5">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cs="宋体"/>
          <w:color w:val="auto"/>
          <w:sz w:val="24"/>
          <w:szCs w:val="24"/>
        </w:rPr>
      </w:pPr>
      <w:r>
        <w:rPr>
          <w:rFonts w:hint="eastAsia" w:ascii="宋体" w:hAnsi="宋体" w:eastAsia="宋体" w:cs="Times New Roman"/>
          <w:sz w:val="24"/>
          <w:szCs w:val="24"/>
          <w:lang w:val="en-US" w:eastAsia="zh-CN"/>
        </w:rPr>
        <w:t>4、</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cs="Times New Roman"/>
          <w:sz w:val="24"/>
          <w:szCs w:val="24"/>
          <w:lang w:val="en-US" w:eastAsia="zh-CN"/>
        </w:rPr>
        <w:t>竞得人</w:t>
      </w:r>
      <w:r>
        <w:rPr>
          <w:rFonts w:hint="eastAsia" w:ascii="宋体" w:hAnsi="宋体" w:cs="宋体"/>
          <w:color w:val="auto"/>
          <w:sz w:val="24"/>
          <w:szCs w:val="24"/>
        </w:rPr>
        <w:t>在租赁期间如有违法行为，由其自行承担一切责任。</w:t>
      </w:r>
    </w:p>
    <w:p w14:paraId="3E1970B6">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5、竞得人未经出租方书面同意，不得将租赁房产全部或部分转租。</w:t>
      </w:r>
    </w:p>
    <w:p w14:paraId="09B533D5">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cs="宋体"/>
          <w:b/>
          <w:bCs/>
          <w:color w:val="auto"/>
          <w:sz w:val="24"/>
          <w:szCs w:val="24"/>
          <w:highlight w:val="none"/>
          <w:u w:val="single"/>
          <w:lang w:val="en-US" w:eastAsia="zh-CN"/>
        </w:rPr>
      </w:pPr>
      <w:r>
        <w:rPr>
          <w:rFonts w:hint="eastAsia" w:ascii="宋体" w:hAnsi="宋体" w:cs="宋体"/>
          <w:b/>
          <w:bCs/>
          <w:color w:val="auto"/>
          <w:sz w:val="24"/>
          <w:szCs w:val="24"/>
          <w:highlight w:val="none"/>
          <w:u w:val="single"/>
          <w:lang w:val="en-US" w:eastAsia="zh-CN"/>
        </w:rPr>
        <w:t>6</w:t>
      </w:r>
      <w:r>
        <w:rPr>
          <w:rFonts w:hint="eastAsia" w:ascii="宋体" w:hAnsi="宋体" w:eastAsia="宋体" w:cs="宋体"/>
          <w:b/>
          <w:bCs/>
          <w:color w:val="auto"/>
          <w:sz w:val="24"/>
          <w:szCs w:val="24"/>
          <w:highlight w:val="none"/>
          <w:u w:val="single"/>
          <w:lang w:val="en-US" w:eastAsia="zh-CN"/>
        </w:rPr>
        <w:t>、租赁合同期满或提前终止</w:t>
      </w:r>
      <w:r>
        <w:rPr>
          <w:rFonts w:hint="eastAsia" w:ascii="宋体" w:hAnsi="宋体" w:cs="宋体"/>
          <w:b/>
          <w:bCs/>
          <w:color w:val="auto"/>
          <w:sz w:val="24"/>
          <w:szCs w:val="24"/>
          <w:highlight w:val="none"/>
          <w:u w:val="single"/>
          <w:lang w:val="en-US" w:eastAsia="zh-CN"/>
        </w:rPr>
        <w:t>时</w:t>
      </w:r>
      <w:r>
        <w:rPr>
          <w:rFonts w:hint="eastAsia" w:ascii="宋体" w:hAnsi="宋体" w:eastAsia="宋体" w:cs="宋体"/>
          <w:b/>
          <w:bCs/>
          <w:color w:val="auto"/>
          <w:sz w:val="24"/>
          <w:szCs w:val="24"/>
          <w:highlight w:val="none"/>
          <w:u w:val="single"/>
          <w:lang w:val="en-US" w:eastAsia="zh-CN"/>
        </w:rPr>
        <w:t>，房产内归</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所有但未形成附合的装饰装修物可由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拆除，因拆除造成房产损毁的，</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应当恢复原状或赔偿损失；</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装修已形成附合的装饰装修物的，归</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所有，</w:t>
      </w:r>
      <w:r>
        <w:rPr>
          <w:rFonts w:hint="eastAsia" w:ascii="宋体" w:hAnsi="宋体" w:cs="宋体"/>
          <w:b/>
          <w:bCs/>
          <w:color w:val="auto"/>
          <w:sz w:val="24"/>
          <w:szCs w:val="24"/>
          <w:highlight w:val="none"/>
          <w:u w:val="single"/>
          <w:lang w:val="en-US" w:eastAsia="zh-CN"/>
        </w:rPr>
        <w:t>竞得人</w:t>
      </w:r>
      <w:r>
        <w:rPr>
          <w:rFonts w:hint="eastAsia" w:ascii="宋体" w:hAnsi="宋体" w:eastAsia="宋体" w:cs="宋体"/>
          <w:b/>
          <w:bCs/>
          <w:color w:val="auto"/>
          <w:sz w:val="24"/>
          <w:szCs w:val="24"/>
          <w:highlight w:val="none"/>
          <w:u w:val="single"/>
          <w:lang w:val="en-US" w:eastAsia="zh-CN"/>
        </w:rPr>
        <w:t>不得拆除和损毁且</w:t>
      </w:r>
      <w:r>
        <w:rPr>
          <w:rFonts w:hint="eastAsia" w:ascii="宋体" w:hAnsi="宋体" w:cs="宋体"/>
          <w:b/>
          <w:bCs/>
          <w:color w:val="auto"/>
          <w:sz w:val="24"/>
          <w:szCs w:val="24"/>
          <w:highlight w:val="none"/>
          <w:u w:val="single"/>
          <w:lang w:val="en-US" w:eastAsia="zh-CN"/>
        </w:rPr>
        <w:t>出租方</w:t>
      </w:r>
      <w:r>
        <w:rPr>
          <w:rFonts w:hint="eastAsia" w:ascii="宋体" w:hAnsi="宋体" w:eastAsia="宋体" w:cs="宋体"/>
          <w:b/>
          <w:bCs/>
          <w:color w:val="auto"/>
          <w:sz w:val="24"/>
          <w:szCs w:val="24"/>
          <w:highlight w:val="none"/>
          <w:u w:val="single"/>
          <w:lang w:val="en-US" w:eastAsia="zh-CN"/>
        </w:rPr>
        <w:t>不给予任何补偿</w:t>
      </w:r>
      <w:r>
        <w:rPr>
          <w:rFonts w:hint="eastAsia" w:ascii="宋体" w:hAnsi="宋体" w:cs="宋体"/>
          <w:b/>
          <w:bCs/>
          <w:color w:val="auto"/>
          <w:sz w:val="24"/>
          <w:szCs w:val="24"/>
          <w:highlight w:val="none"/>
          <w:u w:val="single"/>
          <w:lang w:val="en-US" w:eastAsia="zh-CN"/>
        </w:rPr>
        <w:t>。</w:t>
      </w:r>
    </w:p>
    <w:p w14:paraId="3418568F">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7、标的物无不动产权证，因此，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3295DAA6">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auto"/>
          <w:sz w:val="24"/>
          <w:szCs w:val="24"/>
          <w:u w:val="single"/>
          <w:lang w:val="en-US" w:eastAsia="zh-CN"/>
        </w:rPr>
      </w:pPr>
      <w:r>
        <w:rPr>
          <w:rFonts w:hint="default"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151765</wp:posOffset>
            </wp:positionH>
            <wp:positionV relativeFrom="paragraph">
              <wp:posOffset>696595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s="宋体"/>
          <w:color w:val="auto"/>
          <w:sz w:val="24"/>
          <w:szCs w:val="24"/>
          <w:u w:val="single"/>
          <w:lang w:val="en-US" w:eastAsia="zh-CN"/>
        </w:rPr>
        <w:t>8</w:t>
      </w:r>
      <w:r>
        <w:rPr>
          <w:rFonts w:hint="eastAsia" w:ascii="宋体" w:hAnsi="宋体" w:eastAsia="宋体" w:cs="宋体"/>
          <w:color w:val="auto"/>
          <w:sz w:val="24"/>
          <w:szCs w:val="24"/>
          <w:u w:val="single"/>
          <w:lang w:val="en-US" w:eastAsia="zh-CN"/>
        </w:rPr>
        <w:t>、租赁期内，若遇政府征用或政府因有关政策要求不允许</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继续经营的，</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需无条件在期限内配合腾空，所需费用由</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自行承担，搬离后由</w:t>
      </w:r>
      <w:r>
        <w:rPr>
          <w:rFonts w:hint="eastAsia" w:cs="宋体"/>
          <w:color w:val="auto"/>
          <w:sz w:val="24"/>
          <w:szCs w:val="24"/>
          <w:u w:val="single"/>
          <w:lang w:val="en-US" w:eastAsia="zh-CN"/>
        </w:rPr>
        <w:t>出租方</w:t>
      </w:r>
      <w:r>
        <w:rPr>
          <w:rFonts w:hint="eastAsia" w:ascii="宋体" w:hAnsi="宋体" w:eastAsia="宋体" w:cs="宋体"/>
          <w:color w:val="auto"/>
          <w:sz w:val="24"/>
          <w:szCs w:val="24"/>
          <w:u w:val="single"/>
          <w:lang w:val="en-US" w:eastAsia="zh-CN"/>
        </w:rPr>
        <w:t>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w:t>
      </w: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309245</wp:posOffset>
            </wp:positionH>
            <wp:positionV relativeFrom="paragraph">
              <wp:posOffset>-893445</wp:posOffset>
            </wp:positionV>
            <wp:extent cx="5271770" cy="5833110"/>
            <wp:effectExtent l="0" t="0" r="5080" b="15240"/>
            <wp:wrapNone/>
            <wp:docPr id="1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2026年3月25日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272415</wp:posOffset>
                </wp:positionH>
                <wp:positionV relativeFrom="paragraph">
                  <wp:posOffset>450850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upright="1"/>
                    </wps:wsp>
                  </a:graphicData>
                </a:graphic>
              </wp:anchor>
            </w:drawing>
          </mc:Choice>
          <mc:Fallback>
            <w:pict>
              <v:shape id="_x0000_s1026" o:spid="_x0000_s1026" o:spt="202" type="#_x0000_t202" style="position:absolute;left:0pt;margin-left:21.45pt;margin-top:35.5pt;height:78.3pt;width:461.4pt;z-index:251664384;mso-width-relative:page;mso-height-relative:page;" filled="f" stroked="t" coordsize="21600,21600" o:gfxdata="UEsDBAoAAAAAAIdO4kAAAAAAAAAAAAAAAAAEAAAAZHJzL1BLAwQUAAAACACHTuJAAxZhXNYAAAAJ&#10;AQAADwAAAGRycy9kb3ducmV2LnhtbE2PTVODMBCG7874HzLrjDcbSJUUJPRg9a5Y7TWQLTCShCHp&#10;h/5611M97rwf+7zl+mxHdsQ5DN4pSBcJMHStN4PrFGzfX+5WwELUzujRO1TwjQHW1fVVqQvjT+4N&#10;j3XsGJW4UGgFfYxTwXloe7Q6LPyEjrS9n62OdM4dN7M+UbkduUiSjFs9OPrQ6wmfemy/6oMlDLHb&#10;LjevNUqpm+Xm+ecj33+OSt3epMkjsIjneDHDHz5loCKmxh+cCWxUcC9yciqQKU0iPc8eJLBGgRAy&#10;A16V/P+C6hdQSwMEFAAAAAgAh07iQLztknMLAgAAHQQAAA4AAABkcnMvZTJvRG9jLnhtbK1TzY7T&#10;MBC+I/EOlu80bWmhGzVdCcpyQYC08ACuM0ks+U8et0lfAN6AExfuPFefY8dOtyzLZQ/kkExmPn8z&#10;8814fT0YzQ4QUDlb8dlkyhlY6Wpl24p//XLzYsUZRmFroZ2Fih8B+fXm+bN170uYu87pGgIjEotl&#10;7yvexejLokDZgRE4cR4sBRsXjIj0G9qiDqIndqOL+XT6quhdqH1wEhDJux2D/MwYnkLomkZJ2Dq5&#10;N2DjyBpAi0gtYac88k2utmlAxk9NgxCZrjh1GvObkpC9S+9isxZlG4TvlDyXIJ5SwqOejFCWkl6o&#10;tiIKtg/qHyqjZHDomjiRzhRjI1kR6mI2faTNbSc85F5IavQX0fH/0cqPh8+BqZo2YcaZFYYmfvrx&#10;/fTz9+nXN0Y+Eqj3WBLu1hMyDm/cQOB7P5Iz9T00waQvdcQoTvIeL/LCEJkk53IxXSxWS84kxa5e&#10;vl5dLRNN8ee0DxjfgzMsGRUPNL6sqjh8wDhC7yEpmXU3Sus8Qm1ZT6TLeaIXtJYNrQOZxlNraNtM&#10;g06rOh1JhzG0u7c6sINIq5GfczV/wVK+rcBuxOVQgonSqAghWx2I+p2tWTx6Us/SreGpGAM1Zxro&#10;kiUrI6NQ+ilIkkTblATyCp+bT3MY9U5WHHYDkSZz5+ojzWbvg2o70i1Pp0gR2pos8HnD01o+/Cf7&#10;4a3e3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FmFc1gAAAAkBAAAPAAAAAAAAAAEAIAAAACIA&#10;AABkcnMvZG93bnJldi54bWxQSwECFAAUAAAACACHTuJAvO2ScwsCAAAdBAAADgAAAAAAAAABACAA&#10;AAAlAQAAZHJzL2Uyb0RvYy54bWxQSwUGAAAAAAYABgBZAQAAogU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383" w:right="1032" w:bottom="1383" w:left="918"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883" w:firstLineChars="200"/>
        <w:jc w:val="both"/>
        <w:textAlignment w:val="auto"/>
        <w:outlineLvl w:val="9"/>
        <w:rPr>
          <w:rFonts w:hint="eastAsia" w:ascii="宋体" w:hAnsi="宋体" w:eastAsia="宋体"/>
          <w:color w:val="auto"/>
          <w:spacing w:val="-2"/>
          <w:sz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454025</wp:posOffset>
            </wp:positionH>
            <wp:positionV relativeFrom="paragraph">
              <wp:posOffset>21590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color w:val="auto"/>
          <w:spacing w:val="-2"/>
          <w:sz w:val="24"/>
          <w:highlight w:val="none"/>
          <w:lang w:eastAsia="zh-CN"/>
        </w:rPr>
        <w:t>2026年4月1日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78C0D2C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pP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 xml:space="preserve">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Theme="majorEastAsia" w:hAnsiTheme="majorEastAsia" w:eastAsiaTheme="majorEastAsia" w:cstheme="majorEastAsia"/>
          <w:b/>
          <w:bCs/>
          <w:color w:val="000000" w:themeColor="text1"/>
          <w:sz w:val="24"/>
          <w:szCs w:val="24"/>
          <w:highlight w:val="none"/>
          <w:u w:val="none"/>
          <w:lang w:val="en-US" w:eastAsia="zh-CN"/>
          <w14:textFill>
            <w14:solidFill>
              <w14:schemeClr w14:val="tx1"/>
            </w14:solidFill>
          </w14:textFill>
        </w:rPr>
        <w:t>租金（不含税）一年一付，先付后用，租赁期内租金不变。</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w:t>
      </w:r>
      <w:bookmarkStart w:id="1" w:name="_GoBack"/>
      <w:bookmarkEnd w:id="1"/>
      <w:r>
        <w:rPr>
          <w:rFonts w:hint="eastAsia" w:ascii="宋体" w:hAnsi="宋体" w:eastAsia="宋体"/>
          <w:color w:val="auto"/>
          <w:spacing w:val="-4"/>
          <w:sz w:val="24"/>
          <w:highlight w:val="none"/>
        </w:rPr>
        <w:t>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4月8</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年</w:t>
      </w:r>
      <w:r>
        <w:rPr>
          <w:rFonts w:hint="eastAsia" w:ascii="宋体" w:hAnsi="宋体" w:eastAsia="宋体" w:cs="Times New Roman"/>
          <w:color w:val="auto"/>
          <w:kern w:val="2"/>
          <w:sz w:val="24"/>
          <w:szCs w:val="24"/>
          <w:highlight w:val="none"/>
          <w:u w:val="none"/>
          <w:lang w:val="en-US" w:eastAsia="zh-CN" w:bidi="ar-SA"/>
        </w:rPr>
        <w:t>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w:t>
      </w:r>
      <w:r>
        <w:rPr>
          <w:rFonts w:hint="eastAsia" w:ascii="宋体" w:hAnsi="宋体"/>
          <w:color w:val="auto"/>
          <w:sz w:val="24"/>
          <w:highlight w:val="none"/>
          <w:lang w:val="en-US" w:eastAsia="zh-CN"/>
        </w:rPr>
        <w:t>龙湾区永中</w:t>
      </w:r>
      <w:r>
        <w:rPr>
          <w:rFonts w:hint="eastAsia" w:ascii="宋体" w:hAnsi="宋体" w:cs="宋体"/>
          <w:bCs/>
          <w:kern w:val="2"/>
          <w:sz w:val="24"/>
          <w:szCs w:val="24"/>
          <w:lang w:val="en-US" w:eastAsia="zh-CN" w:bidi="ar-SA"/>
        </w:rPr>
        <w:t>供销社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2026年4月   日</w:t>
      </w:r>
    </w:p>
    <w:p w14:paraId="634A12F0">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BF30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44"/>
          <w:szCs w:val="44"/>
          <w:lang w:val="en-US" w:eastAsia="zh-CN"/>
        </w:rPr>
      </w:pPr>
      <w:r>
        <w:rPr>
          <w:rFonts w:hint="eastAsia" w:ascii="黑体" w:hAnsi="宋体" w:eastAsia="黑体"/>
          <w:b/>
          <w:color w:val="auto"/>
          <w:sz w:val="44"/>
          <w:szCs w:val="44"/>
          <w:lang w:val="en-US" w:eastAsia="zh-CN"/>
        </w:rPr>
        <w:t xml:space="preserve"> </w:t>
      </w:r>
    </w:p>
    <w:p w14:paraId="54B7D588">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678815</wp:posOffset>
            </wp:positionH>
            <wp:positionV relativeFrom="paragraph">
              <wp:posOffset>226695</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温州市龙湾区永中供销社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354A1696">
      <w:pPr>
        <w:pStyle w:val="4"/>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textAlignment w:val="auto"/>
        <w:rPr>
          <w:rFonts w:hint="eastAsia" w:ascii="宋体" w:hAnsi="宋体" w:cs="宋体"/>
          <w:color w:val="auto"/>
          <w:kern w:val="0"/>
          <w:szCs w:val="24"/>
          <w:highlight w:val="none"/>
          <w:u w:val="none"/>
        </w:rPr>
      </w:pPr>
      <w:r>
        <w:rPr>
          <w:rFonts w:hint="eastAsia" w:ascii="宋体" w:hAnsi="宋体" w:cs="宋体"/>
          <w:color w:val="auto"/>
          <w:kern w:val="0"/>
          <w:szCs w:val="24"/>
          <w:highlight w:val="none"/>
          <w:u w:val="none"/>
          <w:lang w:val="en-US" w:eastAsia="zh-CN"/>
        </w:rPr>
        <w:t>4.</w:t>
      </w:r>
      <w:r>
        <w:rPr>
          <w:rFonts w:hint="eastAsia" w:ascii="宋体" w:hAnsi="宋体" w:cs="宋体"/>
          <w:b/>
          <w:bCs/>
          <w:color w:val="auto"/>
          <w:szCs w:val="24"/>
          <w:highlight w:val="none"/>
          <w:u w:val="single"/>
        </w:rPr>
        <w:t>租金（不含税）一年一付，先付后用，</w:t>
      </w:r>
      <w:r>
        <w:rPr>
          <w:rFonts w:hint="eastAsia" w:ascii="宋体" w:hAnsi="宋体" w:cs="宋体"/>
          <w:b/>
          <w:bCs/>
          <w:color w:val="auto"/>
          <w:szCs w:val="24"/>
          <w:highlight w:val="none"/>
          <w:u w:val="single"/>
          <w:lang w:val="en-US" w:eastAsia="zh-CN"/>
        </w:rPr>
        <w:t>租赁期内租金不变</w:t>
      </w:r>
      <w:r>
        <w:rPr>
          <w:rFonts w:hint="eastAsia" w:ascii="宋体" w:hAnsi="宋体" w:cs="宋体"/>
          <w:b/>
          <w:bCs/>
          <w:color w:val="auto"/>
          <w:szCs w:val="24"/>
          <w:highlight w:val="none"/>
          <w:u w:val="single"/>
          <w:lang w:eastAsia="zh-CN"/>
        </w:rPr>
        <w:t>，</w:t>
      </w:r>
      <w:r>
        <w:rPr>
          <w:rFonts w:hint="eastAsia" w:ascii="宋体" w:hAnsi="宋体" w:cs="宋体"/>
          <w:b/>
          <w:bCs/>
          <w:color w:val="auto"/>
          <w:szCs w:val="24"/>
          <w:highlight w:val="none"/>
          <w:u w:val="single"/>
        </w:rPr>
        <w:t>下期租金应在上期租赁期限届满前1个月付清</w:t>
      </w:r>
      <w:r>
        <w:rPr>
          <w:rFonts w:hint="eastAsia" w:ascii="宋体" w:hAnsi="宋体" w:cs="宋体"/>
          <w:b/>
          <w:bCs/>
          <w:color w:val="auto"/>
          <w:szCs w:val="24"/>
          <w:highlight w:val="none"/>
          <w:u w:val="none"/>
        </w:rPr>
        <w:t>。</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kern w:val="0"/>
          <w:szCs w:val="24"/>
          <w:highlight w:val="none"/>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875" w:firstLineChars="198"/>
        <w:jc w:val="left"/>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739140</wp:posOffset>
            </wp:positionH>
            <wp:positionV relativeFrom="paragraph">
              <wp:posOffset>177165</wp:posOffset>
            </wp:positionV>
            <wp:extent cx="5271770" cy="5833110"/>
            <wp:effectExtent l="0" t="0" r="5080" b="15240"/>
            <wp:wrapNone/>
            <wp:docPr id="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883" w:firstLineChars="200"/>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434340</wp:posOffset>
            </wp:positionH>
            <wp:positionV relativeFrom="paragraph">
              <wp:posOffset>374015</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（六）乙方因违反本合同约定事项解除合同的，除按实际租期结算租金外，乙方还应按照年成交价的30%向甲方支付违约金。</w:t>
      </w:r>
    </w:p>
    <w:p w14:paraId="35FE19BA">
      <w:pPr>
        <w:spacing w:line="380" w:lineRule="exact"/>
        <w:ind w:firstLine="883" w:firstLineChars="200"/>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566420</wp:posOffset>
            </wp:positionH>
            <wp:positionV relativeFrom="paragraph">
              <wp:posOffset>49530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6C0D8F40">
      <w:pPr>
        <w:tabs>
          <w:tab w:val="left" w:pos="0"/>
          <w:tab w:val="center" w:pos="4200"/>
        </w:tabs>
        <w:spacing w:line="520" w:lineRule="exact"/>
        <w:ind w:right="105" w:rightChars="50"/>
        <w:jc w:val="center"/>
        <w:rPr>
          <w:rFonts w:hint="eastAsia" w:ascii="黑体" w:hAnsi="黑体" w:eastAsia="黑体" w:cs="黑体"/>
          <w:sz w:val="36"/>
          <w:szCs w:val="36"/>
        </w:rPr>
      </w:pPr>
    </w:p>
    <w:p w14:paraId="6E880FE5">
      <w:pPr>
        <w:tabs>
          <w:tab w:val="left" w:pos="0"/>
          <w:tab w:val="center" w:pos="4200"/>
        </w:tabs>
        <w:spacing w:line="520" w:lineRule="exact"/>
        <w:ind w:right="105" w:rightChars="50"/>
        <w:jc w:val="center"/>
        <w:rPr>
          <w:rFonts w:hint="eastAsia" w:ascii="黑体" w:hAnsi="黑体" w:eastAsia="黑体" w:cs="黑体"/>
          <w:sz w:val="36"/>
          <w:szCs w:val="36"/>
        </w:rPr>
      </w:pPr>
    </w:p>
    <w:p w14:paraId="1BEC702A">
      <w:pPr>
        <w:tabs>
          <w:tab w:val="left" w:pos="0"/>
          <w:tab w:val="center" w:pos="4200"/>
        </w:tabs>
        <w:spacing w:line="520" w:lineRule="exact"/>
        <w:ind w:right="105" w:rightChars="50"/>
        <w:jc w:val="both"/>
        <w:rPr>
          <w:rFonts w:hint="eastAsia" w:ascii="黑体" w:hAnsi="黑体" w:eastAsia="黑体" w:cs="黑体"/>
          <w:sz w:val="36"/>
          <w:szCs w:val="36"/>
        </w:rPr>
      </w:pPr>
    </w:p>
    <w:p w14:paraId="70F20F2E">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6F9F7ECA">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4A62E8A8">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p>
    <w:p w14:paraId="7E0C71ED">
      <w:pP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3600" behindDoc="0" locked="0" layoutInCell="1" allowOverlap="1">
                <wp:simplePos x="0" y="0"/>
                <wp:positionH relativeFrom="column">
                  <wp:posOffset>109855</wp:posOffset>
                </wp:positionH>
                <wp:positionV relativeFrom="paragraph">
                  <wp:posOffset>81280</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8.65pt;margin-top:6.4pt;height:94.5pt;width:478.5pt;z-index:251673600;mso-width-relative:page;mso-height-relative:page;" fillcolor="#FFFFFF" filled="t" stroked="t" coordsize="21600,21600" o:gfxdata="UEsDBAoAAAAAAIdO4kAAAAAAAAAAAAAAAAAEAAAAZHJzL1BLAwQUAAAACACHTuJAJbZmRdMAAAAJ&#10;AQAADwAAAGRycy9kb3ducmV2LnhtbE1Py07DMBC8I/EP1iJxQdROQLgNcXqg6gf08QFOvE0C8TqK&#10;3TT8PcsJTqvZGc2j3C5+EDNOsQ9kIFspEEhNcD21Bs6n/fMaREyWnB0CoYFvjLCt7u9KW7hwowPO&#10;x9QKNqFYWANdSmMhZWw69DauwojE3CVM3iaGUyvdZG9s7geZK/Umve2JEzo74keHzdfx6jnk8xxO&#10;c9w87cK46EO2r3f6oo15fMjUO4iES/oTw299rg4Vd6rDlVwUA2P9wkq+OS9gfqNf+VEbyFW2BlmV&#10;8v+C6gdQSwMEFAAAAAgAh07iQP6p++JBAgAAwAQAAA4AAABkcnMvZTJvRG9jLnhtbK1UzY7TMBC+&#10;I/EOlu9s0kUUiJquBKVcECAWxNlNnMSS/2S7TfoC8AacuHDf5+pz8NlJu2WRUA/kkIw9429mvvmc&#10;xc2gJNlx54XRJZ1d5ZRwXZla6LakXz6vn7ygxAemayaN5iXdc09vlo8fLXpb8GvTGVlzRwCifdHb&#10;knYh2CLLfNVxxfyVsVzD2RinWMDStVntWA90JbPrPJ9nvXG1dabi3mN3NTrphOguATRNIyq+MtVW&#10;cR1GVMclC2jJd8J6ukzVNg2vwoem8TwQWVJ0GtIbSWBv4jtbLljROmY7UU0lsEtKeNCTYkIj6Qlq&#10;xQIjWyf+glKicsabJlxVRmVjI4kRdDHLH3Bz2zHLUy+g2tsT6f7/wVbvdx8dETWUgLlrpjDxw4/v&#10;h593h1/fCPZAUG99gbhbi8gwvDIDgo/7Hpux76FxKn7REYEf9O5P9PIhkAqb8/z5/OUzuCr4ZtDC&#10;DAvgZ/fHrfPhLTeKRKOkDvNLtLLdOx/G0GPIxHa9FlISZ8JXEbpEWMybnB5nRoNYA87Gbe/azWvp&#10;yI5BEuv0TEW0/jx6lscnIf37CMpvj6mk0ITFizQpKwjJP6GJsXToLJUb00hNelDyNPHBcI8a6BfU&#10;KItZeN2OiY0UpxN/VJGKO7Lnz8MiPyvmu7HB5Ir9sUKJwF2yOs7qN7omYW8xbo1rTmMxiteUSI6/&#10;QrRSZGBCXhIJDqTGJKNURklEKwybATDR3Jh6D/lsrRNth8kmAaVwCDtJYLqE8eacrxPo/Y9n+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ltmZF0wAAAAkBAAAPAAAAAAAAAAEAIAAAACIAAABkcnMv&#10;ZG93bnJldi54bWxQSwECFAAUAAAACACHTuJA/qn74kECAADABAAADgAAAAAAAAABACAAAAAiAQAA&#10;ZHJzL2Uyb0RvYy54bWxQSwUGAAAAAAYABgBZAQAA1QU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1833022"/>
    <w:rsid w:val="027125E7"/>
    <w:rsid w:val="038349CC"/>
    <w:rsid w:val="053F4826"/>
    <w:rsid w:val="05773E49"/>
    <w:rsid w:val="05FB540F"/>
    <w:rsid w:val="06092268"/>
    <w:rsid w:val="0B57681E"/>
    <w:rsid w:val="0FFC1742"/>
    <w:rsid w:val="137A57A0"/>
    <w:rsid w:val="137F6218"/>
    <w:rsid w:val="145C30F7"/>
    <w:rsid w:val="15316332"/>
    <w:rsid w:val="1797031B"/>
    <w:rsid w:val="180F7322"/>
    <w:rsid w:val="181B7855"/>
    <w:rsid w:val="18B67897"/>
    <w:rsid w:val="19492218"/>
    <w:rsid w:val="1A664984"/>
    <w:rsid w:val="1B43776B"/>
    <w:rsid w:val="1B871827"/>
    <w:rsid w:val="1C084587"/>
    <w:rsid w:val="1C1E1BAB"/>
    <w:rsid w:val="1CB03DF7"/>
    <w:rsid w:val="1EF82139"/>
    <w:rsid w:val="1FB0010B"/>
    <w:rsid w:val="2083256A"/>
    <w:rsid w:val="209061C6"/>
    <w:rsid w:val="20CD2A7D"/>
    <w:rsid w:val="22903B26"/>
    <w:rsid w:val="22974B03"/>
    <w:rsid w:val="22EF57B4"/>
    <w:rsid w:val="23A10665"/>
    <w:rsid w:val="24C30629"/>
    <w:rsid w:val="24FC6C21"/>
    <w:rsid w:val="251A0B90"/>
    <w:rsid w:val="262502D3"/>
    <w:rsid w:val="26F03C3F"/>
    <w:rsid w:val="2DF10905"/>
    <w:rsid w:val="2E193B54"/>
    <w:rsid w:val="2E443CD9"/>
    <w:rsid w:val="301138F8"/>
    <w:rsid w:val="312E1520"/>
    <w:rsid w:val="333D173D"/>
    <w:rsid w:val="33401C7C"/>
    <w:rsid w:val="3375264B"/>
    <w:rsid w:val="33C650BD"/>
    <w:rsid w:val="36676139"/>
    <w:rsid w:val="36716136"/>
    <w:rsid w:val="36D27916"/>
    <w:rsid w:val="37893554"/>
    <w:rsid w:val="38E01906"/>
    <w:rsid w:val="3957222B"/>
    <w:rsid w:val="3A034EA8"/>
    <w:rsid w:val="3D8C2FA1"/>
    <w:rsid w:val="3DEC4B39"/>
    <w:rsid w:val="3ECD12EB"/>
    <w:rsid w:val="405A7C3B"/>
    <w:rsid w:val="44727C49"/>
    <w:rsid w:val="46CF2C6D"/>
    <w:rsid w:val="46F52BC5"/>
    <w:rsid w:val="491D1E84"/>
    <w:rsid w:val="49AB013C"/>
    <w:rsid w:val="4B653631"/>
    <w:rsid w:val="4B7D3443"/>
    <w:rsid w:val="4E4B5067"/>
    <w:rsid w:val="4E6F4B7C"/>
    <w:rsid w:val="4E7E7CA6"/>
    <w:rsid w:val="4E8314AE"/>
    <w:rsid w:val="4F7F76BE"/>
    <w:rsid w:val="4F894E59"/>
    <w:rsid w:val="4FD57E9D"/>
    <w:rsid w:val="502344EE"/>
    <w:rsid w:val="52044E70"/>
    <w:rsid w:val="54113319"/>
    <w:rsid w:val="542030F8"/>
    <w:rsid w:val="548C0FD9"/>
    <w:rsid w:val="54971006"/>
    <w:rsid w:val="55631913"/>
    <w:rsid w:val="55832C1B"/>
    <w:rsid w:val="56731069"/>
    <w:rsid w:val="5943350B"/>
    <w:rsid w:val="594A0FC2"/>
    <w:rsid w:val="5A3D43FE"/>
    <w:rsid w:val="5A7B6781"/>
    <w:rsid w:val="5B3663E0"/>
    <w:rsid w:val="5C591901"/>
    <w:rsid w:val="5C616110"/>
    <w:rsid w:val="5CB57990"/>
    <w:rsid w:val="5D4658D9"/>
    <w:rsid w:val="5FDC6467"/>
    <w:rsid w:val="61B52ACC"/>
    <w:rsid w:val="61BB7F58"/>
    <w:rsid w:val="624714FE"/>
    <w:rsid w:val="63E65795"/>
    <w:rsid w:val="64963FE0"/>
    <w:rsid w:val="66032CB1"/>
    <w:rsid w:val="67FD341E"/>
    <w:rsid w:val="69C70C11"/>
    <w:rsid w:val="6B835EC1"/>
    <w:rsid w:val="6CB111E1"/>
    <w:rsid w:val="6EC53B00"/>
    <w:rsid w:val="6ED918DD"/>
    <w:rsid w:val="6EDC3D8E"/>
    <w:rsid w:val="6EED57F2"/>
    <w:rsid w:val="6F2A2D4B"/>
    <w:rsid w:val="6FC8405E"/>
    <w:rsid w:val="7072514B"/>
    <w:rsid w:val="74FD05BA"/>
    <w:rsid w:val="75395DEA"/>
    <w:rsid w:val="75470D70"/>
    <w:rsid w:val="779276DF"/>
    <w:rsid w:val="7CB81381"/>
    <w:rsid w:val="7CCB2490"/>
    <w:rsid w:val="7D503E9D"/>
    <w:rsid w:val="7D511DBF"/>
    <w:rsid w:val="7EE92460"/>
    <w:rsid w:val="7F1F4787"/>
    <w:rsid w:val="7FB058EE"/>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11133</Words>
  <Characters>11378</Characters>
  <Lines>0</Lines>
  <Paragraphs>0</Paragraphs>
  <TotalTime>5</TotalTime>
  <ScaleCrop>false</ScaleCrop>
  <LinksUpToDate>false</LinksUpToDate>
  <CharactersWithSpaces>12555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2026-03-24T07:06:19Z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11F0A1C0E4DE48A598BD214998FEB889_13</vt:lpwstr>
  </property>
  <property fmtid="{D5CDD505-2E9C-101B-9397-08002B2CF9AE}" pid="4" name="KSOTemplateDocerSaveRecord">
    <vt:lpwstr>eyJoZGlkIjoiNzYzNDZhZmRmZjM0NWUxNmJiOWFiNDI5YTEzYzUxNmEiLCJ1c2VySWQiOiIxNTk0MDAzNDA5In0=</vt:lpwstr>
  </property>
</Properties>
</file>