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bookmarkStart w:id="0" w:name="_GoBack"/>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559435</wp:posOffset>
            </wp:positionH>
            <wp:positionV relativeFrom="paragraph">
              <wp:posOffset>384810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bookmarkEnd w:id="0"/>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温州市龙湾区瑶溪街道河头龙西路镇政府宿舍后首农贸市场西首简易房三年租赁权竞价文件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2026年3月31日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温州市龙湾区瑶溪街道河头龙西路镇政府宿舍后首农贸市场西首简易房三年租赁权竞价公告</w:t>
      </w:r>
    </w:p>
    <w:p w14:paraId="1BC14FC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2026年4月9日上午10时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温州市龙湾区瑶溪街道河头龙西路镇政府宿舍后首农贸市场西首简易房三年租赁权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4846"/>
        <w:gridCol w:w="1615"/>
        <w:gridCol w:w="1237"/>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846"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rightChars="0"/>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rightChars="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758" w:type="dxa"/>
            <w:tcBorders>
              <w:top w:val="single" w:color="000000" w:sz="4" w:space="0"/>
              <w:left w:val="single" w:color="auto" w:sz="4" w:space="0"/>
              <w:right w:val="single" w:color="000000" w:sz="4" w:space="0"/>
            </w:tcBorders>
            <w:noWrap w:val="0"/>
            <w:vAlign w:val="center"/>
          </w:tcPr>
          <w:p w14:paraId="53A9C360">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846" w:type="dxa"/>
            <w:tcBorders>
              <w:top w:val="single" w:color="000000" w:sz="4" w:space="0"/>
              <w:left w:val="single" w:color="000000" w:sz="4" w:space="0"/>
              <w:right w:val="single" w:color="000000" w:sz="4" w:space="0"/>
            </w:tcBorders>
            <w:noWrap w:val="0"/>
            <w:vAlign w:val="center"/>
          </w:tcPr>
          <w:p w14:paraId="5C1D9D59">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温州市龙湾区瑶溪街道河头龙西路镇政府宿舍后首农贸市场西首简易房三年租赁权     </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68CB7050">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default"/>
                <w:szCs w:val="20"/>
              </w:rPr>
            </w:pPr>
            <w:r>
              <w:rPr>
                <w:rFonts w:hint="eastAsia" w:ascii="宋体" w:hAnsi="宋体" w:eastAsia="宋体" w:cs="宋体"/>
                <w:bCs/>
                <w:kern w:val="2"/>
                <w:sz w:val="24"/>
                <w:szCs w:val="24"/>
                <w:highlight w:val="none"/>
                <w:u w:val="none"/>
                <w:lang w:val="en-US" w:eastAsia="zh-CN" w:bidi="ar-SA"/>
              </w:rPr>
              <w:t xml:space="preserve">约380㎡    </w:t>
            </w:r>
          </w:p>
        </w:tc>
        <w:tc>
          <w:tcPr>
            <w:tcW w:w="1237" w:type="dxa"/>
            <w:tcBorders>
              <w:top w:val="single" w:color="000000" w:sz="4" w:space="0"/>
              <w:left w:val="single" w:color="000000" w:sz="4" w:space="0"/>
              <w:right w:val="single" w:color="auto" w:sz="4" w:space="0"/>
            </w:tcBorders>
            <w:noWrap w:val="0"/>
            <w:vAlign w:val="center"/>
          </w:tcPr>
          <w:p w14:paraId="2445E024">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68400元    </w:t>
            </w:r>
          </w:p>
        </w:tc>
        <w:tc>
          <w:tcPr>
            <w:tcW w:w="1172" w:type="dxa"/>
            <w:tcBorders>
              <w:top w:val="single" w:color="000000" w:sz="4" w:space="0"/>
              <w:left w:val="nil"/>
              <w:right w:val="single" w:color="auto" w:sz="4" w:space="0"/>
            </w:tcBorders>
            <w:noWrap w:val="0"/>
            <w:vAlign w:val="center"/>
          </w:tcPr>
          <w:p w14:paraId="63692BB7">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6</w:t>
            </w:r>
            <w:r>
              <w:rPr>
                <w:rFonts w:hint="eastAsia" w:ascii="宋体" w:hAnsi="宋体" w:eastAsia="宋体" w:cs="宋体"/>
                <w:bCs/>
                <w:kern w:val="2"/>
                <w:sz w:val="24"/>
                <w:szCs w:val="24"/>
                <w:highlight w:val="none"/>
                <w:u w:val="none"/>
                <w:lang w:val="en-US" w:eastAsia="zh-CN" w:bidi="ar-SA"/>
              </w:rPr>
              <w:t>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8" w:type="dxa"/>
            <w:gridSpan w:val="5"/>
            <w:tcBorders>
              <w:top w:val="single" w:color="000000" w:sz="4" w:space="0"/>
              <w:left w:val="single" w:color="auto" w:sz="4" w:space="0"/>
              <w:bottom w:val="single" w:color="000000" w:sz="4" w:space="0"/>
              <w:right w:val="single" w:color="auto" w:sz="4" w:space="0"/>
            </w:tcBorders>
            <w:noWrap w:val="0"/>
            <w:vAlign w:val="center"/>
          </w:tcPr>
          <w:p w14:paraId="52116AD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注：租期3年，租金（不含税）一年一付，先付后用，租赁期内租金不递增</w:t>
            </w:r>
            <w:r>
              <w:rPr>
                <w:rFonts w:hint="eastAsia" w:ascii="宋体" w:hAnsi="宋体" w:cs="宋体"/>
                <w:bCs/>
                <w:kern w:val="2"/>
                <w:sz w:val="24"/>
                <w:szCs w:val="24"/>
                <w:highlight w:val="none"/>
                <w:lang w:val="en-US" w:eastAsia="zh-CN" w:bidi="ar"/>
              </w:rPr>
              <w:t>。</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苏川村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keepNext w:val="0"/>
        <w:keepLines w:val="0"/>
        <w:pageBreakBefore w:val="0"/>
        <w:kinsoku/>
        <w:wordWrap/>
        <w:overflowPunct/>
        <w:topLinePunct w:val="0"/>
        <w:autoSpaceDN/>
        <w:bidi w:val="0"/>
        <w:spacing w:line="380" w:lineRule="exact"/>
        <w:ind w:left="0" w:leftChars="0" w:firstLine="482" w:firstLineChars="200"/>
        <w:textAlignment w:val="auto"/>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E03D501">
      <w:pPr>
        <w:pStyle w:val="3"/>
        <w:keepNext w:val="0"/>
        <w:keepLines w:val="0"/>
        <w:pageBreakBefore w:val="0"/>
        <w:kinsoku/>
        <w:wordWrap/>
        <w:overflowPunct/>
        <w:topLinePunct w:val="0"/>
        <w:autoSpaceDN/>
        <w:bidi w:val="0"/>
        <w:spacing w:line="380" w:lineRule="exact"/>
        <w:ind w:left="0" w:leftChars="0" w:firstLine="480" w:firstLineChars="200"/>
        <w:textAlignment w:val="auto"/>
        <w:rPr>
          <w:rFonts w:hint="eastAsia" w:ascii="宋体" w:hAnsi="宋体" w:eastAsia="宋体" w:cs="Times New Roman"/>
          <w:color w:val="auto"/>
          <w:sz w:val="24"/>
          <w:szCs w:val="24"/>
          <w:highlight w:val="none"/>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3AC2F49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温州市龙湾区瑶溪街道苏川村集体经济组织</w:t>
      </w:r>
    </w:p>
    <w:p w14:paraId="076DA80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CFF0FE8">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黑体" w:eastAsia="黑体"/>
          <w:b/>
          <w:color w:val="auto"/>
          <w:sz w:val="52"/>
          <w:szCs w:val="52"/>
        </w:rPr>
        <w:sectPr>
          <w:footerReference r:id="rId10" w:type="first"/>
          <w:headerReference r:id="rId8" w:type="default"/>
          <w:footerReference r:id="rId9" w:type="default"/>
          <w:pgSz w:w="11906" w:h="16838"/>
          <w:pgMar w:top="1134" w:right="1088" w:bottom="1134" w:left="1088" w:header="851" w:footer="992" w:gutter="0"/>
          <w:pgNumType w:fmt="decimal" w:start="1"/>
          <w:cols w:space="720" w:num="1"/>
          <w:titlePg/>
          <w:docGrid w:type="lines" w:linePitch="312" w:charSpace="0"/>
        </w:sectPr>
      </w:pPr>
      <w:r>
        <w:rPr>
          <w:rFonts w:hint="eastAsia" w:ascii="宋体" w:hAnsi="宋体" w:cs="Times New Roman"/>
          <w:color w:val="auto"/>
          <w:sz w:val="24"/>
          <w:szCs w:val="24"/>
          <w:highlight w:val="none"/>
          <w:u w:val="none"/>
          <w:lang w:val="en-US" w:eastAsia="zh-CN"/>
        </w:rPr>
        <w:t>2026年3月31日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p>
    <w:p w14:paraId="57B3DC0E">
      <w:pPr>
        <w:jc w:val="center"/>
        <w:rPr>
          <w:rFonts w:ascii="仿宋_GB2312" w:eastAsia="仿宋_GB2312"/>
          <w:b/>
          <w:color w:val="auto"/>
          <w:sz w:val="24"/>
        </w:rPr>
      </w:pP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2026年3月31日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052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2169AE66">
      <w:pPr>
        <w:spacing w:line="360" w:lineRule="auto"/>
        <w:jc w:val="center"/>
        <w:rPr>
          <w:rFonts w:hint="eastAsia"/>
          <w:b/>
          <w:color w:val="auto"/>
          <w:sz w:val="36"/>
          <w:szCs w:val="36"/>
          <w:highlight w:val="none"/>
        </w:rPr>
      </w:pPr>
    </w:p>
    <w:p w14:paraId="2532AB54">
      <w:pPr>
        <w:spacing w:line="360" w:lineRule="auto"/>
        <w:jc w:val="center"/>
        <w:rPr>
          <w:rFonts w:hint="eastAsia"/>
          <w:b/>
          <w:color w:val="auto"/>
          <w:sz w:val="36"/>
          <w:szCs w:val="36"/>
          <w:highlight w:val="none"/>
        </w:rPr>
      </w:pPr>
    </w:p>
    <w:p w14:paraId="259DC0F5">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温州市龙湾区瑶溪街道苏川村集体经济组织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4846"/>
        <w:gridCol w:w="1615"/>
        <w:gridCol w:w="1237"/>
        <w:gridCol w:w="1172"/>
      </w:tblGrid>
      <w:tr w14:paraId="42214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17732F5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846" w:type="dxa"/>
            <w:tcBorders>
              <w:top w:val="single" w:color="000000" w:sz="4" w:space="0"/>
              <w:left w:val="single" w:color="000000" w:sz="4" w:space="0"/>
              <w:bottom w:val="single" w:color="000000" w:sz="4" w:space="0"/>
              <w:right w:val="single" w:color="000000" w:sz="4" w:space="0"/>
            </w:tcBorders>
            <w:noWrap w:val="0"/>
            <w:vAlign w:val="center"/>
          </w:tcPr>
          <w:p w14:paraId="771C328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4C1B988D">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31047D20">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56B9AB5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35DB480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6E75D9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18216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4" w:hRule="atLeast"/>
          <w:jc w:val="center"/>
        </w:trPr>
        <w:tc>
          <w:tcPr>
            <w:tcW w:w="758" w:type="dxa"/>
            <w:tcBorders>
              <w:top w:val="single" w:color="000000" w:sz="4" w:space="0"/>
              <w:left w:val="single" w:color="auto" w:sz="4" w:space="0"/>
              <w:right w:val="single" w:color="000000" w:sz="4" w:space="0"/>
            </w:tcBorders>
            <w:noWrap w:val="0"/>
            <w:vAlign w:val="center"/>
          </w:tcPr>
          <w:p w14:paraId="30401C66">
            <w:pPr>
              <w:keepNext w:val="0"/>
              <w:keepLines w:val="0"/>
              <w:suppressLineNumbers w:val="0"/>
              <w:spacing w:before="0" w:beforeAutospacing="0" w:after="0" w:afterAutospacing="0" w:line="320" w:lineRule="exact"/>
              <w:ind w:left="0" w:leftChars="0" w:right="0" w:rightChars="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846" w:type="dxa"/>
            <w:tcBorders>
              <w:top w:val="single" w:color="000000" w:sz="4" w:space="0"/>
              <w:left w:val="single" w:color="000000" w:sz="4" w:space="0"/>
              <w:right w:val="single" w:color="000000" w:sz="4" w:space="0"/>
            </w:tcBorders>
            <w:noWrap w:val="0"/>
            <w:vAlign w:val="center"/>
          </w:tcPr>
          <w:p w14:paraId="2C38F7F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温州市龙湾区瑶溪街道河头龙西路镇政府宿舍后首农贸市场西首简易房三年租赁权     </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63E9DEE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约380㎡    </w:t>
            </w:r>
          </w:p>
        </w:tc>
        <w:tc>
          <w:tcPr>
            <w:tcW w:w="1237" w:type="dxa"/>
            <w:tcBorders>
              <w:top w:val="single" w:color="000000" w:sz="4" w:space="0"/>
              <w:left w:val="single" w:color="000000" w:sz="4" w:space="0"/>
              <w:right w:val="single" w:color="auto" w:sz="4" w:space="0"/>
            </w:tcBorders>
            <w:noWrap w:val="0"/>
            <w:vAlign w:val="center"/>
          </w:tcPr>
          <w:p w14:paraId="4382B66D">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68400元    </w:t>
            </w:r>
          </w:p>
        </w:tc>
        <w:tc>
          <w:tcPr>
            <w:tcW w:w="1172" w:type="dxa"/>
            <w:tcBorders>
              <w:top w:val="single" w:color="000000" w:sz="4" w:space="0"/>
              <w:left w:val="nil"/>
              <w:right w:val="single" w:color="auto" w:sz="4" w:space="0"/>
            </w:tcBorders>
            <w:noWrap w:val="0"/>
            <w:vAlign w:val="center"/>
          </w:tcPr>
          <w:p w14:paraId="7F04D6C5">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6</w:t>
            </w:r>
            <w:r>
              <w:rPr>
                <w:rFonts w:hint="eastAsia" w:ascii="宋体" w:hAnsi="宋体" w:eastAsia="宋体" w:cs="宋体"/>
                <w:bCs/>
                <w:kern w:val="2"/>
                <w:sz w:val="24"/>
                <w:szCs w:val="24"/>
                <w:highlight w:val="none"/>
                <w:u w:val="none"/>
                <w:lang w:val="en-US" w:eastAsia="zh-CN" w:bidi="ar-SA"/>
              </w:rPr>
              <w:t>万元</w:t>
            </w:r>
          </w:p>
        </w:tc>
      </w:tr>
      <w:tr w14:paraId="456CF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9628" w:type="dxa"/>
            <w:gridSpan w:val="5"/>
            <w:tcBorders>
              <w:top w:val="single" w:color="000000" w:sz="4" w:space="0"/>
              <w:left w:val="single" w:color="auto" w:sz="4" w:space="0"/>
              <w:bottom w:val="single" w:color="000000" w:sz="4" w:space="0"/>
              <w:right w:val="single" w:color="auto" w:sz="4" w:space="0"/>
            </w:tcBorders>
            <w:noWrap w:val="0"/>
            <w:vAlign w:val="center"/>
          </w:tcPr>
          <w:p w14:paraId="2146153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0" w:firstLine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注：租期3年，租金（不含税）一年一付，先付后用，租赁期内租金不递增。</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-3488055</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及交易服务费，竞价保证金扣除其应交交易服务费后转为相应的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-3990340</wp:posOffset>
            </wp:positionV>
            <wp:extent cx="5271770" cy="5833110"/>
            <wp:effectExtent l="0" t="0" r="5080" b="15240"/>
            <wp:wrapNone/>
            <wp:docPr id="2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411480</wp:posOffset>
            </wp:positionH>
            <wp:positionV relativeFrom="paragraph">
              <wp:posOffset>374650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2026年3月31日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317500</wp:posOffset>
                </wp:positionH>
                <wp:positionV relativeFrom="paragraph">
                  <wp:posOffset>316865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25pt;margin-top:24.95pt;height:78.3pt;width:461.4pt;z-index:251672576;mso-width-relative:page;mso-height-relative:page;" fillcolor="#FFFFFF" filled="t" stroked="t" coordsize="21600,21600" o:gfxdata="UEsDBAoAAAAAAIdO4kAAAAAAAAAAAAAAAAAEAAAAZHJzL1BLAwQUAAAACACHTuJADUvX9NkAAAAJ&#10;AQAADwAAAGRycy9kb3ducmV2LnhtbE2PwU7DMBBE70j8g7VIXBC1G9q0CXF6QALBDQqCq5tskwh7&#10;HWw3LX/PcoLjalYz71Wbk7NiwhAHTxrmMwUCqfHtQJ2Gt9f76zWImAy1xnpCDd8YYVOfn1WmbP2R&#10;XnDapk5wCcXSaOhTGkspY9OjM3HmRyTO9j44k/gMnWyDOXK5szJTKpfODMQLvRnxrsfmc3twGtaL&#10;x+kjPt08vzf53hbpajU9fAWtLy/m6hZEwlP6e4ZffEaHmpl2/kBtFFbDUrFK0rAoChCcF6uMVXYa&#10;MpUvQdaV/G9Q/wBQSwMEFAAAAAgAh07iQPorjcgxAgAAeAQAAA4AAABkcnMvZTJvRG9jLnhtbK1U&#10;S5LTMBDdU8UdVNoTOyGBTGqcqWJC2FBA1cABFFmOVaUfkpI4HABuwIoNe86Vc/AkZ0JmYJEFXtgt&#10;qfX69etuX990WpGt8EFaU9HhoKREGG5radYV/fRx+WxKSYjM1ExZIyq6F4HezJ8+ud65mRjZ1qpa&#10;eAIQE2Y7V9E2RjcrisBboVkYWCcMDhvrNYtY+nVRe7YDulbFqCxfFDvra+ctFyFgd9Ef0iOivwTQ&#10;No3kYmH5RgsTe1QvFItIKbTSBTrPbJtG8Pi+aYKIRFUUmcb8RhDYq/Qu5tdstvbMtZIfKbBLKDzK&#10;STNpEPQEtWCRkY2Xf0Fpyb0NtokDbnXRJ5IVQRbD8pE2dy1zIucCqYM7iR7+Hyx/t/3giawrOhpS&#10;YphGxQ/fvx1+/Dr8/EomSZ+dCzO43Tk4xu6V7dA19/sBmyntrvE6fZEQwTnU3Z/UFV0kHJuTcTke&#10;TyeUcJxdPX85vcrwxZ/bzof4RlhNklFRj+plUdn2bYhgAtd7lxQsWCXrpVQqL/x6das82TJUepmf&#10;RBJXHrgpQ3aIPhklHgzt26BtYGoHCYJZ53gPboRz4DI//wJOxBYstD2BjJDc2EzLKHy2WsHq16Ym&#10;ce+gssF00URGi5oSJTCMycqekUl1iSeyUyYFEbnVjyqlgvWFSVbsVh1Ak7my9R5FxPBD3db6L4iP&#10;1kfinzfMgw0zHNsVhSK9eRv7Wdk4L9ctbuXKFwkMDZnlPQ5P6vjzNezzH8b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1L1/TZAAAACQEAAA8AAAAAAAAAAQAgAAAAIgAAAGRycy9kb3ducmV2Lnht&#10;bFBLAQIUABQAAAAIAIdO4kD6K43IMQIAAHgEAAAOAAAAAAAAAAEAIAAAACgBAABkcnMvZTJvRG9j&#10;LnhtbFBLBQYAAAAABgAGAFkBAADLBQ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440" w:right="1088" w:bottom="1440" w:left="1088" w:header="851" w:footer="992" w:gutter="0"/>
          <w:pgNumType w:fmt="decimal"/>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租期3年，租金（不含税）一年一付，先付后用，租赁期内租金不递增</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具体租赁事项以竞得人与温州市龙湾区瑶溪街道苏川村集体经济组织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w:t>
      </w:r>
      <w:r>
        <w:rPr>
          <w:rFonts w:hint="eastAsia" w:ascii="宋体" w:hAnsi="宋体"/>
          <w:color w:val="auto"/>
          <w:kern w:val="2"/>
          <w:sz w:val="24"/>
          <w:szCs w:val="24"/>
          <w:highlight w:val="none"/>
          <w:lang w:val="en-US" w:eastAsia="zh-CN" w:bidi="ar-SA"/>
        </w:rPr>
        <w:t>026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4</w:t>
      </w:r>
      <w:r>
        <w:rPr>
          <w:rFonts w:hint="eastAsia" w:ascii="宋体" w:hAnsi="宋体" w:eastAsia="宋体"/>
          <w:color w:val="auto"/>
          <w:kern w:val="2"/>
          <w:sz w:val="24"/>
          <w:szCs w:val="24"/>
          <w:highlight w:val="none"/>
          <w:lang w:val="en-US" w:eastAsia="zh-CN" w:bidi="ar-SA"/>
        </w:rPr>
        <w:t>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C8009CD">
      <w:pPr>
        <w:spacing w:line="600" w:lineRule="exact"/>
        <w:jc w:val="center"/>
        <w:rPr>
          <w:rFonts w:hint="eastAsia" w:ascii="黑体" w:hAnsi="宋体" w:eastAsia="黑体"/>
          <w:b/>
          <w:sz w:val="48"/>
          <w:szCs w:val="48"/>
        </w:rPr>
      </w:pP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温州市龙湾区瑶溪街道苏川村集体经济组织           </w:t>
      </w:r>
      <w:r>
        <w:rPr>
          <w:rFonts w:hint="eastAsia" w:ascii="宋体" w:hAnsi="宋体" w:cs="宋体"/>
          <w:color w:val="auto"/>
          <w:sz w:val="24"/>
          <w:szCs w:val="24"/>
          <w:highlight w:val="none"/>
        </w:rPr>
        <w:t>（以下简称甲方）</w:t>
      </w:r>
    </w:p>
    <w:p w14:paraId="51545B6C">
      <w:pPr>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keepNext w:val="0"/>
        <w:keepLines w:val="0"/>
        <w:pageBreakBefore w:val="0"/>
        <w:widowControl w:val="0"/>
        <w:kinsoku/>
        <w:wordWrap w:val="0"/>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2530D564">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keepNext w:val="0"/>
        <w:keepLines w:val="0"/>
        <w:pageBreakBefore w:val="0"/>
        <w:widowControl w:val="0"/>
        <w:kinsoku/>
        <w:overflowPunct/>
        <w:topLinePunct w:val="0"/>
        <w:autoSpaceDE/>
        <w:autoSpaceDN/>
        <w:bidi w:val="0"/>
        <w:adjustRightInd/>
        <w:snapToGrid/>
        <w:spacing w:line="360" w:lineRule="auto"/>
        <w:ind w:firstLine="482"/>
        <w:textAlignment w:val="auto"/>
        <w:rPr>
          <w:rFonts w:ascii="宋体" w:hAnsi="宋体" w:cs="宋体"/>
          <w:b/>
          <w:color w:val="auto"/>
          <w:szCs w:val="24"/>
        </w:rPr>
      </w:pPr>
      <w:r>
        <w:rPr>
          <w:rFonts w:hint="eastAsia" w:ascii="宋体" w:hAnsi="宋体" w:cs="宋体"/>
          <w:b/>
          <w:color w:val="auto"/>
          <w:szCs w:val="24"/>
        </w:rPr>
        <w:t>第三条  租金及交付期限</w:t>
      </w:r>
    </w:p>
    <w:p w14:paraId="65A40363">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rPr>
      </w:pPr>
      <w:r>
        <w:rPr>
          <w:rFonts w:hint="eastAsia" w:ascii="宋体" w:hAnsi="宋体" w:cs="宋体"/>
          <w:color w:val="auto"/>
          <w:szCs w:val="24"/>
        </w:rPr>
        <w:t>（一）租金及交付期限</w:t>
      </w:r>
    </w:p>
    <w:p w14:paraId="7B6E43E0">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keepNext w:val="0"/>
        <w:keepLines w:val="0"/>
        <w:pageBreakBefore w:val="0"/>
        <w:widowControl w:val="0"/>
        <w:kinsoku/>
        <w:overflowPunct/>
        <w:topLinePunct w:val="0"/>
        <w:autoSpaceDE/>
        <w:autoSpaceDN/>
        <w:bidi w:val="0"/>
        <w:adjustRightInd/>
        <w:snapToGrid/>
        <w:spacing w:line="360" w:lineRule="auto"/>
        <w:ind w:left="0" w:leftChars="0" w:firstLine="480" w:firstLineChars="200"/>
        <w:textAlignment w:val="auto"/>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none"/>
          <w:lang w:val="en-US" w:eastAsia="zh-CN"/>
        </w:rPr>
        <w:t>4.</w:t>
      </w:r>
      <w:r>
        <w:rPr>
          <w:rFonts w:hint="eastAsia" w:ascii="宋体" w:hAnsi="宋体" w:eastAsia="宋体" w:cs="宋体"/>
          <w:color w:val="auto"/>
          <w:szCs w:val="24"/>
          <w:highlight w:val="none"/>
          <w:u w:val="single"/>
          <w:lang w:val="en-US" w:eastAsia="zh-CN"/>
        </w:rPr>
        <w:t>租期3年，租金（不含税）一年一付，先付后用，租赁期内租金不递增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FC15555">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rPr>
      </w:pPr>
      <w:r>
        <w:rPr>
          <w:rFonts w:hint="eastAsia" w:ascii="宋体" w:hAnsi="宋体" w:cs="宋体"/>
          <w:b/>
          <w:sz w:val="24"/>
          <w:szCs w:val="24"/>
        </w:rPr>
        <w:t>第四条  租赁房产交付标准</w:t>
      </w:r>
    </w:p>
    <w:p w14:paraId="620B65E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keepNext w:val="0"/>
        <w:keepLines w:val="0"/>
        <w:pageBreakBefore w:val="0"/>
        <w:widowControl w:val="0"/>
        <w:tabs>
          <w:tab w:val="left" w:pos="1620"/>
          <w:tab w:val="left" w:pos="1800"/>
        </w:tabs>
        <w:kinsoku/>
        <w:overflowPunct/>
        <w:topLinePunct w:val="0"/>
        <w:autoSpaceDE/>
        <w:autoSpaceDN/>
        <w:bidi w:val="0"/>
        <w:adjustRightInd/>
        <w:snapToGrid/>
        <w:spacing w:line="360" w:lineRule="auto"/>
        <w:ind w:firstLine="482" w:firstLineChars="200"/>
        <w:textAlignment w:val="auto"/>
        <w:rPr>
          <w:rFonts w:ascii="宋体" w:hAnsi="宋体" w:cs="宋体"/>
          <w:sz w:val="24"/>
          <w:szCs w:val="24"/>
        </w:rPr>
      </w:pPr>
      <w:r>
        <w:rPr>
          <w:rFonts w:hint="eastAsia" w:ascii="宋体" w:hAnsi="宋体" w:cs="宋体"/>
          <w:b/>
          <w:sz w:val="24"/>
          <w:szCs w:val="24"/>
        </w:rPr>
        <w:t>第五条  租赁期间房产维护及其他事项</w:t>
      </w:r>
    </w:p>
    <w:p w14:paraId="3785E4C7">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E04D053">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-2595880</wp:posOffset>
            </wp:positionV>
            <wp:extent cx="5271770" cy="5833110"/>
            <wp:effectExtent l="0" t="0" r="5080" b="15240"/>
            <wp:wrapNone/>
            <wp:docPr id="2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建任何建筑物，否则由此造成的一切后果由乙方负责。</w:t>
      </w:r>
    </w:p>
    <w:p w14:paraId="039F938E">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rPr>
      </w:pPr>
      <w:r>
        <w:rPr>
          <w:rFonts w:hint="eastAsia" w:ascii="宋体" w:hAnsi="宋体" w:cs="宋体"/>
          <w:b/>
          <w:sz w:val="24"/>
          <w:szCs w:val="24"/>
        </w:rPr>
        <w:t>第六条 租赁合同的变更、解除和终止</w:t>
      </w:r>
    </w:p>
    <w:p w14:paraId="0F7F993D">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-2595880</wp:posOffset>
            </wp:positionV>
            <wp:extent cx="5271770" cy="5833110"/>
            <wp:effectExtent l="0" t="0" r="5080" b="15240"/>
            <wp:wrapNone/>
            <wp:docPr id="3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公共利益的。</w:t>
      </w:r>
    </w:p>
    <w:p w14:paraId="2E1E2D9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（七）租赁合同终止：</w:t>
      </w:r>
    </w:p>
    <w:p w14:paraId="6331769D">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keepNext w:val="0"/>
        <w:keepLines w:val="0"/>
        <w:pageBreakBefore w:val="0"/>
        <w:widowControl w:val="0"/>
        <w:tabs>
          <w:tab w:val="left" w:pos="2520"/>
        </w:tabs>
        <w:kinsoku/>
        <w:overflowPunct/>
        <w:topLinePunct w:val="0"/>
        <w:autoSpaceDE/>
        <w:autoSpaceDN/>
        <w:bidi w:val="0"/>
        <w:adjustRightInd/>
        <w:snapToGrid/>
        <w:spacing w:line="360" w:lineRule="auto"/>
        <w:ind w:left="304" w:leftChars="145" w:firstLine="241" w:firstLineChars="100"/>
        <w:textAlignment w:val="auto"/>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sz w:val="24"/>
          <w:szCs w:val="24"/>
        </w:rPr>
      </w:pPr>
      <w:r>
        <w:rPr>
          <w:rFonts w:hint="eastAsia" w:ascii="宋体" w:hAnsi="宋体" w:cs="宋体"/>
          <w:b/>
          <w:sz w:val="24"/>
          <w:szCs w:val="24"/>
        </w:rPr>
        <w:t>第八条  免责条款</w:t>
      </w:r>
    </w:p>
    <w:p w14:paraId="2086C625">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（一）租赁期间因自然灾害或不可抗力等因素导</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-3784600</wp:posOffset>
            </wp:positionV>
            <wp:extent cx="5271770" cy="5833110"/>
            <wp:effectExtent l="0" t="0" r="5080" b="15240"/>
            <wp:wrapNone/>
            <wp:docPr id="2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rPr>
      </w:pPr>
      <w:r>
        <w:rPr>
          <w:rFonts w:hint="eastAsia" w:ascii="宋体" w:hAnsi="宋体" w:cs="宋体"/>
          <w:b/>
          <w:sz w:val="24"/>
          <w:szCs w:val="24"/>
        </w:rPr>
        <w:t>第九条  甲方的权利和义务</w:t>
      </w:r>
    </w:p>
    <w:p w14:paraId="7765845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（一）按合同规定收取租金及相关费用。</w:t>
      </w:r>
    </w:p>
    <w:p w14:paraId="72D947E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（三）向乙方追缴应缴或拖欠的有关费用。</w:t>
      </w:r>
    </w:p>
    <w:p w14:paraId="4E9AD0F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（五）依据本合同的有关规定解除本合同。</w:t>
      </w:r>
    </w:p>
    <w:p w14:paraId="18389B3F">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rPr>
      </w:pPr>
      <w:r>
        <w:rPr>
          <w:rFonts w:hint="eastAsia" w:ascii="宋体" w:hAnsi="宋体" w:cs="宋体"/>
          <w:b/>
          <w:sz w:val="24"/>
          <w:szCs w:val="24"/>
        </w:rPr>
        <w:t>第十条  乙方的权利及义务</w:t>
      </w:r>
    </w:p>
    <w:p w14:paraId="112E1F9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（一）按本合同的有关规定取得租赁房产的使用权。</w:t>
      </w:r>
    </w:p>
    <w:p w14:paraId="7DD1F25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（二）按时交纳所有应缴费用。</w:t>
      </w:r>
    </w:p>
    <w:p w14:paraId="0369DDF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3ACF891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（七）依据本合同的有关规定解除本合同。</w:t>
      </w:r>
    </w:p>
    <w:p w14:paraId="4586BE3C">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u w:val="single"/>
        </w:rPr>
      </w:pPr>
      <w:r>
        <w:rPr>
          <w:rFonts w:hint="eastAsia" w:ascii="宋体" w:hAnsi="宋体" w:cs="宋体"/>
          <w:b/>
          <w:sz w:val="24"/>
          <w:szCs w:val="24"/>
        </w:rPr>
        <w:t>第十一条  其他约定</w:t>
      </w:r>
    </w:p>
    <w:p w14:paraId="415470F7">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sz w:val="24"/>
          <w:szCs w:val="24"/>
        </w:rPr>
      </w:pPr>
      <w:r>
        <w:rPr>
          <w:rFonts w:hint="eastAsia" w:ascii="宋体" w:hAnsi="宋体" w:cs="宋体"/>
          <w:b/>
          <w:sz w:val="24"/>
          <w:szCs w:val="24"/>
        </w:rPr>
        <w:t>第十二条  争议的解决方式</w:t>
      </w:r>
    </w:p>
    <w:p w14:paraId="2A3C86CE">
      <w:pPr>
        <w:keepNext w:val="0"/>
        <w:keepLines w:val="0"/>
        <w:pageBreakBefore w:val="0"/>
        <w:widowControl w:val="0"/>
        <w:kinsoku/>
        <w:overflowPunct/>
        <w:topLinePunct w:val="0"/>
        <w:autoSpaceDE/>
        <w:autoSpaceDN/>
        <w:bidi w:val="0"/>
        <w:adjustRightInd/>
        <w:snapToGrid/>
        <w:spacing w:line="360" w:lineRule="auto"/>
        <w:ind w:firstLine="513" w:firstLineChars="214"/>
        <w:textAlignment w:val="auto"/>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-3487420</wp:posOffset>
            </wp:positionV>
            <wp:extent cx="5271770" cy="5833110"/>
            <wp:effectExtent l="0" t="0" r="5080" b="15240"/>
            <wp:wrapNone/>
            <wp:docPr id="2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AC5019C">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keepNext w:val="0"/>
        <w:keepLines w:val="0"/>
        <w:pageBreakBefore w:val="0"/>
        <w:widowControl w:val="0"/>
        <w:kinsoku/>
        <w:overflowPunct/>
        <w:topLinePunct w:val="0"/>
        <w:autoSpaceDE/>
        <w:autoSpaceDN/>
        <w:bidi w:val="0"/>
        <w:adjustRightInd/>
        <w:snapToGrid/>
        <w:spacing w:line="360" w:lineRule="auto"/>
        <w:ind w:firstLine="472" w:firstLineChars="196"/>
        <w:textAlignment w:val="auto"/>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3F5466C7">
      <w:pPr>
        <w:pStyle w:val="4"/>
        <w:keepNext w:val="0"/>
        <w:keepLines w:val="0"/>
        <w:pageBreakBefore w:val="0"/>
        <w:widowControl w:val="0"/>
        <w:kinsoku/>
        <w:overflowPunct/>
        <w:topLinePunct w:val="0"/>
        <w:autoSpaceDE/>
        <w:autoSpaceDN/>
        <w:bidi w:val="0"/>
        <w:adjustRightInd/>
        <w:snapToGrid/>
        <w:spacing w:line="360" w:lineRule="auto"/>
        <w:ind w:left="0" w:leftChars="0" w:firstLine="0" w:firstLineChars="0"/>
        <w:textAlignment w:val="auto"/>
        <w:rPr>
          <w:rFonts w:ascii="宋体" w:hAnsi="宋体" w:cs="宋体"/>
          <w:szCs w:val="24"/>
        </w:rPr>
      </w:pPr>
    </w:p>
    <w:p w14:paraId="171EF8B3">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经办人：                            经办人：</w:t>
      </w:r>
    </w:p>
    <w:p w14:paraId="20B8FC66">
      <w:pPr>
        <w:keepNext w:val="0"/>
        <w:keepLines w:val="0"/>
        <w:pageBreakBefore w:val="0"/>
        <w:widowControl w:val="0"/>
        <w:kinsoku/>
        <w:overflowPunct/>
        <w:topLinePunct w:val="0"/>
        <w:autoSpaceDE/>
        <w:autoSpaceDN/>
        <w:bidi w:val="0"/>
        <w:adjustRightInd/>
        <w:snapToGrid/>
        <w:spacing w:line="360" w:lineRule="auto"/>
        <w:ind w:right="480"/>
        <w:textAlignment w:val="auto"/>
        <w:rPr>
          <w:rFonts w:hint="eastAsia" w:ascii="宋体" w:hAnsi="宋体" w:cs="宋体"/>
          <w:sz w:val="24"/>
          <w:szCs w:val="24"/>
        </w:rPr>
      </w:pPr>
    </w:p>
    <w:p w14:paraId="581C87AD">
      <w:pPr>
        <w:keepNext w:val="0"/>
        <w:keepLines w:val="0"/>
        <w:pageBreakBefore w:val="0"/>
        <w:widowControl w:val="0"/>
        <w:kinsoku/>
        <w:overflowPunct/>
        <w:topLinePunct w:val="0"/>
        <w:autoSpaceDE/>
        <w:autoSpaceDN/>
        <w:bidi w:val="0"/>
        <w:adjustRightInd/>
        <w:snapToGrid/>
        <w:spacing w:line="360" w:lineRule="auto"/>
        <w:ind w:right="480" w:firstLine="4320" w:firstLineChars="1800"/>
        <w:textAlignment w:val="auto"/>
        <w:rPr>
          <w:rFonts w:hint="eastAsia" w:ascii="宋体" w:hAnsi="宋体" w:cs="宋体"/>
          <w:sz w:val="24"/>
          <w:szCs w:val="24"/>
        </w:rPr>
      </w:pPr>
    </w:p>
    <w:p w14:paraId="3ECADD1B">
      <w:pPr>
        <w:keepNext w:val="0"/>
        <w:keepLines w:val="0"/>
        <w:pageBreakBefore w:val="0"/>
        <w:widowControl w:val="0"/>
        <w:kinsoku/>
        <w:overflowPunct/>
        <w:topLinePunct w:val="0"/>
        <w:autoSpaceDE/>
        <w:autoSpaceDN/>
        <w:bidi w:val="0"/>
        <w:adjustRightInd/>
        <w:snapToGrid/>
        <w:spacing w:line="360" w:lineRule="auto"/>
        <w:ind w:right="480" w:firstLine="4800" w:firstLineChars="2000"/>
        <w:textAlignment w:val="auto"/>
        <w:rPr>
          <w:rFonts w:hint="eastAsia"/>
        </w:rPr>
      </w:pPr>
      <w:r>
        <w:rPr>
          <w:rFonts w:hint="eastAsia" w:ascii="宋体" w:hAnsi="宋体" w:cs="宋体"/>
          <w:sz w:val="24"/>
          <w:szCs w:val="24"/>
        </w:rPr>
        <w:t xml:space="preserve">签约时间：      年    月    日 </w:t>
      </w: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131445</wp:posOffset>
                </wp:positionH>
                <wp:positionV relativeFrom="paragraph">
                  <wp:posOffset>123825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0.35pt;margin-top:9.75pt;height:94.5pt;width:478.5pt;z-index:251673600;mso-width-relative:page;mso-height-relative:page;" fillcolor="#FFFFFF" filled="t" stroked="t" coordsize="21600,21600" o:gfxdata="UEsDBAoAAAAAAIdO4kAAAAAAAAAAAAAAAAAEAAAAZHJzL1BLAwQUAAAACACHTuJAPTDvHdQAAAAJ&#10;AQAADwAAAGRycy9kb3ducmV2LnhtbE2PzW6DMBCE75X6DtZW6qVKDJFSB4LJoVEeID8PYPAGSPEa&#10;YYfQt+/m1B53vtHMbLGbXS8mHEPnSUO6TEAg1d521Gi4nA+LDYgQDVnTe0INPxhgV76+FCa3/kFH&#10;nE6xERxCITca2hiHXMpQt+hMWPoBidnVj85EPsdG2tE8ONz1cpUkn9KZjrihNQN+tVh/n+6OS24X&#10;f55C9rH3w6yO6aHaq6vS+v0tTbYgIs7xzwzP+TwdSt5U+TvZIHoNq0Sxk/VsDYJ5phQL1RNs1iDL&#10;Qv7/oPwF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TDvH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25923BF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901A19">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33901A19">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w:t>
                    </w:r>
                    <w:r>
                      <w:rPr>
                        <w:rFonts w:hint="eastAsia"/>
                        <w:lang w:val="en-US" w:eastAsia="zh-CN"/>
                      </w:rPr>
                      <w:t>5</w:t>
                    </w:r>
                    <w:r>
                      <w:t xml:space="preserve"> 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CF95E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76CF95E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rPr>
                        <w:rFonts w:hint="eastAsia"/>
                        <w:lang w:val="en-US" w:eastAsia="zh-CN"/>
                      </w:rPr>
                      <w:t>5</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CF57CF"/>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4474AA"/>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072531"/>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AFF18DB"/>
    <w:rsid w:val="1B134C01"/>
    <w:rsid w:val="1B21373F"/>
    <w:rsid w:val="1B2D42DC"/>
    <w:rsid w:val="1B44703D"/>
    <w:rsid w:val="1B486183"/>
    <w:rsid w:val="1B4A06C8"/>
    <w:rsid w:val="1B4D32E6"/>
    <w:rsid w:val="1B4E306E"/>
    <w:rsid w:val="1B55319F"/>
    <w:rsid w:val="1B851185"/>
    <w:rsid w:val="1BA23D33"/>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02EEE"/>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1E1473"/>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8521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915D9"/>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BD5A8E"/>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57D6B"/>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011D0B"/>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03D85"/>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BF1A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324D62"/>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5FF57ED0"/>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823A26"/>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11179</Words>
  <Characters>11408</Characters>
  <Lines>74</Lines>
  <Paragraphs>20</Paragraphs>
  <TotalTime>0</TotalTime>
  <ScaleCrop>false</ScaleCrop>
  <LinksUpToDate>false</LinksUpToDate>
  <CharactersWithSpaces>12640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小米</cp:lastModifiedBy>
  <cp:lastPrinted>2024-03-27T17:30:00Z</cp:lastPrinted>
  <dcterms:modified xsi:type="dcterms:W3CDTF">2026-03-27T06:58:16Z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D0E615E25DDB4447A5522EC032629DAB_13</vt:lpwstr>
  </property>
  <property fmtid="{D5CDD505-2E9C-101B-9397-08002B2CF9AE}" pid="4" name="KSOTemplateDocerSaveRecord">
    <vt:lpwstr>eyJoZGlkIjoiZWY3YzVmZWRlOTZkZTAyYmRiYmYxNjRkOTE5OWVjNGEiLCJ1c2VySWQiOiIzODY3MjAwMTYifQ==</vt:lpwstr>
  </property>
</Properties>
</file>