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7F896139">
      <w:pPr>
        <w:jc w:val="both"/>
        <w:rPr>
          <w:rFonts w:hint="eastAsia" w:ascii="宋体" w:hAnsi="宋体"/>
          <w:b/>
          <w:color w:val="auto"/>
          <w:sz w:val="48"/>
        </w:rPr>
      </w:pPr>
    </w:p>
    <w:p w14:paraId="78C4126D">
      <w:pPr>
        <w:jc w:val="center"/>
        <w:rPr>
          <w:rFonts w:hint="eastAsia" w:ascii="宋体" w:hAnsi="宋体"/>
          <w:b/>
          <w:color w:val="auto"/>
          <w:sz w:val="48"/>
        </w:rPr>
      </w:pPr>
    </w:p>
    <w:p w14:paraId="6F3EA25A">
      <w:pPr>
        <w:jc w:val="center"/>
        <w:rPr>
          <w:rFonts w:hint="eastAsia" w:ascii="宋体" w:hAnsi="宋体"/>
          <w:b/>
          <w:color w:val="auto"/>
          <w:sz w:val="48"/>
        </w:rPr>
      </w:pPr>
    </w:p>
    <w:p w14:paraId="701ACC5E">
      <w:pPr>
        <w:jc w:val="center"/>
        <w:rPr>
          <w:rFonts w:hint="eastAsia" w:ascii="宋体" w:hAnsi="宋体"/>
          <w:b/>
          <w:color w:val="auto"/>
          <w:sz w:val="48"/>
        </w:rPr>
      </w:pPr>
    </w:p>
    <w:p w14:paraId="4A638B3D">
      <w:pPr>
        <w:jc w:val="center"/>
        <w:rPr>
          <w:rFonts w:hint="eastAsia" w:ascii="宋体" w:hAnsi="宋体"/>
          <w:b/>
          <w:color w:val="auto"/>
          <w:sz w:val="48"/>
        </w:rPr>
      </w:pPr>
    </w:p>
    <w:p w14:paraId="2B9D9254">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59264"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5EBDD5D0">
      <w:pPr>
        <w:ind w:left="210" w:leftChars="100"/>
        <w:jc w:val="center"/>
        <w:rPr>
          <w:rFonts w:hint="default" w:ascii="宋体" w:hAnsi="宋体"/>
          <w:b/>
          <w:bCs/>
          <w:color w:val="auto"/>
          <w:sz w:val="36"/>
          <w:szCs w:val="36"/>
          <w:lang w:val="en-US" w:eastAsia="zh-CN"/>
        </w:rPr>
      </w:pPr>
      <w:r>
        <w:rPr>
          <w:rFonts w:hint="eastAsia" w:ascii="宋体" w:hAnsi="宋体"/>
          <w:b/>
          <w:bCs/>
          <w:color w:val="auto"/>
          <w:sz w:val="36"/>
          <w:szCs w:val="36"/>
          <w:lang w:val="en-US" w:eastAsia="zh-CN"/>
        </w:rPr>
        <w:t>温州市龙湾区沙城街道八甲村章家桥上临时地块（罗东南街与通海大道交叉口东北侧）五年租赁权竞价文件</w:t>
      </w:r>
    </w:p>
    <w:p w14:paraId="48C10C06">
      <w:pPr>
        <w:jc w:val="center"/>
        <w:rPr>
          <w:rFonts w:hint="eastAsia" w:ascii="宋体" w:hAnsi="宋体"/>
          <w:b/>
          <w:bCs/>
          <w:color w:val="auto"/>
          <w:sz w:val="44"/>
          <w:szCs w:val="44"/>
          <w:lang w:val="en-US" w:eastAsia="zh-CN"/>
        </w:rPr>
      </w:pPr>
    </w:p>
    <w:p w14:paraId="0B80843B">
      <w:pPr>
        <w:jc w:val="center"/>
        <w:rPr>
          <w:rFonts w:hint="eastAsia" w:ascii="宋体" w:hAnsi="宋体"/>
          <w:b/>
          <w:bCs/>
          <w:color w:val="auto"/>
          <w:sz w:val="44"/>
          <w:szCs w:val="44"/>
          <w:lang w:val="en-US" w:eastAsia="zh-CN"/>
        </w:rPr>
      </w:pPr>
    </w:p>
    <w:p w14:paraId="1486595D">
      <w:pPr>
        <w:jc w:val="center"/>
        <w:rPr>
          <w:rFonts w:hint="eastAsia" w:ascii="宋体" w:hAnsi="宋体"/>
          <w:b/>
          <w:bCs/>
          <w:color w:val="auto"/>
          <w:sz w:val="44"/>
          <w:szCs w:val="44"/>
          <w:lang w:val="en-US" w:eastAsia="zh-CN"/>
        </w:rPr>
      </w:pPr>
    </w:p>
    <w:p w14:paraId="1C6D06F7">
      <w:pPr>
        <w:jc w:val="center"/>
        <w:rPr>
          <w:rFonts w:hint="eastAsia" w:ascii="宋体" w:hAnsi="宋体"/>
          <w:b/>
          <w:bCs/>
          <w:color w:val="auto"/>
          <w:sz w:val="44"/>
          <w:szCs w:val="44"/>
          <w:lang w:val="en-US" w:eastAsia="zh-CN"/>
        </w:rPr>
      </w:pPr>
    </w:p>
    <w:p w14:paraId="36586A43">
      <w:pPr>
        <w:jc w:val="both"/>
        <w:rPr>
          <w:rFonts w:hint="eastAsia" w:ascii="宋体" w:hAnsi="宋体"/>
          <w:b/>
          <w:bCs/>
          <w:color w:val="auto"/>
          <w:sz w:val="44"/>
          <w:szCs w:val="44"/>
          <w:lang w:val="en-US" w:eastAsia="zh-CN"/>
        </w:rPr>
      </w:pPr>
    </w:p>
    <w:p w14:paraId="1EE6B361">
      <w:pPr>
        <w:jc w:val="center"/>
        <w:rPr>
          <w:rFonts w:hint="eastAsia" w:ascii="宋体" w:hAnsi="宋体"/>
          <w:b/>
          <w:bCs/>
          <w:color w:val="auto"/>
          <w:sz w:val="44"/>
          <w:szCs w:val="44"/>
          <w:lang w:val="en-US" w:eastAsia="zh-CN"/>
        </w:rPr>
      </w:pPr>
    </w:p>
    <w:p w14:paraId="3407A968">
      <w:pPr>
        <w:jc w:val="center"/>
        <w:rPr>
          <w:rFonts w:hint="eastAsia" w:ascii="宋体" w:hAnsi="宋体"/>
          <w:b/>
          <w:bCs/>
          <w:color w:val="auto"/>
          <w:sz w:val="44"/>
          <w:szCs w:val="44"/>
          <w:lang w:val="en-US" w:eastAsia="zh-CN"/>
        </w:rPr>
      </w:pPr>
    </w:p>
    <w:p w14:paraId="0D9B4435">
      <w:pPr>
        <w:jc w:val="center"/>
        <w:rPr>
          <w:rFonts w:hint="eastAsia" w:ascii="宋体" w:hAnsi="宋体"/>
          <w:b/>
          <w:bCs/>
          <w:color w:val="auto"/>
          <w:sz w:val="44"/>
          <w:szCs w:val="44"/>
          <w:lang w:val="en-US" w:eastAsia="zh-CN"/>
        </w:rPr>
      </w:pPr>
    </w:p>
    <w:p w14:paraId="2606C210">
      <w:pPr>
        <w:jc w:val="center"/>
        <w:rPr>
          <w:rFonts w:hint="eastAsia" w:ascii="宋体" w:hAnsi="宋体"/>
          <w:b/>
          <w:bCs/>
          <w:color w:val="auto"/>
          <w:sz w:val="44"/>
          <w:szCs w:val="44"/>
          <w:lang w:val="en-US" w:eastAsia="zh-CN"/>
        </w:rPr>
      </w:pPr>
    </w:p>
    <w:p w14:paraId="1BF02D90">
      <w:pPr>
        <w:jc w:val="both"/>
        <w:rPr>
          <w:rFonts w:hint="eastAsia" w:ascii="宋体" w:hAnsi="宋体"/>
          <w:b/>
          <w:bCs/>
          <w:color w:val="auto"/>
          <w:sz w:val="44"/>
          <w:szCs w:val="44"/>
          <w:lang w:val="en-US" w:eastAsia="zh-CN"/>
        </w:rPr>
      </w:pPr>
    </w:p>
    <w:p w14:paraId="0A33696F">
      <w:pPr>
        <w:jc w:val="center"/>
        <w:rPr>
          <w:rFonts w:hint="eastAsia" w:ascii="宋体" w:hAnsi="宋体"/>
          <w:b/>
          <w:bCs/>
          <w:color w:val="auto"/>
          <w:sz w:val="44"/>
          <w:szCs w:val="44"/>
          <w:lang w:val="en-US" w:eastAsia="zh-CN"/>
        </w:rPr>
      </w:pPr>
    </w:p>
    <w:p w14:paraId="7638C86F">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p>
    <w:p w14:paraId="2F5B58A5">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5C996ED4">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2026年4月2日</w:t>
      </w:r>
    </w:p>
    <w:p w14:paraId="6B218834">
      <w:pPr>
        <w:jc w:val="center"/>
        <w:rPr>
          <w:rFonts w:hint="eastAsia" w:ascii="宋体" w:hAnsi="宋体"/>
          <w:b/>
          <w:color w:val="auto"/>
          <w:sz w:val="48"/>
        </w:rPr>
      </w:pPr>
    </w:p>
    <w:p w14:paraId="0E4C650C">
      <w:pPr>
        <w:jc w:val="center"/>
        <w:rPr>
          <w:rFonts w:hint="eastAsia" w:ascii="宋体" w:hAnsi="宋体"/>
          <w:b/>
          <w:color w:val="auto"/>
          <w:sz w:val="48"/>
        </w:rPr>
      </w:pPr>
      <w:r>
        <w:rPr>
          <w:rFonts w:hint="eastAsia" w:ascii="宋体" w:hAnsi="宋体"/>
          <w:b/>
          <w:color w:val="auto"/>
          <w:sz w:val="48"/>
        </w:rPr>
        <w:t>目  录</w:t>
      </w:r>
    </w:p>
    <w:p w14:paraId="6D61D9E1">
      <w:pPr>
        <w:jc w:val="center"/>
        <w:rPr>
          <w:rFonts w:hint="eastAsia" w:ascii="宋体" w:hAnsi="宋体"/>
          <w:b/>
          <w:color w:val="auto"/>
          <w:sz w:val="48"/>
        </w:rPr>
      </w:pPr>
    </w:p>
    <w:p w14:paraId="7162A583">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7FAFD10B">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377CC92F">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38304939">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0288"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2" name="图片 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5C746818">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32EEBAAE">
      <w:pPr>
        <w:numPr>
          <w:ilvl w:val="0"/>
          <w:numId w:val="0"/>
        </w:numPr>
        <w:rPr>
          <w:rFonts w:hint="eastAsia" w:ascii="宋体" w:hAnsi="宋体" w:eastAsia="宋体"/>
          <w:color w:val="auto"/>
          <w:sz w:val="28"/>
          <w:lang w:eastAsia="zh-CN"/>
        </w:rPr>
      </w:pPr>
      <w:r>
        <w:rPr>
          <w:rFonts w:hint="eastAsia" w:ascii="宋体" w:hAnsi="宋体" w:eastAsia="宋体"/>
          <w:color w:val="auto"/>
          <w:kern w:val="2"/>
          <w:sz w:val="28"/>
          <w:lang w:val="en-US" w:eastAsia="zh-CN" w:bidi="ar-SA"/>
        </w:rPr>
        <w:t>六、</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1F239C2F">
      <w:pPr>
        <w:rPr>
          <w:rFonts w:hint="eastAsia" w:ascii="宋体" w:hAnsi="宋体"/>
          <w:color w:val="auto"/>
          <w:sz w:val="28"/>
        </w:rPr>
      </w:pPr>
    </w:p>
    <w:p w14:paraId="0BA62324">
      <w:pPr>
        <w:rPr>
          <w:rFonts w:hint="eastAsia" w:ascii="宋体" w:hAnsi="宋体"/>
          <w:color w:val="auto"/>
          <w:sz w:val="28"/>
        </w:rPr>
      </w:pPr>
    </w:p>
    <w:p w14:paraId="782074D3">
      <w:pPr>
        <w:rPr>
          <w:rFonts w:hint="eastAsia" w:ascii="宋体" w:hAnsi="宋体"/>
          <w:color w:val="auto"/>
          <w:sz w:val="28"/>
        </w:rPr>
      </w:pPr>
    </w:p>
    <w:p w14:paraId="2D2BC2FF">
      <w:pPr>
        <w:rPr>
          <w:rFonts w:hint="eastAsia" w:ascii="宋体" w:hAnsi="宋体"/>
          <w:color w:val="auto"/>
          <w:sz w:val="28"/>
        </w:rPr>
      </w:pPr>
    </w:p>
    <w:p w14:paraId="29DF0776">
      <w:pPr>
        <w:rPr>
          <w:rFonts w:hint="eastAsia" w:ascii="宋体" w:hAnsi="宋体"/>
          <w:color w:val="auto"/>
          <w:sz w:val="28"/>
        </w:rPr>
      </w:pPr>
    </w:p>
    <w:p w14:paraId="055FE8C3">
      <w:pPr>
        <w:rPr>
          <w:rFonts w:hint="eastAsia" w:ascii="宋体" w:hAnsi="宋体"/>
          <w:color w:val="auto"/>
          <w:sz w:val="28"/>
        </w:rPr>
      </w:pPr>
    </w:p>
    <w:p w14:paraId="3A986433">
      <w:pPr>
        <w:rPr>
          <w:rFonts w:hint="eastAsia" w:ascii="宋体" w:hAnsi="宋体"/>
          <w:color w:val="auto"/>
          <w:sz w:val="28"/>
        </w:rPr>
      </w:pPr>
    </w:p>
    <w:p w14:paraId="36B5541A">
      <w:pPr>
        <w:rPr>
          <w:rFonts w:hint="eastAsia" w:ascii="宋体" w:hAnsi="宋体"/>
          <w:color w:val="auto"/>
          <w:sz w:val="28"/>
        </w:rPr>
      </w:pPr>
    </w:p>
    <w:p w14:paraId="1863E61B">
      <w:pPr>
        <w:rPr>
          <w:rFonts w:hint="eastAsia" w:ascii="宋体" w:hAnsi="宋体"/>
          <w:color w:val="auto"/>
          <w:sz w:val="28"/>
        </w:rPr>
      </w:pPr>
    </w:p>
    <w:p w14:paraId="1209681F">
      <w:pPr>
        <w:rPr>
          <w:rFonts w:hint="eastAsia" w:ascii="宋体" w:hAnsi="宋体"/>
          <w:color w:val="auto"/>
          <w:sz w:val="28"/>
        </w:rPr>
      </w:pPr>
    </w:p>
    <w:p w14:paraId="1F405222">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2D74EE69">
      <w:pPr>
        <w:ind w:left="210" w:leftChars="100"/>
        <w:jc w:val="center"/>
        <w:rPr>
          <w:rFonts w:hint="default" w:ascii="宋体" w:hAnsi="宋体"/>
          <w:b/>
          <w:bCs/>
          <w:color w:val="auto"/>
          <w:sz w:val="36"/>
          <w:szCs w:val="36"/>
          <w:lang w:val="en-US" w:eastAsia="zh-CN"/>
        </w:rPr>
      </w:pPr>
      <w:r>
        <w:rPr>
          <w:rFonts w:hint="eastAsia" w:ascii="宋体" w:hAnsi="宋体"/>
          <w:b/>
          <w:bCs/>
          <w:color w:val="auto"/>
          <w:sz w:val="36"/>
          <w:szCs w:val="36"/>
          <w:lang w:val="en-US" w:eastAsia="zh-CN"/>
        </w:rPr>
        <w:t>温州市龙湾区沙城街道八甲村章家桥上临时地块（罗东南街与通海大道交叉口东北侧）五年租赁权竞价公告</w:t>
      </w:r>
    </w:p>
    <w:p w14:paraId="13BD1E13">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22" w:firstLineChars="5"/>
        <w:jc w:val="left"/>
        <w:textAlignment w:val="auto"/>
        <w:rPr>
          <w:rFonts w:hint="eastAsia" w:ascii="宋体" w:hAnsi="宋体" w:cs="宋体"/>
          <w:bCs/>
          <w:color w:val="auto"/>
          <w:sz w:val="24"/>
          <w:szCs w:val="24"/>
          <w:u w:val="none"/>
        </w:rPr>
      </w:pPr>
      <w:r>
        <w:rPr>
          <w:rFonts w:hint="eastAsia" w:ascii="宋体" w:hAnsi="宋体"/>
          <w:b/>
          <w:bCs/>
          <w:color w:val="auto"/>
          <w:sz w:val="44"/>
          <w:szCs w:val="44"/>
          <w:lang w:val="en-US" w:eastAsia="zh-CN"/>
        </w:rPr>
        <w:drawing>
          <wp:anchor distT="0" distB="0" distL="114300" distR="114300" simplePos="0" relativeHeight="251663360" behindDoc="1" locked="0" layoutInCell="1" allowOverlap="1">
            <wp:simplePos x="0" y="0"/>
            <wp:positionH relativeFrom="column">
              <wp:posOffset>384810</wp:posOffset>
            </wp:positionH>
            <wp:positionV relativeFrom="paragraph">
              <wp:posOffset>959485</wp:posOffset>
            </wp:positionV>
            <wp:extent cx="5271770" cy="5833110"/>
            <wp:effectExtent l="0" t="0" r="5080" b="15240"/>
            <wp:wrapNone/>
            <wp:docPr id="5" name="图片 2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olor w:val="auto"/>
          <w:highlight w:val="none"/>
        </w:rPr>
        <w:t xml:space="preserve">  </w:t>
      </w:r>
      <w:r>
        <w:rPr>
          <w:rFonts w:hint="eastAsia" w:ascii="宋体" w:hAnsi="宋体"/>
          <w:color w:val="auto"/>
          <w:sz w:val="28"/>
          <w:szCs w:val="28"/>
          <w:highlight w:val="none"/>
        </w:rPr>
        <w:t xml:space="preserve">  </w:t>
      </w:r>
      <w:r>
        <w:rPr>
          <w:rFonts w:hint="eastAsia" w:ascii="宋体" w:hAnsi="宋体"/>
          <w:color w:val="auto"/>
          <w:sz w:val="24"/>
          <w:szCs w:val="24"/>
          <w:u w:val="none"/>
        </w:rPr>
        <w:t>定于</w:t>
      </w:r>
      <w:r>
        <w:rPr>
          <w:rFonts w:hint="eastAsia" w:ascii="宋体" w:hAnsi="宋体"/>
          <w:color w:val="auto"/>
          <w:sz w:val="24"/>
          <w:szCs w:val="24"/>
          <w:u w:val="none"/>
          <w:lang w:eastAsia="zh-CN"/>
        </w:rPr>
        <w:t>2026年4月13日</w:t>
      </w:r>
      <w:r>
        <w:rPr>
          <w:rFonts w:hint="eastAsia" w:ascii="宋体" w:hAnsi="宋体"/>
          <w:color w:val="auto"/>
          <w:sz w:val="24"/>
          <w:szCs w:val="24"/>
          <w:u w:val="none"/>
        </w:rPr>
        <w:t>上午</w:t>
      </w:r>
      <w:r>
        <w:rPr>
          <w:rFonts w:hint="eastAsia" w:ascii="宋体" w:hAnsi="宋体"/>
          <w:color w:val="auto"/>
          <w:sz w:val="24"/>
          <w:szCs w:val="24"/>
          <w:u w:val="none"/>
          <w:lang w:val="en-US" w:eastAsia="zh-CN"/>
        </w:rPr>
        <w:t>10</w:t>
      </w:r>
      <w:r>
        <w:rPr>
          <w:rFonts w:hint="eastAsia" w:ascii="宋体" w:hAnsi="宋体"/>
          <w:color w:val="auto"/>
          <w:sz w:val="24"/>
          <w:szCs w:val="24"/>
          <w:u w:val="none"/>
        </w:rPr>
        <w:t>时至</w:t>
      </w:r>
      <w:r>
        <w:rPr>
          <w:rFonts w:hint="eastAsia" w:ascii="宋体" w:hAnsi="宋体"/>
          <w:color w:val="auto"/>
          <w:sz w:val="24"/>
          <w:szCs w:val="24"/>
          <w:u w:val="none"/>
          <w:lang w:val="en-US" w:eastAsia="zh-CN"/>
        </w:rPr>
        <w:t>2026年4月14日上午10</w:t>
      </w:r>
      <w:bookmarkStart w:id="0" w:name="_GoBack"/>
      <w:bookmarkEnd w:id="0"/>
      <w:r>
        <w:rPr>
          <w:rFonts w:hint="eastAsia" w:ascii="宋体" w:hAnsi="宋体"/>
          <w:color w:val="auto"/>
          <w:sz w:val="24"/>
          <w:szCs w:val="24"/>
          <w:u w:val="none"/>
        </w:rPr>
        <w:t>时（延时的除外），在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对</w:t>
      </w:r>
      <w:r>
        <w:rPr>
          <w:rFonts w:hint="eastAsia" w:ascii="宋体" w:hAnsi="宋体" w:cs="宋体"/>
          <w:bCs/>
          <w:sz w:val="24"/>
          <w:szCs w:val="24"/>
          <w:highlight w:val="none"/>
          <w:lang w:val="en-US" w:eastAsia="zh-CN"/>
        </w:rPr>
        <w:t>温州市龙湾区沙城街道八甲村章家桥上临时地块（罗东南街与通海大道交叉口东北侧）五年租赁权</w:t>
      </w:r>
      <w:r>
        <w:rPr>
          <w:rFonts w:hint="eastAsia" w:ascii="宋体" w:hAnsi="宋体"/>
          <w:color w:val="auto"/>
          <w:sz w:val="24"/>
          <w:szCs w:val="24"/>
          <w:u w:val="none"/>
        </w:rPr>
        <w:t>进行增价式公开竞价，具体竞价事宜详见《竞价协议》及《租赁合同》（样本）等相关文件</w:t>
      </w:r>
      <w:r>
        <w:rPr>
          <w:rFonts w:hint="eastAsia" w:ascii="宋体" w:hAnsi="宋体" w:cs="宋体"/>
          <w:bCs/>
          <w:color w:val="auto"/>
          <w:sz w:val="24"/>
          <w:szCs w:val="24"/>
          <w:u w:val="none"/>
        </w:rPr>
        <w:t>。</w:t>
      </w:r>
    </w:p>
    <w:p w14:paraId="01980292">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一、</w:t>
      </w:r>
      <w:r>
        <w:rPr>
          <w:rFonts w:hint="eastAsia" w:ascii="宋体" w:hAnsi="宋体" w:eastAsia="宋体" w:cs="宋体"/>
          <w:b/>
          <w:bCs/>
          <w:color w:val="auto"/>
          <w:sz w:val="24"/>
          <w:szCs w:val="24"/>
          <w:highlight w:val="none"/>
          <w:lang w:val="en-US" w:eastAsia="zh-CN"/>
        </w:rPr>
        <w:t>标的情况：</w:t>
      </w:r>
    </w:p>
    <w:tbl>
      <w:tblPr>
        <w:tblStyle w:val="10"/>
        <w:tblW w:w="511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65"/>
        <w:gridCol w:w="4342"/>
        <w:gridCol w:w="1553"/>
        <w:gridCol w:w="1560"/>
        <w:gridCol w:w="1260"/>
      </w:tblGrid>
      <w:tr w14:paraId="7F22FE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7" w:hRule="atLeast"/>
          <w:jc w:val="center"/>
        </w:trPr>
        <w:tc>
          <w:tcPr>
            <w:tcW w:w="765" w:type="dxa"/>
            <w:tcBorders>
              <w:top w:val="single" w:color="000000" w:sz="4" w:space="0"/>
              <w:left w:val="single" w:color="auto" w:sz="4" w:space="0"/>
              <w:bottom w:val="single" w:color="000000" w:sz="4" w:space="0"/>
              <w:right w:val="single" w:color="000000" w:sz="4" w:space="0"/>
            </w:tcBorders>
            <w:noWrap w:val="0"/>
            <w:vAlign w:val="center"/>
          </w:tcPr>
          <w:p w14:paraId="37B53C99">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4342" w:type="dxa"/>
            <w:tcBorders>
              <w:top w:val="single" w:color="000000" w:sz="4" w:space="0"/>
              <w:left w:val="single" w:color="000000" w:sz="4" w:space="0"/>
              <w:bottom w:val="single" w:color="000000" w:sz="4" w:space="0"/>
              <w:right w:val="single" w:color="000000" w:sz="4" w:space="0"/>
            </w:tcBorders>
            <w:noWrap w:val="0"/>
            <w:vAlign w:val="center"/>
          </w:tcPr>
          <w:p w14:paraId="5814A85A">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553" w:type="dxa"/>
            <w:tcBorders>
              <w:top w:val="single" w:color="000000" w:sz="4" w:space="0"/>
              <w:left w:val="single" w:color="000000" w:sz="4" w:space="0"/>
              <w:bottom w:val="single" w:color="000000" w:sz="4" w:space="0"/>
              <w:right w:val="single" w:color="000000" w:sz="4" w:space="0"/>
            </w:tcBorders>
            <w:noWrap w:val="0"/>
            <w:vAlign w:val="center"/>
          </w:tcPr>
          <w:p w14:paraId="1C5ACA4B">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560" w:type="dxa"/>
            <w:tcBorders>
              <w:top w:val="single" w:color="000000" w:sz="4" w:space="0"/>
              <w:left w:val="single" w:color="000000" w:sz="4" w:space="0"/>
              <w:bottom w:val="single" w:color="000000" w:sz="4" w:space="0"/>
              <w:right w:val="single" w:color="auto" w:sz="4" w:space="0"/>
            </w:tcBorders>
            <w:noWrap w:val="0"/>
            <w:vAlign w:val="center"/>
          </w:tcPr>
          <w:p w14:paraId="3F927097">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cs="宋体"/>
                <w:b/>
                <w:bCs w:val="0"/>
                <w:color w:val="000000"/>
                <w:kern w:val="2"/>
                <w:sz w:val="24"/>
                <w:szCs w:val="24"/>
                <w:highlight w:val="none"/>
                <w:lang w:val="en-US" w:eastAsia="zh-CN" w:bidi="ar"/>
              </w:rPr>
              <w:t>首</w:t>
            </w:r>
            <w:r>
              <w:rPr>
                <w:rFonts w:hint="eastAsia" w:ascii="宋体" w:hAnsi="宋体" w:eastAsia="宋体" w:cs="宋体"/>
                <w:b/>
                <w:bCs w:val="0"/>
                <w:color w:val="000000"/>
                <w:kern w:val="2"/>
                <w:sz w:val="24"/>
                <w:szCs w:val="24"/>
                <w:highlight w:val="none"/>
                <w:lang w:val="en-US" w:eastAsia="zh-CN" w:bidi="ar"/>
              </w:rPr>
              <w:t>年租金</w:t>
            </w:r>
          </w:p>
          <w:p w14:paraId="22FB8CE2">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260" w:type="dxa"/>
            <w:tcBorders>
              <w:top w:val="single" w:color="000000" w:sz="4" w:space="0"/>
              <w:left w:val="nil"/>
              <w:bottom w:val="single" w:color="000000" w:sz="4" w:space="0"/>
              <w:right w:val="single" w:color="auto" w:sz="4" w:space="0"/>
            </w:tcBorders>
            <w:noWrap w:val="0"/>
            <w:vAlign w:val="center"/>
          </w:tcPr>
          <w:p w14:paraId="5D444C90">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009BCA3F">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保证金</w:t>
            </w:r>
          </w:p>
        </w:tc>
      </w:tr>
      <w:tr w14:paraId="03A617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5" w:hRule="atLeast"/>
          <w:jc w:val="center"/>
        </w:trPr>
        <w:tc>
          <w:tcPr>
            <w:tcW w:w="765" w:type="dxa"/>
            <w:tcBorders>
              <w:top w:val="single" w:color="000000" w:sz="4" w:space="0"/>
              <w:left w:val="single" w:color="auto" w:sz="4" w:space="0"/>
              <w:right w:val="single" w:color="000000" w:sz="4" w:space="0"/>
            </w:tcBorders>
            <w:noWrap w:val="0"/>
            <w:vAlign w:val="center"/>
          </w:tcPr>
          <w:p w14:paraId="56E6D4BC">
            <w:pPr>
              <w:keepNext w:val="0"/>
              <w:keepLines w:val="0"/>
              <w:suppressLineNumbers w:val="0"/>
              <w:spacing w:before="0" w:beforeAutospacing="0" w:after="0" w:afterAutospacing="0" w:line="320" w:lineRule="exact"/>
              <w:ind w:left="0" w:right="0"/>
              <w:jc w:val="center"/>
              <w:rPr>
                <w:rFonts w:hint="default" w:ascii="宋体" w:hAnsi="宋体" w:eastAsia="宋体" w:cs="宋体"/>
                <w:kern w:val="2"/>
                <w:sz w:val="24"/>
                <w:szCs w:val="24"/>
                <w:lang w:val="en-US" w:eastAsia="zh-CN" w:bidi="ar-SA"/>
              </w:rPr>
            </w:pPr>
            <w:r>
              <w:rPr>
                <w:rFonts w:hint="eastAsia" w:ascii="宋体" w:hAnsi="宋体" w:cs="宋体"/>
                <w:kern w:val="2"/>
                <w:sz w:val="24"/>
                <w:szCs w:val="24"/>
                <w:lang w:val="en-US" w:eastAsia="zh-CN" w:bidi="ar-SA"/>
              </w:rPr>
              <w:t>1</w:t>
            </w:r>
          </w:p>
        </w:tc>
        <w:tc>
          <w:tcPr>
            <w:tcW w:w="4342" w:type="dxa"/>
            <w:tcBorders>
              <w:top w:val="single" w:color="000000" w:sz="4" w:space="0"/>
              <w:left w:val="single" w:color="000000" w:sz="4" w:space="0"/>
              <w:right w:val="single" w:color="000000" w:sz="4" w:space="0"/>
            </w:tcBorders>
            <w:noWrap w:val="0"/>
            <w:vAlign w:val="center"/>
          </w:tcPr>
          <w:p w14:paraId="313D1ED6">
            <w:pPr>
              <w:keepNext w:val="0"/>
              <w:keepLines w:val="0"/>
              <w:suppressLineNumbers w:val="0"/>
              <w:spacing w:before="0" w:beforeAutospacing="0" w:after="0" w:afterAutospacing="0" w:line="300" w:lineRule="exact"/>
              <w:ind w:left="0" w:right="0"/>
              <w:jc w:val="center"/>
              <w:rPr>
                <w:rFonts w:hint="eastAsia" w:ascii="宋体" w:hAnsi="宋体" w:cs="宋体"/>
                <w:bCs/>
                <w:sz w:val="24"/>
                <w:szCs w:val="24"/>
                <w:highlight w:val="none"/>
                <w:lang w:val="en-US" w:eastAsia="zh-CN"/>
              </w:rPr>
            </w:pPr>
            <w:r>
              <w:rPr>
                <w:rFonts w:hint="eastAsia" w:ascii="宋体" w:hAnsi="宋体" w:eastAsia="宋体" w:cs="宋体"/>
                <w:bCs/>
                <w:kern w:val="2"/>
                <w:sz w:val="24"/>
                <w:szCs w:val="24"/>
                <w:highlight w:val="none"/>
                <w:u w:val="none"/>
                <w:lang w:val="en-US" w:eastAsia="zh-CN" w:bidi="ar-SA"/>
              </w:rPr>
              <w:t xml:space="preserve">温州市龙湾区沙城街道八甲村章家桥上临时地块（罗东南街与通海大道交叉口东北侧）五年租赁权     </w:t>
            </w:r>
          </w:p>
        </w:tc>
        <w:tc>
          <w:tcPr>
            <w:tcW w:w="1553" w:type="dxa"/>
            <w:tcBorders>
              <w:top w:val="single" w:color="000000" w:sz="4" w:space="0"/>
              <w:left w:val="single" w:color="000000" w:sz="4" w:space="0"/>
              <w:bottom w:val="single" w:color="000000" w:sz="4" w:space="0"/>
              <w:right w:val="single" w:color="000000" w:sz="4" w:space="0"/>
            </w:tcBorders>
            <w:noWrap w:val="0"/>
            <w:vAlign w:val="center"/>
          </w:tcPr>
          <w:p w14:paraId="50C33A5C">
            <w:pPr>
              <w:keepNext w:val="0"/>
              <w:keepLines w:val="0"/>
              <w:suppressLineNumbers w:val="0"/>
              <w:spacing w:before="0" w:beforeAutospacing="0" w:after="0" w:afterAutospacing="0" w:line="300" w:lineRule="exact"/>
              <w:ind w:left="0" w:right="0"/>
              <w:jc w:val="center"/>
              <w:rPr>
                <w:rFonts w:hint="eastAsia" w:ascii="宋体" w:hAnsi="宋体" w:eastAsia="宋体" w:cs="宋体"/>
                <w:sz w:val="24"/>
                <w:szCs w:val="24"/>
              </w:rPr>
            </w:pPr>
            <w:r>
              <w:rPr>
                <w:rFonts w:hint="eastAsia" w:ascii="宋体" w:hAnsi="宋体" w:eastAsia="宋体" w:cs="宋体"/>
                <w:bCs/>
                <w:kern w:val="2"/>
                <w:sz w:val="24"/>
                <w:szCs w:val="24"/>
                <w:highlight w:val="none"/>
                <w:u w:val="none"/>
                <w:lang w:val="en-US" w:eastAsia="zh-CN" w:bidi="ar-SA"/>
              </w:rPr>
              <w:t xml:space="preserve">约3.26亩    </w:t>
            </w:r>
          </w:p>
        </w:tc>
        <w:tc>
          <w:tcPr>
            <w:tcW w:w="1560" w:type="dxa"/>
            <w:tcBorders>
              <w:top w:val="single" w:color="000000" w:sz="4" w:space="0"/>
              <w:left w:val="single" w:color="000000" w:sz="4" w:space="0"/>
              <w:right w:val="single" w:color="auto" w:sz="4" w:space="0"/>
            </w:tcBorders>
            <w:noWrap w:val="0"/>
            <w:vAlign w:val="center"/>
          </w:tcPr>
          <w:p w14:paraId="5BB592C8">
            <w:pPr>
              <w:keepNext w:val="0"/>
              <w:keepLines w:val="0"/>
              <w:suppressLineNumbers w:val="0"/>
              <w:spacing w:before="0" w:beforeAutospacing="0" w:after="0" w:afterAutospacing="0" w:line="300" w:lineRule="exact"/>
              <w:ind w:left="0" w:right="0"/>
              <w:jc w:val="center"/>
              <w:rPr>
                <w:rFonts w:hint="eastAsia" w:ascii="宋体" w:hAnsi="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 xml:space="preserve">179300元     </w:t>
            </w:r>
          </w:p>
        </w:tc>
        <w:tc>
          <w:tcPr>
            <w:tcW w:w="1260" w:type="dxa"/>
            <w:tcBorders>
              <w:top w:val="single" w:color="000000" w:sz="4" w:space="0"/>
              <w:left w:val="nil"/>
              <w:right w:val="single" w:color="auto" w:sz="4" w:space="0"/>
            </w:tcBorders>
            <w:noWrap w:val="0"/>
            <w:vAlign w:val="center"/>
          </w:tcPr>
          <w:p w14:paraId="0AAE57EE">
            <w:pPr>
              <w:keepNext w:val="0"/>
              <w:keepLines w:val="0"/>
              <w:suppressLineNumbers w:val="0"/>
              <w:spacing w:before="0" w:beforeAutospacing="0" w:after="0" w:afterAutospacing="0" w:line="300" w:lineRule="exact"/>
              <w:ind w:left="0" w:right="0"/>
              <w:jc w:val="center"/>
              <w:rPr>
                <w:rFonts w:hint="default" w:ascii="宋体" w:hAnsi="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 xml:space="preserve"> 17万元    </w:t>
            </w:r>
          </w:p>
        </w:tc>
      </w:tr>
      <w:tr w14:paraId="5DE659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60" w:hRule="atLeast"/>
          <w:jc w:val="center"/>
        </w:trPr>
        <w:tc>
          <w:tcPr>
            <w:tcW w:w="9480" w:type="dxa"/>
            <w:gridSpan w:val="5"/>
            <w:tcBorders>
              <w:top w:val="single" w:color="000000" w:sz="4" w:space="0"/>
              <w:left w:val="single" w:color="auto" w:sz="4" w:space="0"/>
              <w:bottom w:val="single" w:color="000000" w:sz="4" w:space="0"/>
              <w:right w:val="single" w:color="auto" w:sz="4" w:space="0"/>
            </w:tcBorders>
            <w:noWrap w:val="0"/>
            <w:vAlign w:val="center"/>
          </w:tcPr>
          <w:p w14:paraId="388410C4">
            <w:pPr>
              <w:keepNext w:val="0"/>
              <w:keepLines w:val="0"/>
              <w:numPr>
                <w:ilvl w:val="0"/>
                <w:numId w:val="0"/>
              </w:numPr>
              <w:suppressLineNumbers w:val="0"/>
              <w:spacing w:before="0" w:beforeAutospacing="0" w:after="0" w:afterAutospacing="0" w:line="300" w:lineRule="exact"/>
              <w:ind w:left="0" w:right="0"/>
              <w:jc w:val="both"/>
              <w:rPr>
                <w:rFonts w:hint="eastAsia" w:ascii="宋体" w:hAnsi="宋体" w:eastAsia="宋体" w:cs="宋体"/>
                <w:kern w:val="0"/>
                <w:sz w:val="24"/>
                <w:szCs w:val="24"/>
                <w:lang w:val="en-US" w:eastAsia="zh-CN" w:bidi="ar"/>
              </w:rPr>
            </w:pPr>
            <w:r>
              <w:rPr>
                <w:rFonts w:hint="eastAsia" w:ascii="宋体" w:hAnsi="宋体" w:eastAsia="宋体" w:cs="宋体"/>
                <w:bCs/>
                <w:kern w:val="2"/>
                <w:sz w:val="24"/>
                <w:szCs w:val="24"/>
                <w:highlight w:val="none"/>
                <w:lang w:val="en-US" w:eastAsia="zh-CN" w:bidi="ar"/>
              </w:rPr>
              <w:t>注：</w:t>
            </w:r>
            <w:r>
              <w:rPr>
                <w:rFonts w:hint="eastAsia" w:ascii="宋体" w:hAnsi="宋体" w:cs="宋体"/>
                <w:bCs/>
                <w:kern w:val="2"/>
                <w:sz w:val="24"/>
                <w:szCs w:val="24"/>
                <w:highlight w:val="none"/>
                <w:lang w:val="en-US" w:eastAsia="zh-CN" w:bidi="ar"/>
              </w:rPr>
              <w:t>1.</w:t>
            </w:r>
            <w:r>
              <w:rPr>
                <w:rFonts w:hint="eastAsia" w:ascii="宋体" w:hAnsi="宋体" w:eastAsia="宋体" w:cs="宋体"/>
                <w:kern w:val="0"/>
                <w:sz w:val="24"/>
                <w:szCs w:val="24"/>
                <w:lang w:val="en-US" w:eastAsia="zh-CN" w:bidi="ar"/>
              </w:rPr>
              <w:t>租期5年，租金（不含税）一年一付，先付后用，第1-3年租金为竞价成交价，第4-5年租金在第3年租金基础上递增5%。</w:t>
            </w:r>
          </w:p>
          <w:p w14:paraId="1E3FA417">
            <w:pPr>
              <w:keepNext w:val="0"/>
              <w:keepLines w:val="0"/>
              <w:numPr>
                <w:ilvl w:val="0"/>
                <w:numId w:val="0"/>
              </w:numPr>
              <w:suppressLineNumbers w:val="0"/>
              <w:spacing w:before="0" w:beforeAutospacing="0" w:after="0" w:afterAutospacing="0" w:line="300" w:lineRule="exact"/>
              <w:ind w:left="0" w:right="0" w:firstLine="480" w:firstLineChars="200"/>
              <w:jc w:val="both"/>
              <w:rPr>
                <w:rFonts w:hint="default" w:ascii="宋体" w:hAnsi="宋体" w:eastAsia="宋体" w:cs="宋体"/>
                <w:kern w:val="0"/>
                <w:sz w:val="24"/>
                <w:szCs w:val="24"/>
                <w:lang w:val="en-US" w:eastAsia="zh-CN" w:bidi="ar"/>
              </w:rPr>
            </w:pPr>
            <w:r>
              <w:rPr>
                <w:rFonts w:hint="eastAsia" w:ascii="宋体" w:hAnsi="宋体" w:cs="宋体"/>
                <w:kern w:val="0"/>
                <w:sz w:val="24"/>
                <w:szCs w:val="24"/>
                <w:lang w:val="en-US" w:eastAsia="zh-CN" w:bidi="ar"/>
              </w:rPr>
              <w:t>2.</w:t>
            </w:r>
            <w:r>
              <w:rPr>
                <w:rFonts w:hint="eastAsia" w:ascii="宋体" w:hAnsi="宋体" w:eastAsia="宋体" w:cs="宋体"/>
                <w:kern w:val="0"/>
                <w:sz w:val="24"/>
                <w:szCs w:val="24"/>
                <w:lang w:val="en-US" w:eastAsia="zh-CN" w:bidi="ar"/>
              </w:rPr>
              <w:t>标的物部分面积未腾空，于竞价成交后一个月内完成腾空，给予竞得人免租期1个月，不计租金及租期。</w:t>
            </w:r>
          </w:p>
          <w:p w14:paraId="1D0CAF5E">
            <w:pPr>
              <w:keepNext w:val="0"/>
              <w:keepLines w:val="0"/>
              <w:numPr>
                <w:ilvl w:val="0"/>
                <w:numId w:val="0"/>
              </w:numPr>
              <w:suppressLineNumbers w:val="0"/>
              <w:spacing w:before="0" w:beforeAutospacing="0" w:after="0" w:afterAutospacing="0" w:line="300" w:lineRule="exact"/>
              <w:ind w:left="0" w:right="0"/>
              <w:jc w:val="both"/>
              <w:rPr>
                <w:rFonts w:hint="default" w:ascii="宋体" w:hAnsi="宋体" w:eastAsia="宋体" w:cs="宋体"/>
                <w:kern w:val="0"/>
                <w:sz w:val="24"/>
                <w:szCs w:val="24"/>
                <w:lang w:val="en-US" w:eastAsia="zh-CN" w:bidi="ar"/>
              </w:rPr>
            </w:pPr>
            <w:r>
              <w:rPr>
                <w:rFonts w:hint="eastAsia" w:ascii="宋体" w:hAnsi="宋体" w:cs="宋体"/>
                <w:kern w:val="0"/>
                <w:sz w:val="24"/>
                <w:szCs w:val="24"/>
                <w:lang w:val="en-US" w:eastAsia="zh-CN" w:bidi="ar"/>
              </w:rPr>
              <w:t xml:space="preserve">    3.</w:t>
            </w:r>
            <w:r>
              <w:rPr>
                <w:rFonts w:hint="eastAsia" w:ascii="宋体" w:hAnsi="宋体" w:eastAsia="宋体" w:cs="宋体"/>
                <w:kern w:val="0"/>
                <w:sz w:val="24"/>
                <w:szCs w:val="24"/>
                <w:lang w:val="en-US" w:eastAsia="zh-CN" w:bidi="ar"/>
              </w:rPr>
              <w:t>业态：临时堆场，仅用于环保型无污染材料堆放。</w:t>
            </w:r>
          </w:p>
          <w:p w14:paraId="59D32343">
            <w:pPr>
              <w:keepNext w:val="0"/>
              <w:keepLines w:val="0"/>
              <w:numPr>
                <w:ilvl w:val="0"/>
                <w:numId w:val="0"/>
              </w:numPr>
              <w:suppressLineNumbers w:val="0"/>
              <w:spacing w:before="0" w:beforeAutospacing="0" w:after="0" w:afterAutospacing="0" w:line="300" w:lineRule="exact"/>
              <w:ind w:left="0" w:right="0"/>
              <w:jc w:val="both"/>
              <w:rPr>
                <w:rFonts w:hint="default" w:ascii="宋体" w:hAnsi="宋体" w:eastAsia="宋体" w:cs="宋体"/>
                <w:kern w:val="0"/>
                <w:sz w:val="24"/>
                <w:szCs w:val="24"/>
                <w:lang w:val="en-US" w:eastAsia="zh-CN" w:bidi="ar"/>
              </w:rPr>
            </w:pPr>
            <w:r>
              <w:rPr>
                <w:rFonts w:hint="eastAsia" w:ascii="宋体" w:hAnsi="宋体" w:cs="宋体"/>
                <w:kern w:val="0"/>
                <w:sz w:val="24"/>
                <w:szCs w:val="24"/>
                <w:lang w:val="en-US" w:eastAsia="zh-CN" w:bidi="ar"/>
              </w:rPr>
              <w:t xml:space="preserve">    4.</w:t>
            </w:r>
            <w:r>
              <w:rPr>
                <w:rFonts w:hint="eastAsia" w:ascii="宋体" w:hAnsi="宋体" w:eastAsia="宋体" w:cs="宋体"/>
                <w:kern w:val="0"/>
                <w:sz w:val="24"/>
                <w:szCs w:val="24"/>
                <w:lang w:val="en-US" w:eastAsia="zh-CN" w:bidi="ar"/>
              </w:rPr>
              <w:t>标的物禁止搭建任何建筑物。</w:t>
            </w:r>
          </w:p>
          <w:p w14:paraId="1073095F">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default" w:ascii="宋体" w:hAnsi="宋体" w:eastAsia="宋体" w:cs="Times New Roman"/>
                <w:color w:val="auto"/>
                <w:sz w:val="24"/>
                <w:szCs w:val="24"/>
                <w:highlight w:val="none"/>
                <w:u w:val="none"/>
                <w:lang w:val="en-US" w:eastAsia="zh-CN"/>
              </w:rPr>
            </w:pPr>
            <w:r>
              <w:rPr>
                <w:rFonts w:hint="eastAsia" w:ascii="宋体" w:hAnsi="宋体" w:cs="宋体"/>
                <w:kern w:val="0"/>
                <w:sz w:val="24"/>
                <w:szCs w:val="24"/>
                <w:lang w:val="en-US" w:eastAsia="zh-CN" w:bidi="ar"/>
              </w:rPr>
              <w:t>5.</w:t>
            </w:r>
            <w:r>
              <w:rPr>
                <w:rFonts w:hint="eastAsia" w:ascii="宋体" w:hAnsi="宋体" w:eastAsia="宋体" w:cs="宋体"/>
                <w:kern w:val="0"/>
                <w:sz w:val="24"/>
                <w:szCs w:val="24"/>
                <w:lang w:val="en-US" w:eastAsia="zh-CN" w:bidi="ar"/>
              </w:rPr>
              <w:t>标的物内供水（含水表安装）、供电（含变压器安装）、排水等设备设施的审批及建设、标的物四周围墙建设及修缮等相关事宜均由竞得人自行实施，所产生的一切费用、风险及相关责任均由竞得人自行承担。</w:t>
            </w:r>
          </w:p>
        </w:tc>
      </w:tr>
    </w:tbl>
    <w:p w14:paraId="20514FB6">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二、</w:t>
      </w:r>
      <w:r>
        <w:rPr>
          <w:rFonts w:hint="eastAsia" w:ascii="宋体" w:hAnsi="宋体" w:eastAsia="宋体" w:cs="宋体"/>
          <w:b/>
          <w:bCs/>
          <w:color w:val="auto"/>
          <w:sz w:val="24"/>
          <w:szCs w:val="24"/>
          <w:highlight w:val="none"/>
          <w:lang w:val="en-US" w:eastAsia="zh-CN"/>
        </w:rPr>
        <w:t>交易条件：</w:t>
      </w:r>
    </w:p>
    <w:p w14:paraId="5B01A202">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firstLine="480" w:firstLineChars="200"/>
        <w:textAlignment w:val="auto"/>
        <w:rPr>
          <w:rFonts w:hint="default" w:ascii="宋体" w:hAnsi="宋体" w:eastAsia="宋体" w:cs="Times New Roman"/>
          <w:color w:val="auto"/>
          <w:sz w:val="24"/>
          <w:szCs w:val="24"/>
          <w:u w:val="none"/>
          <w:lang w:val="en-US" w:eastAsia="zh-CN"/>
        </w:rPr>
      </w:pPr>
      <w:r>
        <w:rPr>
          <w:rFonts w:hint="eastAsia" w:ascii="宋体" w:hAnsi="宋体" w:cs="Times New Roman"/>
          <w:color w:val="auto"/>
          <w:sz w:val="24"/>
          <w:szCs w:val="24"/>
          <w:u w:val="none"/>
          <w:lang w:val="en-US" w:eastAsia="zh-CN"/>
        </w:rPr>
        <w:t>报名对象及要求：具有独立承担民事责任的企业法人、其他组织或具有完全民事行为能力的自然人。</w:t>
      </w:r>
    </w:p>
    <w:p w14:paraId="05B7BBC7">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有意者，</w:t>
      </w:r>
      <w:r>
        <w:rPr>
          <w:rFonts w:hint="eastAsia" w:ascii="宋体" w:hAnsi="宋体" w:cs="Times New Roman"/>
          <w:color w:val="auto"/>
          <w:sz w:val="24"/>
          <w:szCs w:val="24"/>
          <w:u w:val="none"/>
          <w:lang w:val="en-US" w:eastAsia="zh-CN"/>
        </w:rPr>
        <w:t>个人凭本人身份证，</w:t>
      </w:r>
      <w:r>
        <w:rPr>
          <w:rFonts w:hint="eastAsia" w:ascii="宋体" w:hAnsi="宋体" w:eastAsia="宋体" w:cs="Times New Roman"/>
          <w:color w:val="auto"/>
          <w:sz w:val="24"/>
          <w:szCs w:val="24"/>
          <w:u w:val="none"/>
          <w:lang w:val="en-US" w:eastAsia="zh-CN"/>
        </w:rPr>
        <w:t>单位凭有效营业执照副本、法定代表人身份证、公章、竞价保证金缴纳凭证及本公告交易条件中的相关材料前往龙湾区农村产权服务中心实名备案，再在上述</w:t>
      </w:r>
      <w:r>
        <w:rPr>
          <w:rFonts w:hint="eastAsia" w:ascii="宋体" w:hAnsi="宋体" w:cs="Times New Roman"/>
          <w:color w:val="auto"/>
          <w:sz w:val="24"/>
          <w:szCs w:val="24"/>
          <w:u w:val="none"/>
          <w:lang w:val="en-US" w:eastAsia="zh-CN"/>
        </w:rPr>
        <w:t>农交云数字平台</w:t>
      </w:r>
      <w:r>
        <w:rPr>
          <w:rFonts w:hint="eastAsia" w:ascii="宋体" w:hAnsi="宋体" w:eastAsia="宋体" w:cs="Times New Roman"/>
          <w:color w:val="auto"/>
          <w:sz w:val="24"/>
          <w:szCs w:val="24"/>
          <w:u w:val="none"/>
          <w:lang w:val="en-US" w:eastAsia="zh-CN"/>
        </w:rPr>
        <w:t xml:space="preserve">进行报名。被列入法院公布的失信被执行人名单、限制消费名单（以本公示期内“中国文书裁判网”查询结果为准）的人员不得报名。成交者，竞价保证金扣除其应交交易服务费后转为相应的租赁履约保证金及租金；未成交者，竞价保证金5个工作日内无息退还。  </w:t>
      </w:r>
    </w:p>
    <w:p w14:paraId="397E0F36">
      <w:pPr>
        <w:pStyle w:val="3"/>
        <w:keepNext w:val="0"/>
        <w:keepLines w:val="0"/>
        <w:pageBreakBefore w:val="0"/>
        <w:kinsoku/>
        <w:wordWrap/>
        <w:overflowPunct/>
        <w:topLinePunct w:val="0"/>
        <w:autoSpaceDE/>
        <w:bidi w:val="0"/>
        <w:adjustRightInd/>
        <w:snapToGrid/>
        <w:spacing w:line="420" w:lineRule="exact"/>
        <w:ind w:left="0" w:leftChars="0" w:firstLine="480" w:firstLineChars="200"/>
        <w:textAlignment w:val="auto"/>
        <w:rPr>
          <w:rFonts w:hint="eastAsia" w:ascii="宋体" w:hAnsi="宋体" w:eastAsia="宋体" w:cs="Times New Roman"/>
          <w:color w:val="auto"/>
          <w:kern w:val="2"/>
          <w:sz w:val="24"/>
          <w:szCs w:val="24"/>
          <w:u w:val="none"/>
          <w:lang w:val="en-US" w:eastAsia="zh-CN" w:bidi="ar-SA"/>
        </w:rPr>
      </w:pPr>
      <w:r>
        <w:rPr>
          <w:rFonts w:hint="eastAsia" w:ascii="宋体" w:hAnsi="宋体" w:eastAsia="宋体" w:cs="宋体"/>
          <w:b w:val="0"/>
          <w:bCs w:val="0"/>
          <w:color w:val="auto"/>
          <w:kern w:val="2"/>
          <w:sz w:val="24"/>
          <w:szCs w:val="24"/>
          <w:highlight w:val="none"/>
          <w:lang w:val="en-US" w:eastAsia="zh-CN" w:bidi="ar-SA"/>
        </w:rPr>
        <w:t>若只有一</w:t>
      </w:r>
      <w:r>
        <w:rPr>
          <w:rFonts w:hint="eastAsia" w:cs="宋体"/>
          <w:b w:val="0"/>
          <w:bCs w:val="0"/>
          <w:color w:val="auto"/>
          <w:kern w:val="2"/>
          <w:sz w:val="24"/>
          <w:szCs w:val="24"/>
          <w:highlight w:val="none"/>
          <w:lang w:val="en-US" w:eastAsia="zh-CN" w:bidi="ar-SA"/>
        </w:rPr>
        <w:t>人</w:t>
      </w:r>
      <w:r>
        <w:rPr>
          <w:rFonts w:hint="eastAsia" w:ascii="宋体" w:hAnsi="宋体" w:eastAsia="宋体" w:cs="宋体"/>
          <w:b w:val="0"/>
          <w:bCs w:val="0"/>
          <w:color w:val="auto"/>
          <w:kern w:val="2"/>
          <w:sz w:val="24"/>
          <w:szCs w:val="24"/>
          <w:highlight w:val="none"/>
          <w:lang w:val="en-US" w:eastAsia="zh-CN" w:bidi="ar-SA"/>
        </w:rPr>
        <w:t>报名参与竞价的，可</w:t>
      </w:r>
      <w:r>
        <w:rPr>
          <w:rFonts w:hint="eastAsia" w:cs="宋体"/>
          <w:b w:val="0"/>
          <w:bCs w:val="0"/>
          <w:color w:val="auto"/>
          <w:kern w:val="2"/>
          <w:sz w:val="24"/>
          <w:szCs w:val="24"/>
          <w:highlight w:val="none"/>
          <w:lang w:val="en-US" w:eastAsia="zh-CN" w:bidi="ar-SA"/>
        </w:rPr>
        <w:t>按首年租金起始价</w:t>
      </w:r>
      <w:r>
        <w:rPr>
          <w:rFonts w:hint="eastAsia" w:ascii="宋体" w:hAnsi="宋体" w:eastAsia="宋体" w:cs="宋体"/>
          <w:b w:val="0"/>
          <w:bCs w:val="0"/>
          <w:color w:val="auto"/>
          <w:kern w:val="2"/>
          <w:sz w:val="24"/>
          <w:szCs w:val="24"/>
          <w:highlight w:val="none"/>
          <w:lang w:val="en-US" w:eastAsia="zh-CN" w:bidi="ar-SA"/>
        </w:rPr>
        <w:t>成交</w:t>
      </w:r>
      <w:r>
        <w:rPr>
          <w:rFonts w:hint="eastAsia" w:ascii="宋体" w:hAnsi="宋体" w:eastAsia="宋体" w:cs="宋体"/>
          <w:b w:val="0"/>
          <w:bCs w:val="0"/>
          <w:color w:val="auto"/>
          <w:kern w:val="2"/>
          <w:sz w:val="24"/>
          <w:szCs w:val="24"/>
          <w:lang w:val="en-US" w:eastAsia="zh-CN" w:bidi="ar-SA"/>
        </w:rPr>
        <w:t>。</w:t>
      </w:r>
    </w:p>
    <w:p w14:paraId="435D0FCD">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60D94A8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highlight w:val="none"/>
          <w:u w:val="none"/>
          <w:lang w:val="en-US" w:eastAsia="zh-CN"/>
        </w:rPr>
        <w:t>竞价保证金不得代缴，汇入时请备注：</w:t>
      </w:r>
      <w:r>
        <w:rPr>
          <w:rFonts w:hint="eastAsia" w:ascii="宋体" w:hAnsi="宋体" w:cs="Times New Roman"/>
          <w:b/>
          <w:bCs/>
          <w:color w:val="auto"/>
          <w:sz w:val="24"/>
          <w:szCs w:val="24"/>
          <w:highlight w:val="none"/>
          <w:u w:val="none"/>
          <w:lang w:val="en-US" w:eastAsia="zh-CN"/>
        </w:rPr>
        <w:t>八甲村</w:t>
      </w:r>
      <w:r>
        <w:rPr>
          <w:rFonts w:hint="eastAsia" w:ascii="宋体" w:hAnsi="宋体" w:eastAsia="宋体" w:cs="Times New Roman"/>
          <w:b/>
          <w:bCs/>
          <w:color w:val="auto"/>
          <w:sz w:val="24"/>
          <w:szCs w:val="24"/>
          <w:highlight w:val="none"/>
          <w:u w:val="none"/>
          <w:lang w:val="en-US" w:eastAsia="zh-CN"/>
        </w:rPr>
        <w:t>租赁项目</w:t>
      </w:r>
      <w:r>
        <w:rPr>
          <w:rFonts w:hint="eastAsia" w:ascii="宋体" w:hAnsi="宋体" w:eastAsia="宋体" w:cs="Times New Roman"/>
          <w:b/>
          <w:bCs/>
          <w:color w:val="auto"/>
          <w:sz w:val="24"/>
          <w:szCs w:val="24"/>
          <w:u w:val="none"/>
          <w:lang w:val="en-US" w:eastAsia="zh-CN"/>
        </w:rPr>
        <w:t>。</w:t>
      </w:r>
    </w:p>
    <w:p w14:paraId="45CCE334">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0" w:firstLineChars="200"/>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租赁履约保证金</w:t>
      </w:r>
      <w:r>
        <w:rPr>
          <w:rFonts w:hint="eastAsia" w:ascii="宋体" w:hAnsi="宋体" w:cs="Times New Roman"/>
          <w:color w:val="auto"/>
          <w:sz w:val="24"/>
          <w:szCs w:val="24"/>
          <w:highlight w:val="none"/>
          <w:u w:val="none"/>
          <w:lang w:val="en-US" w:eastAsia="zh-CN"/>
        </w:rPr>
        <w:t>为首年租金成交价的10%（取整数）</w:t>
      </w:r>
      <w:r>
        <w:rPr>
          <w:rFonts w:hint="eastAsia" w:ascii="宋体" w:hAnsi="宋体" w:eastAsia="宋体" w:cs="Times New Roman"/>
          <w:color w:val="auto"/>
          <w:sz w:val="24"/>
          <w:szCs w:val="24"/>
          <w:highlight w:val="none"/>
          <w:u w:val="none"/>
          <w:lang w:val="en-US" w:eastAsia="zh-CN"/>
        </w:rPr>
        <w:t>。</w:t>
      </w:r>
    </w:p>
    <w:p w14:paraId="66D2EF1C">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70C4471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9" w:firstLineChars="203"/>
        <w:jc w:val="lef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b/>
          <w:bCs/>
          <w:color w:val="auto"/>
          <w:sz w:val="24"/>
          <w:szCs w:val="24"/>
          <w:highlight w:val="none"/>
          <w:u w:val="none"/>
          <w:lang w:val="en-US" w:eastAsia="zh-CN"/>
        </w:rPr>
        <w:t>咨询、看样及报名时间：</w:t>
      </w:r>
      <w:r>
        <w:rPr>
          <w:rFonts w:hint="eastAsia" w:ascii="宋体" w:hAnsi="宋体" w:eastAsia="宋体" w:cs="Times New Roman"/>
          <w:color w:val="auto"/>
          <w:sz w:val="24"/>
          <w:szCs w:val="24"/>
          <w:highlight w:val="none"/>
          <w:u w:val="none"/>
          <w:lang w:val="en-US" w:eastAsia="zh-CN"/>
        </w:rPr>
        <w:t>即公告发布之日起至202</w:t>
      </w:r>
      <w:r>
        <w:rPr>
          <w:rFonts w:hint="eastAsia" w:ascii="宋体" w:hAnsi="宋体" w:cs="Times New Roman"/>
          <w:color w:val="auto"/>
          <w:sz w:val="24"/>
          <w:szCs w:val="24"/>
          <w:highlight w:val="none"/>
          <w:u w:val="none"/>
          <w:lang w:val="en-US" w:eastAsia="zh-CN"/>
        </w:rPr>
        <w:t>6</w:t>
      </w:r>
      <w:r>
        <w:rPr>
          <w:rFonts w:hint="eastAsia" w:ascii="宋体" w:hAnsi="宋体" w:eastAsia="宋体" w:cs="Times New Roman"/>
          <w:color w:val="auto"/>
          <w:sz w:val="24"/>
          <w:szCs w:val="24"/>
          <w:highlight w:val="none"/>
          <w:u w:val="none"/>
          <w:lang w:val="en-US" w:eastAsia="zh-CN"/>
        </w:rPr>
        <w:t>年</w:t>
      </w:r>
      <w:r>
        <w:rPr>
          <w:rFonts w:hint="eastAsia" w:ascii="宋体" w:hAnsi="宋体" w:cs="Times New Roman"/>
          <w:color w:val="auto"/>
          <w:sz w:val="24"/>
          <w:szCs w:val="24"/>
          <w:highlight w:val="none"/>
          <w:u w:val="none"/>
          <w:lang w:val="en-US" w:eastAsia="zh-CN"/>
        </w:rPr>
        <w:t>4</w:t>
      </w:r>
      <w:r>
        <w:rPr>
          <w:rFonts w:hint="eastAsia" w:ascii="宋体" w:hAnsi="宋体" w:eastAsia="宋体" w:cs="Times New Roman"/>
          <w:color w:val="auto"/>
          <w:sz w:val="24"/>
          <w:szCs w:val="24"/>
          <w:highlight w:val="none"/>
          <w:u w:val="none"/>
          <w:lang w:val="en-US" w:eastAsia="zh-CN"/>
        </w:rPr>
        <w:t>月</w:t>
      </w:r>
      <w:r>
        <w:rPr>
          <w:rFonts w:hint="eastAsia" w:ascii="宋体" w:hAnsi="宋体" w:cs="Times New Roman"/>
          <w:color w:val="auto"/>
          <w:sz w:val="24"/>
          <w:szCs w:val="24"/>
          <w:highlight w:val="none"/>
          <w:u w:val="none"/>
          <w:lang w:val="en-US" w:eastAsia="zh-CN"/>
        </w:rPr>
        <w:t>10</w:t>
      </w:r>
      <w:r>
        <w:rPr>
          <w:rFonts w:hint="eastAsia" w:ascii="宋体" w:hAnsi="宋体" w:eastAsia="宋体" w:cs="Times New Roman"/>
          <w:color w:val="auto"/>
          <w:sz w:val="24"/>
          <w:szCs w:val="24"/>
          <w:highlight w:val="none"/>
          <w:u w:val="none"/>
          <w:lang w:val="en-US" w:eastAsia="zh-CN"/>
        </w:rPr>
        <w:t>日下午4时止（工作时间）</w:t>
      </w:r>
    </w:p>
    <w:p w14:paraId="0D3271E4">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42" w:firstLineChars="100"/>
        <w:jc w:val="left"/>
        <w:textAlignment w:val="auto"/>
        <w:rPr>
          <w:rFonts w:hint="eastAsia" w:ascii="宋体" w:hAnsi="宋体" w:cs="宋体"/>
          <w:b w:val="0"/>
          <w:bCs w:val="0"/>
          <w:color w:val="auto"/>
          <w:kern w:val="0"/>
          <w:sz w:val="24"/>
          <w:szCs w:val="24"/>
          <w:highlight w:val="none"/>
          <w:u w:val="none"/>
        </w:rPr>
      </w:pPr>
      <w:r>
        <w:rPr>
          <w:rFonts w:hint="eastAsia" w:ascii="宋体" w:hAnsi="宋体"/>
          <w:b/>
          <w:bCs/>
          <w:color w:val="auto"/>
          <w:sz w:val="44"/>
          <w:szCs w:val="44"/>
          <w:lang w:val="en-US" w:eastAsia="zh-CN"/>
        </w:rPr>
        <w:drawing>
          <wp:anchor distT="0" distB="0" distL="114300" distR="114300" simplePos="0" relativeHeight="251664384" behindDoc="1" locked="0" layoutInCell="1" allowOverlap="1">
            <wp:simplePos x="0" y="0"/>
            <wp:positionH relativeFrom="column">
              <wp:posOffset>465455</wp:posOffset>
            </wp:positionH>
            <wp:positionV relativeFrom="paragraph">
              <wp:posOffset>144780</wp:posOffset>
            </wp:positionV>
            <wp:extent cx="5271770" cy="5833110"/>
            <wp:effectExtent l="0" t="0" r="5080" b="15240"/>
            <wp:wrapNone/>
            <wp:docPr id="6" name="图片 8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bCs/>
          <w:color w:val="auto"/>
          <w:kern w:val="0"/>
          <w:sz w:val="24"/>
          <w:szCs w:val="24"/>
          <w:highlight w:val="none"/>
          <w:u w:val="none"/>
          <w:lang w:val="en-US" w:eastAsia="zh-CN"/>
        </w:rPr>
        <w:t>实名备案</w:t>
      </w:r>
      <w:r>
        <w:rPr>
          <w:rFonts w:ascii="宋体" w:hAnsi="宋体" w:cs="宋体"/>
          <w:b/>
          <w:bCs/>
          <w:color w:val="auto"/>
          <w:kern w:val="0"/>
          <w:sz w:val="24"/>
          <w:szCs w:val="24"/>
          <w:highlight w:val="none"/>
          <w:u w:val="none"/>
        </w:rPr>
        <w:t>地点：</w:t>
      </w:r>
      <w:r>
        <w:rPr>
          <w:rFonts w:hint="eastAsia" w:ascii="宋体" w:hAnsi="宋体" w:cs="宋体"/>
          <w:b w:val="0"/>
          <w:bCs w:val="0"/>
          <w:color w:val="auto"/>
          <w:kern w:val="0"/>
          <w:sz w:val="24"/>
          <w:szCs w:val="24"/>
          <w:highlight w:val="none"/>
          <w:u w:val="none"/>
        </w:rPr>
        <w:t>温州市龙湾区永中街道永宁西路555号龙湾农商银行总行一楼</w:t>
      </w:r>
      <w:r>
        <w:rPr>
          <w:rFonts w:hint="eastAsia" w:ascii="宋体" w:hAnsi="宋体" w:cs="宋体"/>
          <w:b w:val="0"/>
          <w:bCs w:val="0"/>
          <w:color w:val="auto"/>
          <w:kern w:val="0"/>
          <w:sz w:val="24"/>
          <w:szCs w:val="24"/>
          <w:highlight w:val="none"/>
          <w:u w:val="none"/>
          <w:lang w:val="en-US" w:eastAsia="zh-CN"/>
        </w:rPr>
        <w:t>东侧门</w:t>
      </w:r>
    </w:p>
    <w:p w14:paraId="6633FE83">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ascii="宋体" w:hAnsi="宋体" w:cs="宋体"/>
          <w:b w:val="0"/>
          <w:bCs w:val="0"/>
          <w:color w:val="auto"/>
          <w:kern w:val="0"/>
          <w:sz w:val="24"/>
          <w:szCs w:val="24"/>
          <w:highlight w:val="none"/>
          <w:u w:val="none"/>
        </w:rPr>
      </w:pPr>
      <w:r>
        <w:rPr>
          <w:rFonts w:ascii="宋体" w:hAnsi="宋体" w:cs="宋体"/>
          <w:b/>
          <w:bCs/>
          <w:color w:val="auto"/>
          <w:kern w:val="0"/>
          <w:sz w:val="24"/>
          <w:szCs w:val="24"/>
          <w:highlight w:val="none"/>
          <w:u w:val="none"/>
        </w:rPr>
        <w:t>看样地点：</w:t>
      </w:r>
      <w:r>
        <w:rPr>
          <w:rFonts w:ascii="宋体" w:hAnsi="宋体" w:cs="宋体"/>
          <w:b w:val="0"/>
          <w:bCs w:val="0"/>
          <w:color w:val="auto"/>
          <w:kern w:val="0"/>
          <w:sz w:val="24"/>
          <w:szCs w:val="24"/>
          <w:highlight w:val="none"/>
          <w:u w:val="none"/>
        </w:rPr>
        <w:t>标的所在地</w:t>
      </w:r>
    </w:p>
    <w:p w14:paraId="2E3ECE4E">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default" w:ascii="宋体" w:hAnsi="宋体" w:cs="宋体"/>
          <w:b w:val="0"/>
          <w:bCs w:val="0"/>
          <w:color w:val="auto"/>
          <w:kern w:val="0"/>
          <w:sz w:val="24"/>
          <w:szCs w:val="24"/>
          <w:highlight w:val="none"/>
          <w:u w:val="none"/>
          <w:lang w:val="en-US" w:eastAsia="zh-CN"/>
        </w:rPr>
      </w:pPr>
      <w:r>
        <w:rPr>
          <w:rFonts w:ascii="宋体" w:hAnsi="宋体" w:cs="宋体"/>
          <w:b/>
          <w:bCs/>
          <w:color w:val="auto"/>
          <w:kern w:val="0"/>
          <w:sz w:val="24"/>
          <w:szCs w:val="24"/>
          <w:highlight w:val="none"/>
          <w:u w:val="none"/>
        </w:rPr>
        <w:t>咨询电话：</w:t>
      </w:r>
      <w:r>
        <w:rPr>
          <w:rFonts w:hint="eastAsia" w:ascii="宋体" w:hAnsi="宋体" w:cs="宋体"/>
          <w:b w:val="0"/>
          <w:bCs w:val="0"/>
          <w:color w:val="auto"/>
          <w:kern w:val="0"/>
          <w:sz w:val="24"/>
          <w:szCs w:val="24"/>
          <w:highlight w:val="none"/>
          <w:u w:val="none"/>
        </w:rPr>
        <w:t>0577-86589971</w:t>
      </w:r>
      <w:r>
        <w:rPr>
          <w:rFonts w:hint="eastAsia" w:ascii="宋体" w:hAnsi="宋体" w:cs="宋体"/>
          <w:b w:val="0"/>
          <w:bCs w:val="0"/>
          <w:color w:val="auto"/>
          <w:kern w:val="0"/>
          <w:sz w:val="24"/>
          <w:szCs w:val="24"/>
          <w:highlight w:val="none"/>
          <w:u w:val="none"/>
          <w:lang w:val="en-US" w:eastAsia="zh-CN"/>
        </w:rPr>
        <w:t xml:space="preserve">  15657789226</w:t>
      </w:r>
    </w:p>
    <w:p w14:paraId="21458107">
      <w:pPr>
        <w:pStyle w:val="3"/>
        <w:ind w:left="0" w:leftChars="0" w:firstLine="482" w:firstLineChars="200"/>
        <w:rPr>
          <w:rFonts w:hint="eastAsia" w:ascii="宋体" w:hAnsi="宋体" w:eastAsia="宋体" w:cs="宋体"/>
          <w:b w:val="0"/>
          <w:bCs w:val="0"/>
          <w:color w:val="auto"/>
          <w:kern w:val="0"/>
          <w:sz w:val="24"/>
          <w:szCs w:val="24"/>
          <w:highlight w:val="none"/>
          <w:u w:val="none"/>
          <w:lang w:val="en-US" w:eastAsia="zh-CN" w:bidi="ar-SA"/>
        </w:rPr>
      </w:pPr>
      <w:r>
        <w:rPr>
          <w:rFonts w:hint="eastAsia" w:ascii="宋体" w:hAnsi="宋体" w:eastAsia="宋体" w:cs="宋体"/>
          <w:b/>
          <w:bCs/>
          <w:color w:val="auto"/>
          <w:kern w:val="0"/>
          <w:sz w:val="24"/>
          <w:szCs w:val="24"/>
          <w:highlight w:val="none"/>
          <w:u w:val="none"/>
          <w:lang w:val="en-US" w:eastAsia="zh-CN" w:bidi="ar-SA"/>
        </w:rPr>
        <w:t>监督电话：</w:t>
      </w:r>
      <w:r>
        <w:rPr>
          <w:rFonts w:hint="eastAsia" w:ascii="宋体" w:hAnsi="宋体" w:eastAsia="宋体" w:cs="宋体"/>
          <w:b w:val="0"/>
          <w:bCs w:val="0"/>
          <w:color w:val="auto"/>
          <w:kern w:val="0"/>
          <w:sz w:val="24"/>
          <w:szCs w:val="24"/>
          <w:highlight w:val="none"/>
          <w:u w:val="none"/>
          <w:lang w:val="en-US" w:eastAsia="zh-CN" w:bidi="ar-SA"/>
        </w:rPr>
        <w:t>0577-86589001</w:t>
      </w:r>
    </w:p>
    <w:p w14:paraId="53FED7B0">
      <w:pPr>
        <w:pStyle w:val="3"/>
        <w:ind w:left="0" w:leftChars="0" w:firstLine="480" w:firstLineChars="200"/>
        <w:rPr>
          <w:rFonts w:hint="eastAsia" w:cs="宋体"/>
          <w:b w:val="0"/>
          <w:bCs w:val="0"/>
          <w:color w:val="auto"/>
          <w:kern w:val="0"/>
          <w:sz w:val="24"/>
          <w:szCs w:val="24"/>
          <w:highlight w:val="none"/>
          <w:u w:val="none"/>
          <w:lang w:val="en-US" w:eastAsia="zh-CN" w:bidi="ar-SA"/>
        </w:rPr>
      </w:pPr>
      <w:r>
        <w:rPr>
          <w:rFonts w:hint="eastAsia" w:ascii="宋体" w:hAnsi="宋体" w:eastAsia="宋体" w:cs="宋体"/>
          <w:b w:val="0"/>
          <w:bCs w:val="0"/>
          <w:color w:val="auto"/>
          <w:kern w:val="0"/>
          <w:sz w:val="24"/>
          <w:szCs w:val="24"/>
          <w:highlight w:val="none"/>
          <w:u w:val="none"/>
          <w:lang w:val="en-US" w:eastAsia="zh-CN" w:bidi="ar-SA"/>
        </w:rPr>
        <w:t>如需申请银行贷款，详</w:t>
      </w:r>
      <w:r>
        <w:rPr>
          <w:rFonts w:hint="eastAsia" w:cs="宋体"/>
          <w:b w:val="0"/>
          <w:bCs w:val="0"/>
          <w:color w:val="auto"/>
          <w:kern w:val="0"/>
          <w:sz w:val="24"/>
          <w:szCs w:val="24"/>
          <w:highlight w:val="none"/>
          <w:u w:val="none"/>
          <w:lang w:val="en-US" w:eastAsia="zh-CN" w:bidi="ar-SA"/>
        </w:rPr>
        <w:t>情</w:t>
      </w:r>
      <w:r>
        <w:rPr>
          <w:rFonts w:hint="eastAsia" w:ascii="宋体" w:hAnsi="宋体" w:eastAsia="宋体" w:cs="宋体"/>
          <w:b w:val="0"/>
          <w:bCs w:val="0"/>
          <w:color w:val="auto"/>
          <w:kern w:val="0"/>
          <w:sz w:val="24"/>
          <w:szCs w:val="24"/>
          <w:highlight w:val="none"/>
          <w:u w:val="none"/>
          <w:lang w:val="en-US" w:eastAsia="zh-CN" w:bidi="ar-SA"/>
        </w:rPr>
        <w:t>可咨询龙湾农商银行贷款电话：邱经理 15858583939</w:t>
      </w:r>
      <w:r>
        <w:rPr>
          <w:rFonts w:hint="eastAsia" w:cs="宋体"/>
          <w:b w:val="0"/>
          <w:bCs w:val="0"/>
          <w:color w:val="auto"/>
          <w:kern w:val="0"/>
          <w:sz w:val="24"/>
          <w:szCs w:val="24"/>
          <w:highlight w:val="none"/>
          <w:u w:val="none"/>
          <w:lang w:val="en-US" w:eastAsia="zh-CN" w:bidi="ar-SA"/>
        </w:rPr>
        <w:t>。</w:t>
      </w:r>
    </w:p>
    <w:p w14:paraId="0A29CCA5">
      <w:pPr>
        <w:pStyle w:val="3"/>
        <w:ind w:left="0" w:leftChars="0" w:firstLine="480" w:firstLineChars="200"/>
        <w:rPr>
          <w:rFonts w:hint="eastAsia" w:ascii="宋体" w:hAnsi="宋体" w:eastAsia="宋体" w:cs="Times New Roman"/>
          <w:color w:val="auto"/>
          <w:sz w:val="24"/>
          <w:szCs w:val="24"/>
          <w:highlight w:val="none"/>
          <w:lang w:eastAsia="zh-CN"/>
        </w:rPr>
      </w:pPr>
    </w:p>
    <w:p w14:paraId="1CE1F3EB">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cs="Times New Roman"/>
          <w:color w:val="auto"/>
          <w:sz w:val="24"/>
          <w:szCs w:val="24"/>
          <w:highlight w:val="none"/>
          <w:u w:val="none"/>
          <w:lang w:val="en-US" w:eastAsia="zh-CN"/>
        </w:rPr>
      </w:pPr>
      <w:r>
        <w:rPr>
          <w:rFonts w:hint="eastAsia" w:ascii="宋体" w:hAnsi="宋体" w:cs="Times New Roman"/>
          <w:color w:val="auto"/>
          <w:sz w:val="24"/>
          <w:szCs w:val="24"/>
          <w:highlight w:val="none"/>
          <w:u w:val="none"/>
          <w:lang w:val="en-US" w:eastAsia="zh-CN"/>
        </w:rPr>
        <w:t>温州市龙湾区沙城街道八甲村集体经济组织</w:t>
      </w:r>
    </w:p>
    <w:p w14:paraId="1DDC4A3A">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温州市龙湾区农村产权服务中心有限公司</w:t>
      </w:r>
    </w:p>
    <w:p w14:paraId="3BCB0C36">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2026年4月2日</w:t>
      </w:r>
      <w:r>
        <w:rPr>
          <w:rFonts w:hint="eastAsia" w:ascii="宋体" w:hAnsi="宋体" w:eastAsia="宋体" w:cs="Times New Roman"/>
          <w:color w:val="auto"/>
          <w:sz w:val="24"/>
          <w:szCs w:val="24"/>
          <w:u w:val="none"/>
          <w:lang w:val="en-US" w:eastAsia="zh-CN"/>
        </w:rPr>
        <w:t xml:space="preserve">                     </w:t>
      </w:r>
    </w:p>
    <w:p w14:paraId="56295A20">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5B3A67BF">
      <w:pPr>
        <w:jc w:val="center"/>
        <w:rPr>
          <w:rFonts w:ascii="仿宋_GB2312" w:eastAsia="仿宋_GB2312"/>
          <w:b/>
          <w:color w:val="auto"/>
          <w:sz w:val="24"/>
        </w:rPr>
      </w:pPr>
      <w:r>
        <w:rPr>
          <w:rFonts w:hint="eastAsia" w:ascii="黑体" w:eastAsia="黑体"/>
          <w:b/>
          <w:color w:val="auto"/>
          <w:sz w:val="52"/>
          <w:szCs w:val="52"/>
        </w:rPr>
        <w:br w:type="page"/>
      </w:r>
      <w:r>
        <w:rPr>
          <w:rFonts w:hint="eastAsia" w:ascii="黑体" w:eastAsia="黑体"/>
          <w:b/>
          <w:color w:val="auto"/>
          <w:sz w:val="52"/>
          <w:szCs w:val="52"/>
        </w:rPr>
        <w:t>竞 价 须 知</w:t>
      </w:r>
    </w:p>
    <w:p w14:paraId="1784AE7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3DB93027">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1DCE4EF2">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价会采用“上不封顶，下保底价”的增价竞价方式，页面将显示起始价，竞价人根据操作提示应价，每档加价幅度以操作页面规定为准。成交方式：无人再次加价且竞价时间倒计时结束，则应价最高者成交。在竞价中，竞价人一经应价，不得撤回，当其他竞价人有更高应价时，其应价即丧失约束力</w:t>
      </w:r>
      <w:r>
        <w:rPr>
          <w:rFonts w:hint="eastAsia"/>
          <w:color w:val="auto"/>
          <w:sz w:val="24"/>
          <w:szCs w:val="24"/>
          <w:highlight w:val="none"/>
          <w:lang w:val="en-US" w:eastAsia="zh-CN"/>
        </w:rPr>
        <w:t>。</w:t>
      </w:r>
    </w:p>
    <w:p w14:paraId="1F6A118A">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可按</w:t>
      </w:r>
      <w:r>
        <w:rPr>
          <w:rFonts w:hint="eastAsia" w:ascii="宋体" w:hAnsi="宋体" w:cs="宋体"/>
          <w:color w:val="auto"/>
          <w:sz w:val="24"/>
          <w:szCs w:val="24"/>
          <w:highlight w:val="none"/>
          <w:lang w:val="en-US" w:eastAsia="zh-CN"/>
        </w:rPr>
        <w:t>首年</w:t>
      </w:r>
      <w:r>
        <w:rPr>
          <w:rFonts w:hint="eastAsia" w:ascii="宋体" w:hAnsi="宋体" w:eastAsia="宋体" w:cs="宋体"/>
          <w:color w:val="auto"/>
          <w:sz w:val="24"/>
          <w:szCs w:val="24"/>
          <w:highlight w:val="none"/>
          <w:lang w:val="en-US" w:eastAsia="zh-CN"/>
        </w:rPr>
        <w:t>租金起始价</w:t>
      </w:r>
      <w:r>
        <w:rPr>
          <w:rFonts w:hint="eastAsia" w:ascii="宋体" w:hAnsi="宋体" w:eastAsia="宋体" w:cs="宋体"/>
          <w:color w:val="auto"/>
          <w:sz w:val="24"/>
          <w:szCs w:val="24"/>
          <w:highlight w:val="none"/>
          <w:lang w:eastAsia="zh-CN"/>
        </w:rPr>
        <w:t>成交。</w:t>
      </w:r>
    </w:p>
    <w:p w14:paraId="2CCA582D">
      <w:pPr>
        <w:pStyle w:val="9"/>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0B5EC1C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r>
        <w:rPr>
          <w:rFonts w:hint="eastAsia" w:ascii="宋体" w:hAnsi="宋体"/>
          <w:b/>
          <w:bCs/>
          <w:color w:val="auto"/>
          <w:sz w:val="44"/>
          <w:szCs w:val="44"/>
          <w:highlight w:val="none"/>
          <w:lang w:val="en-US" w:eastAsia="zh-CN"/>
        </w:rPr>
        <w:drawing>
          <wp:anchor distT="0" distB="0" distL="114300" distR="114300" simplePos="0" relativeHeight="251672576" behindDoc="1" locked="0" layoutInCell="1" allowOverlap="1">
            <wp:simplePos x="0" y="0"/>
            <wp:positionH relativeFrom="column">
              <wp:posOffset>245745</wp:posOffset>
            </wp:positionH>
            <wp:positionV relativeFrom="paragraph">
              <wp:posOffset>-4318635</wp:posOffset>
            </wp:positionV>
            <wp:extent cx="5271770" cy="5833110"/>
            <wp:effectExtent l="0" t="0" r="5080" b="15240"/>
            <wp:wrapNone/>
            <wp:docPr id="2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467D4387">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36B5226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4B9A9192">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4445CB7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348D4B3E">
      <w:pPr>
        <w:pStyle w:val="9"/>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29561DB8">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竞得人须在规定时间内付清履约保证金、交易服务费及平台软件服务费。除农交云平台软件服务费外，其余剩余应交款采用线下支付尾款的方式，交纳至温州市龙湾区农村产权服务中心有限公司指定银行账号</w:t>
      </w:r>
      <w:r>
        <w:rPr>
          <w:rFonts w:hint="eastAsia"/>
          <w:color w:val="auto"/>
          <w:sz w:val="24"/>
          <w:szCs w:val="24"/>
          <w:highlight w:val="none"/>
        </w:rPr>
        <w:t>。</w:t>
      </w:r>
    </w:p>
    <w:p w14:paraId="00C558B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66432" behindDoc="1" locked="0" layoutInCell="1" allowOverlap="1">
            <wp:simplePos x="0" y="0"/>
            <wp:positionH relativeFrom="column">
              <wp:posOffset>245745</wp:posOffset>
            </wp:positionH>
            <wp:positionV relativeFrom="paragraph">
              <wp:posOffset>-2898775</wp:posOffset>
            </wp:positionV>
            <wp:extent cx="5271770" cy="5833110"/>
            <wp:effectExtent l="0" t="0" r="5080" b="15240"/>
            <wp:wrapNone/>
            <wp:docPr id="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373C921F">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3036ED9E">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004F3786">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r>
        <w:rPr>
          <w:rFonts w:hint="eastAsia" w:ascii="宋体" w:hAnsi="宋体"/>
          <w:color w:val="auto"/>
          <w:sz w:val="24"/>
          <w:szCs w:val="24"/>
        </w:rPr>
        <w:t xml:space="preserve">                                       </w:t>
      </w:r>
    </w:p>
    <w:p w14:paraId="7852FD4E">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129A4004">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2026年4月2日</w:t>
      </w:r>
    </w:p>
    <w:p w14:paraId="19FFF362">
      <w:pPr>
        <w:spacing w:line="480" w:lineRule="exact"/>
        <w:textAlignment w:val="baseline"/>
        <w:rPr>
          <w:rFonts w:hint="eastAsia"/>
          <w:color w:val="auto"/>
          <w:sz w:val="28"/>
          <w:szCs w:val="28"/>
        </w:rPr>
      </w:pPr>
      <w:r>
        <w:rPr>
          <w:rFonts w:hint="eastAsia" w:ascii="宋体" w:hAnsi="宋体"/>
          <w:color w:val="auto"/>
          <w:sz w:val="24"/>
          <w:szCs w:val="24"/>
        </w:rPr>
        <mc:AlternateContent>
          <mc:Choice Requires="wps">
            <w:drawing>
              <wp:anchor distT="0" distB="0" distL="114300" distR="114300" simplePos="0" relativeHeight="251669504" behindDoc="0" locked="0" layoutInCell="1" allowOverlap="1">
                <wp:simplePos x="0" y="0"/>
                <wp:positionH relativeFrom="column">
                  <wp:posOffset>47625</wp:posOffset>
                </wp:positionH>
                <wp:positionV relativeFrom="paragraph">
                  <wp:posOffset>105410</wp:posOffset>
                </wp:positionV>
                <wp:extent cx="5859780" cy="994410"/>
                <wp:effectExtent l="4445" t="4445" r="22225" b="10795"/>
                <wp:wrapNone/>
                <wp:docPr id="16"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4641A53">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5A4021FF">
                            <w:pPr>
                              <w:jc w:val="left"/>
                              <w:rPr>
                                <w:rFonts w:hint="eastAsia" w:ascii="宋体" w:hAnsi="宋体"/>
                                <w:color w:val="000000"/>
                                <w:sz w:val="24"/>
                              </w:rPr>
                            </w:pPr>
                          </w:p>
                          <w:p w14:paraId="1F12899F">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vert="horz" wrap="square" anchor="t" anchorCtr="0" upright="1"/>
                    </wps:wsp>
                  </a:graphicData>
                </a:graphic>
              </wp:anchor>
            </w:drawing>
          </mc:Choice>
          <mc:Fallback>
            <w:pict>
              <v:shape id="文本框 5" o:spid="_x0000_s1026" o:spt="202" type="#_x0000_t202" style="position:absolute;left:0pt;margin-left:3.75pt;margin-top:8.3pt;height:78.3pt;width:461.4pt;z-index:251669504;mso-width-relative:page;mso-height-relative:page;" fillcolor="#FFFFFF" filled="t" stroked="t" coordsize="21600,21600" o:gfxdata="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pXH861wAAAAgBAAAPAAAAAAAAAAEAIAAAACIAAABkcnMvZG93bnJldi54bWxQ&#10;SwECFAAUAAAACACHTuJAaWez5DECAAB4BAAADgAAAAAAAAABACAAAAAmAQAAZHJzL2Uyb0RvYy54&#10;bWxQSwUGAAAAAAYABgBZAQAAyQUAAAAA&#10;">
                <v:fill on="t" focussize="0,0"/>
                <v:stroke color="#000000" joinstyle="miter"/>
                <v:imagedata o:title=""/>
                <o:lock v:ext="edit" aspectratio="f"/>
                <v:textbox>
                  <w:txbxContent>
                    <w:p w14:paraId="14641A53">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5A4021FF">
                      <w:pPr>
                        <w:jc w:val="left"/>
                        <w:rPr>
                          <w:rFonts w:hint="eastAsia" w:ascii="宋体" w:hAnsi="宋体"/>
                          <w:color w:val="000000"/>
                          <w:sz w:val="24"/>
                        </w:rPr>
                      </w:pPr>
                    </w:p>
                    <w:p w14:paraId="1F12899F">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p>
    <w:p w14:paraId="18D0AC85">
      <w:pPr>
        <w:spacing w:line="480" w:lineRule="exact"/>
        <w:textAlignment w:val="baseline"/>
        <w:rPr>
          <w:rFonts w:hint="eastAsia"/>
          <w:color w:val="auto"/>
          <w:sz w:val="28"/>
          <w:szCs w:val="28"/>
        </w:rPr>
      </w:pPr>
    </w:p>
    <w:p w14:paraId="2F5E151E">
      <w:pPr>
        <w:spacing w:line="360" w:lineRule="auto"/>
        <w:jc w:val="both"/>
        <w:rPr>
          <w:rFonts w:hint="eastAsia"/>
          <w:b/>
          <w:color w:val="auto"/>
          <w:sz w:val="36"/>
          <w:szCs w:val="36"/>
          <w:highlight w:val="none"/>
        </w:rPr>
      </w:pPr>
    </w:p>
    <w:p w14:paraId="77B673FA">
      <w:pPr>
        <w:spacing w:line="360" w:lineRule="auto"/>
        <w:jc w:val="center"/>
        <w:rPr>
          <w:rFonts w:hint="eastAsia"/>
          <w:b/>
          <w:color w:val="auto"/>
          <w:sz w:val="36"/>
          <w:szCs w:val="36"/>
          <w:highlight w:val="none"/>
        </w:rPr>
      </w:pPr>
    </w:p>
    <w:p w14:paraId="5A19523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70528"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17" name="Rectangle 3"/>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370D38EC">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wrap="square" lIns="91439" tIns="45720" rIns="91439" bIns="45720" upright="1"/>
                    </wps:wsp>
                  </a:graphicData>
                </a:graphic>
              </wp:anchor>
            </w:drawing>
          </mc:Choice>
          <mc:Fallback>
            <w:pict>
              <v:rect id="Rectangle 3" o:spid="_x0000_s1026" o:spt="1" style="position:absolute;left:0pt;margin-left:346.1pt;margin-top:0.9pt;height:30.75pt;width:111pt;z-index:251670528;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D0QsHEGgIAAF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370D38EC">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32439C86">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390FF2AF">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4B4B4895">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1CB57462">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236855</wp:posOffset>
            </wp:positionH>
            <wp:positionV relativeFrom="paragraph">
              <wp:posOffset>432435</wp:posOffset>
            </wp:positionV>
            <wp:extent cx="5271770" cy="5833110"/>
            <wp:effectExtent l="0" t="0" r="5080" b="15240"/>
            <wp:wrapNone/>
            <wp:docPr id="3"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lang w:eastAsia="zh-CN"/>
        </w:rPr>
        <w:t>竞价人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4EE8ABC">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5F2359C7">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val="en-US" w:eastAsia="zh-CN"/>
        </w:rPr>
        <w:t xml:space="preserve"> 2026年4月13日 </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27837232">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color w:val="auto"/>
          <w:sz w:val="24"/>
          <w:highlight w:val="none"/>
          <w:u w:val="single"/>
          <w:lang w:val="en-US" w:eastAsia="zh-CN"/>
        </w:rPr>
        <w:t xml:space="preserve">                                                  </w:t>
      </w:r>
    </w:p>
    <w:p w14:paraId="299CABA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二、甲方具备合法的主体资格，竞价活动严格遵守有关法律、法规，遵循公开、公平、公正、诚实信用和价高者得的原则，维护乙方和其他各方当事人的合法权益。</w:t>
      </w:r>
    </w:p>
    <w:p w14:paraId="3A8D84C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三、乙方自愿报名参加本次竞价会，并已向温州市龙湾区农村产权服务中心有限公司指定账户交纳竞价保证金。同时向甲方据实提交了有关身份信息及具备参与竞价条件的证明文件。</w:t>
      </w:r>
    </w:p>
    <w:p w14:paraId="2F449DC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四、乙方同意对本人或授权的代理人的竞价行为及签署的相关文书承担全部责任。</w:t>
      </w:r>
    </w:p>
    <w:p w14:paraId="74C9B5B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五、乙方经竞价会前的标的展示，已对标的本身及其相关权利进行了充分了解，并自愿接受甲方以现状对其进行竞价。</w:t>
      </w:r>
    </w:p>
    <w:p w14:paraId="23B90D2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08D7478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七、乙方如竞得标的的，应向甲方支付交易服务费，并按本标的注意事项告知书中要求支付相关成交价款。未能竞得的，甲方无息退还保证金。</w:t>
      </w:r>
    </w:p>
    <w:p w14:paraId="779E5B1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14F875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九、乙方签署《竞价成交确认书》后，在规定的期限内不全额支付成交价款等费用的，应视为乙方已经构成实质性违约，所交竞价保证金自动转为违约金，乙方无权要求返还，并愿承担因违约而产生的其它法律责任。</w:t>
      </w:r>
    </w:p>
    <w:p w14:paraId="5DDE69A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十、甲方所提供的《竞价文件》及相关书面文件是甲方与乙方之间权利义务的重要内容，为本协议的重要组成部分，本协议未尽事宜应按《竞价文件》执行。</w:t>
      </w:r>
    </w:p>
    <w:p w14:paraId="7725434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十一、本协议任何一方违反本协议约定的，违约方应赔偿守约方因此所遭受的一切损失，并承担因此而发生的一切费用和支出。</w:t>
      </w:r>
    </w:p>
    <w:p w14:paraId="0C590E8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十二、本协议一式两份，甲、乙双方各一份，于202</w:t>
      </w:r>
      <w:r>
        <w:rPr>
          <w:rFonts w:hint="eastAsia"/>
          <w:color w:val="auto"/>
          <w:sz w:val="24"/>
          <w:highlight w:val="none"/>
          <w:lang w:val="en-US" w:eastAsia="zh-CN"/>
        </w:rPr>
        <w:t>6</w:t>
      </w:r>
      <w:r>
        <w:rPr>
          <w:rFonts w:hint="eastAsia"/>
          <w:color w:val="auto"/>
          <w:sz w:val="24"/>
          <w:highlight w:val="none"/>
        </w:rPr>
        <w:t xml:space="preserve">年  月  日签订，经双方签字（或盖章）后即生效。   </w:t>
      </w:r>
    </w:p>
    <w:p w14:paraId="4DD4BE3E">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color w:val="auto"/>
          <w:sz w:val="24"/>
          <w:highlight w:val="none"/>
          <w:lang w:val="en-US" w:eastAsia="zh-CN"/>
        </w:rPr>
      </w:pPr>
    </w:p>
    <w:p w14:paraId="51A51290">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color w:val="auto"/>
          <w:sz w:val="24"/>
          <w:highlight w:val="none"/>
        </w:rPr>
      </w:pPr>
      <w:r>
        <w:rPr>
          <w:rFonts w:hint="eastAsia"/>
          <w:color w:val="auto"/>
          <w:sz w:val="24"/>
          <w:highlight w:val="none"/>
          <w:lang w:val="en-US" w:eastAsia="zh-CN"/>
        </w:rPr>
        <w:t>竞价主持人</w:t>
      </w:r>
      <w:r>
        <w:rPr>
          <w:rFonts w:hint="eastAsia"/>
          <w:color w:val="auto"/>
          <w:sz w:val="24"/>
          <w:highlight w:val="none"/>
          <w:lang w:eastAsia="zh-CN"/>
        </w:rPr>
        <w:t>（</w:t>
      </w:r>
      <w:r>
        <w:rPr>
          <w:rFonts w:hint="eastAsia"/>
          <w:color w:val="auto"/>
          <w:sz w:val="24"/>
          <w:highlight w:val="none"/>
        </w:rPr>
        <w:t>甲方</w:t>
      </w:r>
      <w:r>
        <w:rPr>
          <w:rFonts w:hint="eastAsia"/>
          <w:color w:val="auto"/>
          <w:sz w:val="24"/>
          <w:highlight w:val="none"/>
          <w:lang w:eastAsia="zh-CN"/>
        </w:rPr>
        <w:t>）</w:t>
      </w:r>
      <w:r>
        <w:rPr>
          <w:rFonts w:hint="eastAsia"/>
          <w:color w:val="auto"/>
          <w:sz w:val="24"/>
          <w:highlight w:val="none"/>
        </w:rPr>
        <w:t xml:space="preserve">：                    </w:t>
      </w:r>
      <w:r>
        <w:rPr>
          <w:rFonts w:hint="eastAsia"/>
          <w:color w:val="auto"/>
          <w:sz w:val="24"/>
          <w:highlight w:val="none"/>
          <w:lang w:eastAsia="zh-CN"/>
        </w:rPr>
        <w:t>竞价人</w:t>
      </w:r>
      <w:r>
        <w:rPr>
          <w:rFonts w:hint="eastAsia"/>
          <w:color w:val="auto"/>
          <w:sz w:val="24"/>
          <w:highlight w:val="none"/>
        </w:rPr>
        <w:t>（乙方）：</w:t>
      </w:r>
    </w:p>
    <w:p w14:paraId="05D8F15C">
      <w:pPr>
        <w:keepNext w:val="0"/>
        <w:keepLines w:val="0"/>
        <w:pageBreakBefore w:val="0"/>
        <w:widowControl w:val="0"/>
        <w:kinsoku/>
        <w:wordWrap/>
        <w:overflowPunct/>
        <w:topLinePunct w:val="0"/>
        <w:autoSpaceDE/>
        <w:autoSpaceDN/>
        <w:bidi w:val="0"/>
        <w:adjustRightInd/>
        <w:snapToGrid/>
        <w:spacing w:line="500" w:lineRule="exact"/>
        <w:ind w:firstLine="883" w:firstLineChars="200"/>
        <w:jc w:val="center"/>
        <w:textAlignment w:val="auto"/>
        <w:rPr>
          <w:rFonts w:hint="eastAsia" w:ascii="宋体" w:hAnsi="宋体"/>
          <w:color w:val="auto"/>
          <w:sz w:val="24"/>
        </w:rPr>
      </w:pPr>
      <w:r>
        <w:rPr>
          <w:rFonts w:hint="eastAsia" w:ascii="宋体" w:hAnsi="宋体"/>
          <w:b/>
          <w:bCs/>
          <w:color w:val="auto"/>
          <w:sz w:val="44"/>
          <w:szCs w:val="44"/>
          <w:lang w:val="en-US" w:eastAsia="zh-CN"/>
        </w:rPr>
        <w:drawing>
          <wp:anchor distT="0" distB="0" distL="114300" distR="114300" simplePos="0" relativeHeight="251674624" behindDoc="1" locked="0" layoutInCell="1" allowOverlap="1">
            <wp:simplePos x="0" y="0"/>
            <wp:positionH relativeFrom="column">
              <wp:posOffset>236855</wp:posOffset>
            </wp:positionH>
            <wp:positionV relativeFrom="paragraph">
              <wp:posOffset>-903605</wp:posOffset>
            </wp:positionV>
            <wp:extent cx="5271770" cy="5833110"/>
            <wp:effectExtent l="0" t="0" r="5080" b="15240"/>
            <wp:wrapNone/>
            <wp:docPr id="13"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3E02074B">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温州市龙湾区沙城街道八甲村集体经济组织</w:t>
      </w:r>
    </w:p>
    <w:p w14:paraId="3BEE5E9B">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10"/>
        <w:tblW w:w="494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50"/>
        <w:gridCol w:w="4200"/>
        <w:gridCol w:w="1634"/>
        <w:gridCol w:w="1305"/>
        <w:gridCol w:w="1275"/>
      </w:tblGrid>
      <w:tr w14:paraId="54F27A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7" w:hRule="atLeast"/>
          <w:jc w:val="center"/>
        </w:trPr>
        <w:tc>
          <w:tcPr>
            <w:tcW w:w="750" w:type="dxa"/>
            <w:tcBorders>
              <w:top w:val="single" w:color="000000" w:sz="4" w:space="0"/>
              <w:left w:val="single" w:color="auto" w:sz="4" w:space="0"/>
              <w:bottom w:val="single" w:color="000000" w:sz="4" w:space="0"/>
              <w:right w:val="single" w:color="000000" w:sz="4" w:space="0"/>
            </w:tcBorders>
            <w:noWrap w:val="0"/>
            <w:vAlign w:val="center"/>
          </w:tcPr>
          <w:p w14:paraId="798BF0DB">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4200" w:type="dxa"/>
            <w:tcBorders>
              <w:top w:val="single" w:color="000000" w:sz="4" w:space="0"/>
              <w:left w:val="single" w:color="000000" w:sz="4" w:space="0"/>
              <w:bottom w:val="single" w:color="000000" w:sz="4" w:space="0"/>
              <w:right w:val="single" w:color="000000" w:sz="4" w:space="0"/>
            </w:tcBorders>
            <w:noWrap w:val="0"/>
            <w:vAlign w:val="center"/>
          </w:tcPr>
          <w:p w14:paraId="26C6CAF4">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634" w:type="dxa"/>
            <w:tcBorders>
              <w:top w:val="single" w:color="000000" w:sz="4" w:space="0"/>
              <w:left w:val="single" w:color="000000" w:sz="4" w:space="0"/>
              <w:bottom w:val="single" w:color="000000" w:sz="4" w:space="0"/>
              <w:right w:val="single" w:color="000000" w:sz="4" w:space="0"/>
            </w:tcBorders>
            <w:noWrap w:val="0"/>
            <w:vAlign w:val="center"/>
          </w:tcPr>
          <w:p w14:paraId="012C30E2">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305" w:type="dxa"/>
            <w:tcBorders>
              <w:top w:val="single" w:color="000000" w:sz="4" w:space="0"/>
              <w:left w:val="single" w:color="000000" w:sz="4" w:space="0"/>
              <w:bottom w:val="single" w:color="000000" w:sz="4" w:space="0"/>
              <w:right w:val="single" w:color="auto" w:sz="4" w:space="0"/>
            </w:tcBorders>
            <w:noWrap w:val="0"/>
            <w:vAlign w:val="center"/>
          </w:tcPr>
          <w:p w14:paraId="6116D294">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cs="宋体"/>
                <w:b/>
                <w:bCs w:val="0"/>
                <w:color w:val="000000"/>
                <w:kern w:val="2"/>
                <w:sz w:val="24"/>
                <w:szCs w:val="24"/>
                <w:highlight w:val="none"/>
                <w:lang w:val="en-US" w:eastAsia="zh-CN" w:bidi="ar"/>
              </w:rPr>
              <w:t>首</w:t>
            </w:r>
            <w:r>
              <w:rPr>
                <w:rFonts w:hint="eastAsia" w:ascii="宋体" w:hAnsi="宋体" w:eastAsia="宋体" w:cs="宋体"/>
                <w:b/>
                <w:bCs w:val="0"/>
                <w:color w:val="000000"/>
                <w:kern w:val="2"/>
                <w:sz w:val="24"/>
                <w:szCs w:val="24"/>
                <w:highlight w:val="none"/>
                <w:lang w:val="en-US" w:eastAsia="zh-CN" w:bidi="ar"/>
              </w:rPr>
              <w:t>年租金</w:t>
            </w:r>
          </w:p>
          <w:p w14:paraId="3B3F14EC">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275" w:type="dxa"/>
            <w:tcBorders>
              <w:top w:val="single" w:color="000000" w:sz="4" w:space="0"/>
              <w:left w:val="nil"/>
              <w:bottom w:val="single" w:color="000000" w:sz="4" w:space="0"/>
              <w:right w:val="single" w:color="auto" w:sz="4" w:space="0"/>
            </w:tcBorders>
            <w:noWrap w:val="0"/>
            <w:vAlign w:val="center"/>
          </w:tcPr>
          <w:p w14:paraId="4C073B41">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1E4C263E">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保证金</w:t>
            </w:r>
          </w:p>
        </w:tc>
      </w:tr>
      <w:tr w14:paraId="2654CB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5" w:hRule="atLeast"/>
          <w:jc w:val="center"/>
        </w:trPr>
        <w:tc>
          <w:tcPr>
            <w:tcW w:w="750" w:type="dxa"/>
            <w:tcBorders>
              <w:top w:val="single" w:color="000000" w:sz="4" w:space="0"/>
              <w:left w:val="single" w:color="auto" w:sz="4" w:space="0"/>
              <w:right w:val="single" w:color="000000" w:sz="4" w:space="0"/>
            </w:tcBorders>
            <w:noWrap w:val="0"/>
            <w:vAlign w:val="center"/>
          </w:tcPr>
          <w:p w14:paraId="5209465F">
            <w:pPr>
              <w:keepNext w:val="0"/>
              <w:keepLines w:val="0"/>
              <w:suppressLineNumbers w:val="0"/>
              <w:spacing w:before="0" w:beforeAutospacing="0" w:after="0" w:afterAutospacing="0" w:line="320" w:lineRule="exact"/>
              <w:ind w:left="0" w:leftChars="0" w:right="0" w:rightChars="0"/>
              <w:jc w:val="center"/>
              <w:rPr>
                <w:rFonts w:hint="default" w:ascii="宋体" w:hAnsi="宋体" w:eastAsia="宋体" w:cs="宋体"/>
                <w:kern w:val="2"/>
                <w:sz w:val="24"/>
                <w:szCs w:val="24"/>
                <w:lang w:val="en-US" w:eastAsia="zh-CN" w:bidi="ar-SA"/>
              </w:rPr>
            </w:pPr>
            <w:r>
              <w:rPr>
                <w:rFonts w:hint="eastAsia" w:ascii="宋体" w:hAnsi="宋体" w:cs="宋体"/>
                <w:kern w:val="2"/>
                <w:sz w:val="24"/>
                <w:szCs w:val="24"/>
                <w:lang w:val="en-US" w:eastAsia="zh-CN" w:bidi="ar-SA"/>
              </w:rPr>
              <w:t>1</w:t>
            </w:r>
          </w:p>
        </w:tc>
        <w:tc>
          <w:tcPr>
            <w:tcW w:w="4200" w:type="dxa"/>
            <w:tcBorders>
              <w:top w:val="single" w:color="000000" w:sz="4" w:space="0"/>
              <w:left w:val="single" w:color="000000" w:sz="4" w:space="0"/>
              <w:right w:val="single" w:color="000000" w:sz="4" w:space="0"/>
            </w:tcBorders>
            <w:noWrap w:val="0"/>
            <w:vAlign w:val="center"/>
          </w:tcPr>
          <w:p w14:paraId="6B4558B0">
            <w:pPr>
              <w:keepNext w:val="0"/>
              <w:keepLines w:val="0"/>
              <w:suppressLineNumbers w:val="0"/>
              <w:spacing w:before="0" w:beforeAutospacing="0" w:after="0" w:afterAutospacing="0" w:line="300" w:lineRule="exact"/>
              <w:ind w:left="0" w:right="0"/>
              <w:jc w:val="center"/>
              <w:rPr>
                <w:rFonts w:hint="eastAsia" w:ascii="宋体" w:hAnsi="宋体" w:cs="宋体"/>
                <w:bCs/>
                <w:sz w:val="24"/>
                <w:szCs w:val="24"/>
                <w:highlight w:val="none"/>
                <w:lang w:val="en-US" w:eastAsia="zh-CN"/>
              </w:rPr>
            </w:pPr>
            <w:r>
              <w:rPr>
                <w:rFonts w:hint="eastAsia" w:ascii="宋体" w:hAnsi="宋体" w:eastAsia="宋体" w:cs="宋体"/>
                <w:bCs/>
                <w:kern w:val="2"/>
                <w:sz w:val="24"/>
                <w:szCs w:val="24"/>
                <w:highlight w:val="none"/>
                <w:u w:val="none"/>
                <w:lang w:val="en-US" w:eastAsia="zh-CN" w:bidi="ar-SA"/>
              </w:rPr>
              <w:t xml:space="preserve">温州市龙湾区沙城街道八甲村章家桥上临时地块（罗东南街与通海大道交叉口东北侧）五年租赁权     </w:t>
            </w:r>
          </w:p>
        </w:tc>
        <w:tc>
          <w:tcPr>
            <w:tcW w:w="1634" w:type="dxa"/>
            <w:tcBorders>
              <w:top w:val="single" w:color="000000" w:sz="4" w:space="0"/>
              <w:left w:val="single" w:color="000000" w:sz="4" w:space="0"/>
              <w:bottom w:val="single" w:color="000000" w:sz="4" w:space="0"/>
              <w:right w:val="single" w:color="000000" w:sz="4" w:space="0"/>
            </w:tcBorders>
            <w:noWrap w:val="0"/>
            <w:vAlign w:val="center"/>
          </w:tcPr>
          <w:p w14:paraId="0AEFD4FC">
            <w:pPr>
              <w:keepNext w:val="0"/>
              <w:keepLines w:val="0"/>
              <w:suppressLineNumbers w:val="0"/>
              <w:spacing w:before="0" w:beforeAutospacing="0" w:after="0" w:afterAutospacing="0" w:line="300" w:lineRule="exact"/>
              <w:ind w:left="0" w:right="0"/>
              <w:jc w:val="center"/>
              <w:rPr>
                <w:rFonts w:hint="eastAsia" w:ascii="宋体" w:hAnsi="宋体" w:eastAsia="宋体" w:cs="宋体"/>
                <w:sz w:val="24"/>
                <w:szCs w:val="24"/>
              </w:rPr>
            </w:pPr>
            <w:r>
              <w:rPr>
                <w:rFonts w:hint="eastAsia" w:ascii="宋体" w:hAnsi="宋体" w:eastAsia="宋体" w:cs="宋体"/>
                <w:bCs/>
                <w:kern w:val="2"/>
                <w:sz w:val="24"/>
                <w:szCs w:val="24"/>
                <w:highlight w:val="none"/>
                <w:u w:val="none"/>
                <w:lang w:val="en-US" w:eastAsia="zh-CN" w:bidi="ar-SA"/>
              </w:rPr>
              <w:t xml:space="preserve">约3.26亩    </w:t>
            </w:r>
          </w:p>
        </w:tc>
        <w:tc>
          <w:tcPr>
            <w:tcW w:w="1305" w:type="dxa"/>
            <w:tcBorders>
              <w:top w:val="single" w:color="000000" w:sz="4" w:space="0"/>
              <w:left w:val="single" w:color="000000" w:sz="4" w:space="0"/>
              <w:right w:val="single" w:color="auto" w:sz="4" w:space="0"/>
            </w:tcBorders>
            <w:noWrap w:val="0"/>
            <w:vAlign w:val="center"/>
          </w:tcPr>
          <w:p w14:paraId="3B15514F">
            <w:pPr>
              <w:keepNext w:val="0"/>
              <w:keepLines w:val="0"/>
              <w:suppressLineNumbers w:val="0"/>
              <w:spacing w:before="0" w:beforeAutospacing="0" w:after="0" w:afterAutospacing="0" w:line="300" w:lineRule="exact"/>
              <w:ind w:left="0" w:right="0"/>
              <w:jc w:val="center"/>
              <w:rPr>
                <w:rFonts w:hint="eastAsia" w:ascii="宋体" w:hAnsi="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 xml:space="preserve">179300元     </w:t>
            </w:r>
          </w:p>
        </w:tc>
        <w:tc>
          <w:tcPr>
            <w:tcW w:w="1275" w:type="dxa"/>
            <w:tcBorders>
              <w:top w:val="single" w:color="000000" w:sz="4" w:space="0"/>
              <w:left w:val="nil"/>
              <w:right w:val="single" w:color="auto" w:sz="4" w:space="0"/>
            </w:tcBorders>
            <w:noWrap w:val="0"/>
            <w:vAlign w:val="center"/>
          </w:tcPr>
          <w:p w14:paraId="64B099EF">
            <w:pPr>
              <w:keepNext w:val="0"/>
              <w:keepLines w:val="0"/>
              <w:suppressLineNumbers w:val="0"/>
              <w:spacing w:before="0" w:beforeAutospacing="0" w:after="0" w:afterAutospacing="0" w:line="300" w:lineRule="exact"/>
              <w:ind w:left="0" w:right="0"/>
              <w:jc w:val="center"/>
              <w:rPr>
                <w:rFonts w:hint="default" w:ascii="宋体" w:hAnsi="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 xml:space="preserve"> 17万元    </w:t>
            </w:r>
          </w:p>
        </w:tc>
      </w:tr>
      <w:tr w14:paraId="54DEB1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55" w:hRule="atLeast"/>
          <w:jc w:val="center"/>
        </w:trPr>
        <w:tc>
          <w:tcPr>
            <w:tcW w:w="9164" w:type="dxa"/>
            <w:gridSpan w:val="5"/>
            <w:tcBorders>
              <w:top w:val="single" w:color="000000" w:sz="4" w:space="0"/>
              <w:left w:val="single" w:color="auto" w:sz="4" w:space="0"/>
              <w:bottom w:val="single" w:color="000000" w:sz="4" w:space="0"/>
              <w:right w:val="single" w:color="auto" w:sz="4" w:space="0"/>
            </w:tcBorders>
            <w:noWrap w:val="0"/>
            <w:vAlign w:val="center"/>
          </w:tcPr>
          <w:p w14:paraId="5BFF4F76">
            <w:pPr>
              <w:keepNext w:val="0"/>
              <w:keepLines w:val="0"/>
              <w:numPr>
                <w:ilvl w:val="0"/>
                <w:numId w:val="0"/>
              </w:numPr>
              <w:suppressLineNumbers w:val="0"/>
              <w:spacing w:before="0" w:beforeAutospacing="0" w:after="0" w:afterAutospacing="0" w:line="300" w:lineRule="exact"/>
              <w:ind w:left="0" w:right="0"/>
              <w:jc w:val="both"/>
              <w:rPr>
                <w:rFonts w:hint="eastAsia" w:ascii="宋体" w:hAnsi="宋体" w:eastAsia="宋体" w:cs="宋体"/>
                <w:kern w:val="0"/>
                <w:sz w:val="24"/>
                <w:szCs w:val="24"/>
                <w:lang w:val="en-US" w:eastAsia="zh-CN" w:bidi="ar"/>
              </w:rPr>
            </w:pPr>
            <w:r>
              <w:rPr>
                <w:rFonts w:hint="eastAsia" w:ascii="宋体" w:hAnsi="宋体" w:eastAsia="宋体" w:cs="宋体"/>
                <w:bCs/>
                <w:kern w:val="2"/>
                <w:sz w:val="24"/>
                <w:szCs w:val="24"/>
                <w:highlight w:val="none"/>
                <w:lang w:val="en-US" w:eastAsia="zh-CN" w:bidi="ar"/>
              </w:rPr>
              <w:t>注：</w:t>
            </w:r>
            <w:r>
              <w:rPr>
                <w:rFonts w:hint="eastAsia" w:ascii="宋体" w:hAnsi="宋体" w:cs="宋体"/>
                <w:bCs/>
                <w:kern w:val="2"/>
                <w:sz w:val="24"/>
                <w:szCs w:val="24"/>
                <w:highlight w:val="none"/>
                <w:lang w:val="en-US" w:eastAsia="zh-CN" w:bidi="ar"/>
              </w:rPr>
              <w:t>1.</w:t>
            </w:r>
            <w:r>
              <w:rPr>
                <w:rFonts w:hint="eastAsia" w:ascii="宋体" w:hAnsi="宋体" w:eastAsia="宋体" w:cs="宋体"/>
                <w:kern w:val="0"/>
                <w:sz w:val="24"/>
                <w:szCs w:val="24"/>
                <w:lang w:val="en-US" w:eastAsia="zh-CN" w:bidi="ar"/>
              </w:rPr>
              <w:t>租期5年，租金（不含税）一年一付，先付后用，第1-3年租金为竞价成交价，第4-5年租金在第3年租金基础上递增5%。</w:t>
            </w:r>
          </w:p>
          <w:p w14:paraId="51FBC1A9">
            <w:pPr>
              <w:keepNext w:val="0"/>
              <w:keepLines w:val="0"/>
              <w:numPr>
                <w:ilvl w:val="0"/>
                <w:numId w:val="0"/>
              </w:numPr>
              <w:suppressLineNumbers w:val="0"/>
              <w:spacing w:before="0" w:beforeAutospacing="0" w:after="0" w:afterAutospacing="0" w:line="300" w:lineRule="exact"/>
              <w:ind w:left="0" w:right="0" w:firstLine="480" w:firstLineChars="200"/>
              <w:jc w:val="both"/>
              <w:rPr>
                <w:rFonts w:hint="default" w:ascii="宋体" w:hAnsi="宋体" w:eastAsia="宋体" w:cs="宋体"/>
                <w:kern w:val="0"/>
                <w:sz w:val="24"/>
                <w:szCs w:val="24"/>
                <w:lang w:val="en-US" w:eastAsia="zh-CN" w:bidi="ar"/>
              </w:rPr>
            </w:pPr>
            <w:r>
              <w:rPr>
                <w:rFonts w:hint="eastAsia" w:ascii="宋体" w:hAnsi="宋体" w:cs="宋体"/>
                <w:kern w:val="0"/>
                <w:sz w:val="24"/>
                <w:szCs w:val="24"/>
                <w:lang w:val="en-US" w:eastAsia="zh-CN" w:bidi="ar"/>
              </w:rPr>
              <w:t>2.</w:t>
            </w:r>
            <w:r>
              <w:rPr>
                <w:rFonts w:hint="eastAsia" w:ascii="宋体" w:hAnsi="宋体" w:eastAsia="宋体" w:cs="宋体"/>
                <w:kern w:val="0"/>
                <w:sz w:val="24"/>
                <w:szCs w:val="24"/>
                <w:lang w:val="en-US" w:eastAsia="zh-CN" w:bidi="ar"/>
              </w:rPr>
              <w:t>标的物部分面积未腾空，于竞价成交后一个月内完成腾空，给予竞得人免租期1个月，不计租金及租期。</w:t>
            </w:r>
          </w:p>
          <w:p w14:paraId="7B9606DB">
            <w:pPr>
              <w:keepNext w:val="0"/>
              <w:keepLines w:val="0"/>
              <w:numPr>
                <w:ilvl w:val="0"/>
                <w:numId w:val="0"/>
              </w:numPr>
              <w:suppressLineNumbers w:val="0"/>
              <w:spacing w:before="0" w:beforeAutospacing="0" w:after="0" w:afterAutospacing="0" w:line="300" w:lineRule="exact"/>
              <w:ind w:left="0" w:right="0"/>
              <w:jc w:val="both"/>
              <w:rPr>
                <w:rFonts w:hint="default" w:ascii="宋体" w:hAnsi="宋体" w:eastAsia="宋体" w:cs="宋体"/>
                <w:kern w:val="0"/>
                <w:sz w:val="24"/>
                <w:szCs w:val="24"/>
                <w:lang w:val="en-US" w:eastAsia="zh-CN" w:bidi="ar"/>
              </w:rPr>
            </w:pPr>
            <w:r>
              <w:rPr>
                <w:rFonts w:hint="eastAsia" w:ascii="宋体" w:hAnsi="宋体" w:cs="宋体"/>
                <w:kern w:val="0"/>
                <w:sz w:val="24"/>
                <w:szCs w:val="24"/>
                <w:lang w:val="en-US" w:eastAsia="zh-CN" w:bidi="ar"/>
              </w:rPr>
              <w:t xml:space="preserve">    3.</w:t>
            </w:r>
            <w:r>
              <w:rPr>
                <w:rFonts w:hint="eastAsia" w:ascii="宋体" w:hAnsi="宋体" w:eastAsia="宋体" w:cs="宋体"/>
                <w:kern w:val="0"/>
                <w:sz w:val="24"/>
                <w:szCs w:val="24"/>
                <w:lang w:val="en-US" w:eastAsia="zh-CN" w:bidi="ar"/>
              </w:rPr>
              <w:t>业态：临时堆场，仅用于环保型无污染材料堆放。</w:t>
            </w:r>
          </w:p>
          <w:p w14:paraId="3AB8935A">
            <w:pPr>
              <w:keepNext w:val="0"/>
              <w:keepLines w:val="0"/>
              <w:numPr>
                <w:ilvl w:val="0"/>
                <w:numId w:val="0"/>
              </w:numPr>
              <w:suppressLineNumbers w:val="0"/>
              <w:spacing w:before="0" w:beforeAutospacing="0" w:after="0" w:afterAutospacing="0" w:line="300" w:lineRule="exact"/>
              <w:ind w:left="0" w:right="0"/>
              <w:jc w:val="both"/>
              <w:rPr>
                <w:rFonts w:hint="default" w:ascii="宋体" w:hAnsi="宋体" w:eastAsia="宋体" w:cs="宋体"/>
                <w:kern w:val="0"/>
                <w:sz w:val="24"/>
                <w:szCs w:val="24"/>
                <w:lang w:val="en-US" w:eastAsia="zh-CN" w:bidi="ar"/>
              </w:rPr>
            </w:pPr>
            <w:r>
              <w:rPr>
                <w:rFonts w:hint="eastAsia" w:ascii="宋体" w:hAnsi="宋体" w:cs="宋体"/>
                <w:kern w:val="0"/>
                <w:sz w:val="24"/>
                <w:szCs w:val="24"/>
                <w:lang w:val="en-US" w:eastAsia="zh-CN" w:bidi="ar"/>
              </w:rPr>
              <w:t xml:space="preserve">    4.</w:t>
            </w:r>
            <w:r>
              <w:rPr>
                <w:rFonts w:hint="eastAsia" w:ascii="宋体" w:hAnsi="宋体" w:eastAsia="宋体" w:cs="宋体"/>
                <w:kern w:val="0"/>
                <w:sz w:val="24"/>
                <w:szCs w:val="24"/>
                <w:lang w:val="en-US" w:eastAsia="zh-CN" w:bidi="ar"/>
              </w:rPr>
              <w:t>标的物禁止搭建任何建筑物。</w:t>
            </w:r>
          </w:p>
          <w:p w14:paraId="66ED4D7C">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leftChars="0" w:right="0" w:rightChars="0" w:firstLine="480" w:firstLineChars="200"/>
              <w:jc w:val="left"/>
              <w:textAlignment w:val="auto"/>
              <w:rPr>
                <w:rFonts w:hint="default" w:ascii="宋体" w:hAnsi="宋体" w:eastAsia="宋体" w:cs="Times New Roman"/>
                <w:color w:val="auto"/>
                <w:sz w:val="24"/>
                <w:szCs w:val="24"/>
                <w:highlight w:val="none"/>
                <w:u w:val="none"/>
                <w:lang w:val="en-US" w:eastAsia="zh-CN"/>
              </w:rPr>
            </w:pPr>
            <w:r>
              <w:rPr>
                <w:rFonts w:hint="eastAsia" w:ascii="宋体" w:hAnsi="宋体" w:cs="宋体"/>
                <w:kern w:val="0"/>
                <w:sz w:val="24"/>
                <w:szCs w:val="24"/>
                <w:lang w:val="en-US" w:eastAsia="zh-CN" w:bidi="ar"/>
              </w:rPr>
              <w:t>5.</w:t>
            </w:r>
            <w:r>
              <w:rPr>
                <w:rFonts w:hint="eastAsia" w:ascii="宋体" w:hAnsi="宋体" w:eastAsia="宋体" w:cs="宋体"/>
                <w:kern w:val="0"/>
                <w:sz w:val="24"/>
                <w:szCs w:val="24"/>
                <w:lang w:val="en-US" w:eastAsia="zh-CN" w:bidi="ar"/>
              </w:rPr>
              <w:t>标的物内供水（含水表安装）、供电（含变压器安装）、排水等设备设施的审批及建设、标的物四周围墙建设及修缮等相关事宜均由竞得人自行实施，所产生的一切费用、风险及相关责任均由竞得人自行承担。</w:t>
            </w:r>
          </w:p>
        </w:tc>
      </w:tr>
    </w:tbl>
    <w:p w14:paraId="01CA547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5E87D6CA">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w:t>
      </w: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236855</wp:posOffset>
            </wp:positionH>
            <wp:positionV relativeFrom="paragraph">
              <wp:posOffset>-1978025</wp:posOffset>
            </wp:positionV>
            <wp:extent cx="5271770" cy="5833110"/>
            <wp:effectExtent l="0" t="0" r="5080" b="15240"/>
            <wp:wrapNone/>
            <wp:docPr id="7" name="图片 84"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4"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137B982B">
      <w:pPr>
        <w:keepNext w:val="0"/>
        <w:keepLines w:val="0"/>
        <w:pageBreakBefore w:val="0"/>
        <w:widowControl w:val="0"/>
        <w:kinsoku/>
        <w:wordWrap/>
        <w:overflowPunct/>
        <w:topLinePunct w:val="0"/>
        <w:autoSpaceDE/>
        <w:autoSpaceDN/>
        <w:bidi w:val="0"/>
        <w:adjustRightInd/>
        <w:snapToGrid/>
        <w:spacing w:line="440" w:lineRule="exact"/>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1D2BAE7C">
      <w:pPr>
        <w:keepNext w:val="0"/>
        <w:keepLines w:val="0"/>
        <w:pageBreakBefore w:val="0"/>
        <w:widowControl w:val="0"/>
        <w:kinsoku/>
        <w:wordWrap/>
        <w:overflowPunct/>
        <w:topLinePunct w:val="0"/>
        <w:autoSpaceDE/>
        <w:autoSpaceDN/>
        <w:bidi w:val="0"/>
        <w:adjustRightInd/>
        <w:snapToGrid/>
        <w:spacing w:line="440" w:lineRule="exact"/>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555E2E1C">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58005466">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并在成交之日起7日内向温州市龙湾区农村产权服务中心有限公司专用账户一次性支付年租金、租赁履约保证金及交易服务费，竞价保证金扣除其应交交易服务费后转为相应的租赁履约保证金及租金（不足部分由竞得人补齐）。</w:t>
      </w:r>
    </w:p>
    <w:p w14:paraId="2B1A445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p>
    <w:tbl>
      <w:tblPr>
        <w:tblStyle w:val="11"/>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380B2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3728" w:type="dxa"/>
            <w:noWrap w:val="0"/>
            <w:vAlign w:val="center"/>
          </w:tcPr>
          <w:p w14:paraId="636F65F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4C39CF3C">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69FCA5AC">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12B12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3728" w:type="dxa"/>
            <w:noWrap w:val="0"/>
            <w:vAlign w:val="center"/>
          </w:tcPr>
          <w:p w14:paraId="5C2FE17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05C06FCD">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48F6F9F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cs="Times New Roman"/>
                <w:b w:val="0"/>
                <w:bCs w:val="0"/>
                <w:i w:val="0"/>
                <w:caps w:val="0"/>
                <w:color w:val="auto"/>
                <w:spacing w:val="0"/>
                <w:w w:val="100"/>
                <w:sz w:val="21"/>
                <w:highlight w:val="none"/>
                <w:lang w:eastAsia="zh-CN"/>
              </w:rPr>
              <w:t>根据</w:t>
            </w:r>
            <w:r>
              <w:rPr>
                <w:rFonts w:hint="eastAsia" w:cs="Times New Roman"/>
                <w:b w:val="0"/>
                <w:bCs w:val="0"/>
                <w:i w:val="0"/>
                <w:caps w:val="0"/>
                <w:color w:val="auto"/>
                <w:spacing w:val="0"/>
                <w:w w:val="100"/>
                <w:sz w:val="21"/>
                <w:highlight w:val="none"/>
                <w:lang w:val="en-US" w:eastAsia="zh-CN"/>
              </w:rPr>
              <w:t>5年租金总额，采用</w:t>
            </w:r>
            <w:r>
              <w:rPr>
                <w:rFonts w:hint="eastAsia" w:cs="Times New Roman"/>
                <w:b w:val="0"/>
                <w:bCs w:val="0"/>
                <w:i w:val="0"/>
                <w:caps w:val="0"/>
                <w:color w:val="auto"/>
                <w:spacing w:val="0"/>
                <w:w w:val="100"/>
                <w:sz w:val="21"/>
                <w:highlight w:val="none"/>
              </w:rPr>
              <w:t>差额定率累进法计算。</w:t>
            </w:r>
          </w:p>
        </w:tc>
      </w:tr>
      <w:tr w14:paraId="5DD3B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3728" w:type="dxa"/>
            <w:noWrap w:val="0"/>
            <w:vAlign w:val="center"/>
          </w:tcPr>
          <w:p w14:paraId="2F7D564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6975E09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04927B9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67924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3728" w:type="dxa"/>
            <w:noWrap w:val="0"/>
            <w:vAlign w:val="center"/>
          </w:tcPr>
          <w:p w14:paraId="0FFD42B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2B4913D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4EFAE5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A538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3728" w:type="dxa"/>
            <w:noWrap w:val="0"/>
            <w:vAlign w:val="center"/>
          </w:tcPr>
          <w:p w14:paraId="277A0F58">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266E312F">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6254435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35A47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519" w:type="dxa"/>
            <w:gridSpan w:val="3"/>
            <w:noWrap w:val="0"/>
            <w:vAlign w:val="center"/>
          </w:tcPr>
          <w:p w14:paraId="237B7A5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653A2DF3">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right="6" w:rightChars="3" w:firstLine="480" w:firstLineChars="20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支付软件服务费。</w:t>
      </w:r>
    </w:p>
    <w:p w14:paraId="512A2D74">
      <w:pPr>
        <w:pStyle w:val="9"/>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10"/>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3F03E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6DA77A1B">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47B219F5">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0CBEA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A28300F">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1A2317AB">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7FD70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17798F4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536F284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3325E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551" w:type="dxa"/>
            <w:gridSpan w:val="2"/>
            <w:noWrap w:val="0"/>
            <w:vAlign w:val="center"/>
          </w:tcPr>
          <w:p w14:paraId="7D56FE6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04AC3865">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7A02FB51">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0D5BD9B0">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w:t>
      </w:r>
      <w:r>
        <w:rPr>
          <w:rFonts w:hint="eastAsia" w:ascii="宋体" w:hAnsi="宋体"/>
          <w:b/>
          <w:bCs/>
          <w:color w:val="auto"/>
          <w:sz w:val="44"/>
          <w:szCs w:val="44"/>
          <w:highlight w:val="none"/>
          <w:lang w:val="en-US" w:eastAsia="zh-CN"/>
        </w:rPr>
        <w:drawing>
          <wp:anchor distT="0" distB="0" distL="114300" distR="114300" simplePos="0" relativeHeight="251667456" behindDoc="1" locked="0" layoutInCell="1" allowOverlap="1">
            <wp:simplePos x="0" y="0"/>
            <wp:positionH relativeFrom="column">
              <wp:posOffset>236855</wp:posOffset>
            </wp:positionH>
            <wp:positionV relativeFrom="paragraph">
              <wp:posOffset>-4455160</wp:posOffset>
            </wp:positionV>
            <wp:extent cx="5271770" cy="5833110"/>
            <wp:effectExtent l="0" t="0" r="5080" b="15240"/>
            <wp:wrapNone/>
            <wp:docPr id="11" name="图片 8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sz w:val="24"/>
          <w:szCs w:val="24"/>
        </w:rPr>
        <w:t>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1504CF3F">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4473D264">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0FBF9CF2">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6D259C13">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52330CAF">
      <w:pPr>
        <w:pStyle w:val="3"/>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eastAsia" w:cs="宋体"/>
          <w:color w:val="auto"/>
          <w:sz w:val="24"/>
          <w:szCs w:val="24"/>
          <w:u w:val="single"/>
          <w:lang w:val="en-US" w:eastAsia="zh-CN"/>
        </w:rPr>
      </w:pPr>
      <w:r>
        <w:rPr>
          <w:rFonts w:hint="eastAsia" w:cs="宋体"/>
          <w:color w:val="auto"/>
          <w:sz w:val="24"/>
          <w:szCs w:val="24"/>
          <w:u w:val="single"/>
          <w:lang w:val="en-US" w:eastAsia="zh-CN"/>
        </w:rPr>
        <w:t>6</w:t>
      </w:r>
      <w:r>
        <w:rPr>
          <w:rFonts w:hint="eastAsia" w:ascii="宋体" w:hAnsi="宋体" w:eastAsia="宋体" w:cs="宋体"/>
          <w:color w:val="auto"/>
          <w:sz w:val="24"/>
          <w:szCs w:val="24"/>
          <w:u w:val="single"/>
          <w:lang w:val="en-US" w:eastAsia="zh-CN"/>
        </w:rPr>
        <w:t>、</w:t>
      </w:r>
      <w:r>
        <w:rPr>
          <w:rFonts w:hint="eastAsia" w:ascii="宋体" w:hAnsi="宋体" w:eastAsia="宋体" w:cs="宋体"/>
          <w:b w:val="0"/>
          <w:bCs w:val="0"/>
          <w:color w:val="auto"/>
          <w:sz w:val="24"/>
          <w:szCs w:val="24"/>
          <w:u w:val="single"/>
          <w:lang w:val="en-US" w:eastAsia="zh-CN"/>
        </w:rPr>
        <w:t>标</w:t>
      </w:r>
      <w:r>
        <w:rPr>
          <w:rFonts w:hint="eastAsia" w:ascii="宋体" w:hAnsi="宋体" w:eastAsia="宋体" w:cs="宋体"/>
          <w:color w:val="auto"/>
          <w:sz w:val="24"/>
          <w:szCs w:val="24"/>
          <w:u w:val="single"/>
          <w:lang w:val="en-US" w:eastAsia="zh-CN"/>
        </w:rPr>
        <w:t>的物无</w:t>
      </w:r>
      <w:r>
        <w:rPr>
          <w:rFonts w:hint="eastAsia" w:cs="宋体"/>
          <w:color w:val="auto"/>
          <w:sz w:val="24"/>
          <w:szCs w:val="24"/>
          <w:u w:val="single"/>
          <w:lang w:val="en-US" w:eastAsia="zh-CN"/>
        </w:rPr>
        <w:t>不动产权</w:t>
      </w:r>
      <w:r>
        <w:rPr>
          <w:rFonts w:hint="eastAsia" w:ascii="宋体" w:hAnsi="宋体" w:eastAsia="宋体" w:cs="宋体"/>
          <w:color w:val="auto"/>
          <w:sz w:val="24"/>
          <w:szCs w:val="24"/>
          <w:u w:val="single"/>
          <w:lang w:val="en-US" w:eastAsia="zh-CN"/>
        </w:rPr>
        <w:t>证，因此，有关部门申请办理相关审批手续及相关证照的风险及责任由承租人自行承担</w:t>
      </w:r>
      <w:r>
        <w:rPr>
          <w:rFonts w:hint="eastAsia" w:cs="宋体"/>
          <w:color w:val="auto"/>
          <w:sz w:val="24"/>
          <w:szCs w:val="24"/>
          <w:u w:val="single"/>
          <w:lang w:val="en-US" w:eastAsia="zh-CN"/>
        </w:rPr>
        <w:t>。</w:t>
      </w:r>
    </w:p>
    <w:p w14:paraId="085C44B6">
      <w:pPr>
        <w:pStyle w:val="3"/>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eastAsia" w:ascii="宋体" w:hAnsi="宋体" w:eastAsia="宋体" w:cs="Times New Roman"/>
          <w:sz w:val="24"/>
          <w:szCs w:val="24"/>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55D758BE">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2EE73DE3">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21D87E8B">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434CB1B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0A9F226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lang w:eastAsia="zh-CN"/>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w:t>
      </w:r>
      <w:r>
        <w:rPr>
          <w:rFonts w:hint="eastAsia" w:ascii="宋体" w:hAnsi="宋体"/>
          <w:b/>
          <w:bCs/>
          <w:color w:val="auto"/>
          <w:sz w:val="44"/>
          <w:szCs w:val="44"/>
          <w:highlight w:val="none"/>
          <w:lang w:val="en-US" w:eastAsia="zh-CN"/>
        </w:rPr>
        <w:drawing>
          <wp:anchor distT="0" distB="0" distL="114300" distR="114300" simplePos="0" relativeHeight="251668480" behindDoc="1" locked="0" layoutInCell="1" allowOverlap="1">
            <wp:simplePos x="0" y="0"/>
            <wp:positionH relativeFrom="column">
              <wp:posOffset>266065</wp:posOffset>
            </wp:positionH>
            <wp:positionV relativeFrom="paragraph">
              <wp:posOffset>-2310765</wp:posOffset>
            </wp:positionV>
            <wp:extent cx="5271770" cy="5833110"/>
            <wp:effectExtent l="0" t="0" r="5080" b="15240"/>
            <wp:wrapNone/>
            <wp:docPr id="15" name="图片 10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olor w:val="auto"/>
          <w:sz w:val="24"/>
          <w:szCs w:val="22"/>
          <w:highlight w:val="none"/>
          <w:lang w:eastAsia="zh-CN"/>
        </w:rPr>
        <w:t>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0B7CF2C2">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07BFE81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2026年4月2日</w:t>
      </w:r>
      <w:r>
        <w:rPr>
          <w:rFonts w:hint="eastAsia"/>
          <w:color w:val="auto"/>
          <w:sz w:val="24"/>
          <w:highlight w:val="none"/>
        </w:rPr>
        <w:t xml:space="preserve"> </w:t>
      </w:r>
    </w:p>
    <w:p w14:paraId="27CF4D90">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71552" behindDoc="0" locked="0" layoutInCell="1" allowOverlap="1">
                <wp:simplePos x="0" y="0"/>
                <wp:positionH relativeFrom="column">
                  <wp:posOffset>27940</wp:posOffset>
                </wp:positionH>
                <wp:positionV relativeFrom="paragraph">
                  <wp:posOffset>669290</wp:posOffset>
                </wp:positionV>
                <wp:extent cx="5859780" cy="994410"/>
                <wp:effectExtent l="4445" t="4445" r="22225" b="10795"/>
                <wp:wrapNone/>
                <wp:docPr id="18"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33ACB19">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425F1CAA">
                            <w:pPr>
                              <w:pStyle w:val="3"/>
                              <w:rPr>
                                <w:rFonts w:hint="eastAsia"/>
                                <w:lang w:eastAsia="zh-CN"/>
                              </w:rPr>
                            </w:pPr>
                          </w:p>
                          <w:p w14:paraId="37C65B6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w:t>
                            </w:r>
                            <w:r>
                              <w:rPr>
                                <w:rFonts w:hint="eastAsia" w:ascii="宋体" w:hAnsi="宋体"/>
                                <w:b/>
                                <w:color w:val="000000"/>
                                <w:sz w:val="24"/>
                                <w:lang w:val="en-US" w:eastAsia="zh-CN"/>
                              </w:rPr>
                              <w:t>6</w:t>
                            </w:r>
                            <w:r>
                              <w:rPr>
                                <w:rFonts w:hint="eastAsia" w:ascii="宋体" w:hAnsi="宋体"/>
                                <w:b/>
                                <w:color w:val="000000"/>
                                <w:sz w:val="24"/>
                                <w:lang w:eastAsia="zh-CN"/>
                              </w:rPr>
                              <w:t>年  月  日</w:t>
                            </w:r>
                          </w:p>
                        </w:txbxContent>
                      </wps:txbx>
                      <wps:bodyPr wrap="square" upright="1"/>
                    </wps:wsp>
                  </a:graphicData>
                </a:graphic>
              </wp:anchor>
            </w:drawing>
          </mc:Choice>
          <mc:Fallback>
            <w:pict>
              <v:shape id="文本框 5" o:spid="_x0000_s1026" o:spt="202" type="#_x0000_t202" style="position:absolute;left:0pt;margin-left:2.2pt;margin-top:52.7pt;height:78.3pt;width:461.4pt;z-index:251671552;mso-width-relative:page;mso-height-relative:page;" fillcolor="#FFFFFF" filled="t" stroked="t" coordsize="21600,21600" o:gfxdata="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XUgFtgAAAAJ&#10;AQAADwAAAAAAAAABACAAAAAiAAAAZHJzL2Rvd25yZXYueG1sUEsBAhQAFAAAAAgAh07iQLymM0oc&#10;AgAAUwQAAA4AAAAAAAAAAQAgAAAAJwEAAGRycy9lMm9Eb2MueG1sUEsFBgAAAAAGAAYAWQEAALUF&#10;AAAAAA==&#10;">
                <v:fill on="t" focussize="0,0"/>
                <v:stroke color="#000000" joinstyle="miter"/>
                <v:imagedata o:title=""/>
                <o:lock v:ext="edit" aspectratio="f"/>
                <v:textbox>
                  <w:txbxContent>
                    <w:p w14:paraId="133ACB19">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425F1CAA">
                      <w:pPr>
                        <w:pStyle w:val="3"/>
                        <w:rPr>
                          <w:rFonts w:hint="eastAsia"/>
                          <w:lang w:eastAsia="zh-CN"/>
                        </w:rPr>
                      </w:pPr>
                    </w:p>
                    <w:p w14:paraId="37C65B6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w:t>
                      </w:r>
                      <w:r>
                        <w:rPr>
                          <w:rFonts w:hint="eastAsia" w:ascii="宋体" w:hAnsi="宋体"/>
                          <w:b/>
                          <w:color w:val="000000"/>
                          <w:sz w:val="24"/>
                          <w:lang w:val="en-US" w:eastAsia="zh-CN"/>
                        </w:rPr>
                        <w:t>6</w:t>
                      </w:r>
                      <w:r>
                        <w:rPr>
                          <w:rFonts w:hint="eastAsia" w:ascii="宋体" w:hAnsi="宋体"/>
                          <w:b/>
                          <w:color w:val="000000"/>
                          <w:sz w:val="24"/>
                          <w:lang w:eastAsia="zh-CN"/>
                        </w:rPr>
                        <w:t>年  月  日</w:t>
                      </w:r>
                    </w:p>
                  </w:txbxContent>
                </v:textbox>
              </v:shape>
            </w:pict>
          </mc:Fallback>
        </mc:AlternateContent>
      </w:r>
    </w:p>
    <w:p w14:paraId="6ABE76C5">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368B36E9">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4BFAF9B6">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2026年4月13日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2D521FFF">
      <w:pPr>
        <w:pStyle w:val="3"/>
        <w:keepNext w:val="0"/>
        <w:keepLines w:val="0"/>
        <w:pageBreakBefore w:val="0"/>
        <w:widowControl w:val="0"/>
        <w:kinsoku/>
        <w:wordWrap/>
        <w:overflowPunct/>
        <w:topLinePunct w:val="0"/>
        <w:autoSpaceDE/>
        <w:autoSpaceDN/>
        <w:bidi w:val="0"/>
        <w:spacing w:line="440" w:lineRule="exact"/>
        <w:textAlignment w:val="auto"/>
        <w:rPr>
          <w:rFonts w:hint="default" w:ascii="宋体" w:hAnsi="宋体" w:eastAsia="宋体" w:cs="宋体"/>
          <w:highlight w:val="none"/>
          <w:u w:val="singl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551180</wp:posOffset>
            </wp:positionV>
            <wp:extent cx="5271770" cy="5833110"/>
            <wp:effectExtent l="0" t="0" r="5080" b="15240"/>
            <wp:wrapNone/>
            <wp:docPr id="4"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u w:val="none"/>
          <w:lang w:val="en-US" w:eastAsia="zh-CN"/>
        </w:rPr>
        <w:t>标    的：</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，出租面积</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w:t>
      </w:r>
      <w:r>
        <w:rPr>
          <w:rFonts w:hint="eastAsia"/>
          <w:b/>
          <w:bCs/>
          <w:color w:val="auto"/>
          <w:sz w:val="24"/>
          <w:highlight w:val="none"/>
          <w:u w:val="single"/>
          <w:lang w:val="en-US" w:eastAsia="zh-CN"/>
        </w:rPr>
        <w:t>首年租金</w:t>
      </w:r>
      <w:r>
        <w:rPr>
          <w:rFonts w:hint="eastAsia"/>
          <w:b/>
          <w:bCs/>
          <w:color w:val="auto"/>
          <w:sz w:val="24"/>
          <w:highlight w:val="none"/>
          <w:u w:val="single"/>
          <w:lang w:val="en-US" w:eastAsia="zh"/>
        </w:rPr>
        <w:t>起始价</w:t>
      </w:r>
      <w:r>
        <w:rPr>
          <w:rFonts w:hint="eastAsia"/>
          <w:b/>
          <w:bCs/>
          <w:color w:val="auto"/>
          <w:sz w:val="24"/>
          <w:highlight w:val="none"/>
          <w:u w:val="single"/>
          <w:lang w:val="en-US" w:eastAsia="zh-CN"/>
        </w:rPr>
        <w:t xml:space="preserve">     元。</w:t>
      </w:r>
    </w:p>
    <w:p w14:paraId="2A942C5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b/>
          <w:bCs/>
          <w:color w:val="auto"/>
          <w:sz w:val="24"/>
          <w:highlight w:val="none"/>
          <w:lang w:val="en-US" w:eastAsia="zh-CN"/>
        </w:rPr>
      </w:pPr>
      <w:r>
        <w:rPr>
          <w:rFonts w:hint="eastAsia" w:ascii="宋体" w:hAnsi="宋体"/>
          <w:b/>
          <w:bCs/>
          <w:color w:val="auto"/>
          <w:sz w:val="24"/>
          <w:highlight w:val="none"/>
          <w:lang w:val="en-US" w:eastAsia="zh-CN"/>
        </w:rPr>
        <w:t>首年租金</w:t>
      </w:r>
      <w:r>
        <w:rPr>
          <w:rFonts w:hint="eastAsia" w:ascii="宋体" w:hAnsi="宋体"/>
          <w:b/>
          <w:bCs/>
          <w:color w:val="auto"/>
          <w:sz w:val="24"/>
          <w:highlight w:val="none"/>
          <w:lang w:eastAsia="zh-CN"/>
        </w:rPr>
        <w:t>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 xml:space="preserve">（小写：￥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宋体" w:hAnsi="宋体"/>
          <w:b/>
          <w:bCs/>
          <w:color w:val="auto"/>
          <w:sz w:val="24"/>
          <w:highlight w:val="none"/>
          <w:lang w:val="en-US" w:eastAsia="zh-CN"/>
        </w:rPr>
        <w:t>租期5年，租金（不含税）一年一付，先付后用，第1-3年租金为竞价成交价，第4-5年租金在第3年租金基础上递增5%。</w:t>
      </w:r>
    </w:p>
    <w:p w14:paraId="05448EEE">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26FB8D8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48EB614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w:t>
      </w:r>
      <w:r>
        <w:rPr>
          <w:rFonts w:hint="eastAsia" w:cs="Times New Roman"/>
          <w:color w:val="auto"/>
          <w:kern w:val="2"/>
          <w:sz w:val="24"/>
          <w:szCs w:val="20"/>
          <w:highlight w:val="none"/>
          <w:u w:val="none"/>
          <w:lang w:val="en-US" w:eastAsia="zh-CN" w:bidi="ar-SA"/>
        </w:rPr>
        <w:t>6</w:t>
      </w:r>
      <w:r>
        <w:rPr>
          <w:rFonts w:hint="eastAsia" w:ascii="Times New Roman" w:hAnsi="Times New Roman" w:eastAsia="宋体" w:cs="Times New Roman"/>
          <w:color w:val="auto"/>
          <w:kern w:val="2"/>
          <w:sz w:val="24"/>
          <w:szCs w:val="20"/>
          <w:highlight w:val="none"/>
          <w:u w:val="none"/>
          <w:lang w:val="en-US" w:eastAsia="zh-CN" w:bidi="ar-SA"/>
        </w:rPr>
        <w:t>年</w:t>
      </w:r>
      <w:r>
        <w:rPr>
          <w:rFonts w:hint="eastAsia" w:cs="Times New Roman"/>
          <w:color w:val="auto"/>
          <w:kern w:val="2"/>
          <w:sz w:val="24"/>
          <w:szCs w:val="20"/>
          <w:highlight w:val="none"/>
          <w:u w:val="none"/>
          <w:lang w:val="en-US" w:eastAsia="zh-CN" w:bidi="ar-SA"/>
        </w:rPr>
        <w:t>4</w:t>
      </w:r>
      <w:r>
        <w:rPr>
          <w:rFonts w:hint="eastAsia" w:ascii="Times New Roman" w:hAnsi="Times New Roman" w:eastAsia="宋体" w:cs="Times New Roman"/>
          <w:color w:val="auto"/>
          <w:kern w:val="2"/>
          <w:sz w:val="24"/>
          <w:szCs w:val="20"/>
          <w:highlight w:val="none"/>
          <w:u w:val="none"/>
          <w:lang w:val="en-US" w:eastAsia="zh-CN" w:bidi="ar-SA"/>
        </w:rPr>
        <w:t>月</w:t>
      </w:r>
      <w:r>
        <w:rPr>
          <w:rFonts w:hint="eastAsia" w:cs="Times New Roman"/>
          <w:color w:val="auto"/>
          <w:kern w:val="2"/>
          <w:sz w:val="24"/>
          <w:szCs w:val="20"/>
          <w:highlight w:val="none"/>
          <w:u w:val="none"/>
          <w:lang w:val="en-US" w:eastAsia="zh-CN" w:bidi="ar-SA"/>
        </w:rPr>
        <w:t>20</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w:t>
      </w:r>
      <w:r>
        <w:rPr>
          <w:rFonts w:hint="eastAsia" w:ascii="宋体" w:hAnsi="宋体" w:cs="宋体"/>
          <w:color w:val="auto"/>
          <w:sz w:val="24"/>
          <w:szCs w:val="24"/>
          <w:u w:val="none"/>
          <w:lang w:val="en-US" w:eastAsia="zh-CN"/>
        </w:rPr>
        <w:t>务中心有限公司</w:t>
      </w:r>
      <w:r>
        <w:rPr>
          <w:rFonts w:hint="eastAsia" w:ascii="宋体" w:hAnsi="宋体" w:eastAsia="宋体" w:cs="宋体"/>
          <w:color w:val="auto"/>
          <w:sz w:val="24"/>
          <w:szCs w:val="24"/>
          <w:u w:val="none"/>
        </w:rPr>
        <w:t>指定账户</w:t>
      </w:r>
      <w:r>
        <w:rPr>
          <w:rFonts w:hint="eastAsia" w:ascii="宋体" w:hAnsi="宋体" w:eastAsia="宋体" w:cs="Times New Roman"/>
          <w:color w:val="auto"/>
          <w:kern w:val="2"/>
          <w:sz w:val="24"/>
          <w:szCs w:val="24"/>
          <w:u w:val="none"/>
          <w:lang w:val="en-US" w:eastAsia="zh-CN" w:bidi="ar-SA"/>
        </w:rPr>
        <w:t>（账户名称：温州市龙湾区农村产权服务中心有限公司产权交易专用账户，账号：201000355725637000001，开户行：</w:t>
      </w:r>
      <w:r>
        <w:rPr>
          <w:rFonts w:hint="eastAsia" w:ascii="宋体" w:hAnsi="宋体" w:eastAsia="宋体" w:cs="Times New Roman"/>
          <w:color w:val="auto"/>
          <w:kern w:val="2"/>
          <w:sz w:val="24"/>
          <w:szCs w:val="24"/>
          <w:highlight w:val="none"/>
          <w:u w:val="none"/>
          <w:lang w:val="en-US" w:eastAsia="zh-CN" w:bidi="ar-SA"/>
        </w:rPr>
        <w:t>浙江温州龙湾农村商业银行股份有限公司营业部</w:t>
      </w:r>
      <w:r>
        <w:rPr>
          <w:rFonts w:hint="eastAsia" w:ascii="宋体" w:hAnsi="宋体" w:eastAsia="宋体" w:cs="Times New Roman"/>
          <w:color w:val="auto"/>
          <w:kern w:val="2"/>
          <w:sz w:val="24"/>
          <w:szCs w:val="24"/>
          <w:u w:val="none"/>
          <w:lang w:val="en-US" w:eastAsia="zh-CN" w:bidi="ar-SA"/>
        </w:rPr>
        <w:t>）支付</w:t>
      </w:r>
      <w:r>
        <w:rPr>
          <w:rFonts w:hint="eastAsia" w:ascii="宋体" w:hAnsi="宋体" w:cs="Times New Roman"/>
          <w:color w:val="auto"/>
          <w:kern w:val="2"/>
          <w:sz w:val="24"/>
          <w:szCs w:val="24"/>
          <w:u w:val="none"/>
          <w:lang w:val="en-US" w:eastAsia="zh-CN" w:bidi="ar-SA"/>
        </w:rPr>
        <w:t>首</w:t>
      </w:r>
      <w:r>
        <w:rPr>
          <w:rFonts w:hint="eastAsia" w:ascii="宋体" w:hAnsi="宋体" w:eastAsia="宋体" w:cs="宋体"/>
          <w:color w:val="auto"/>
          <w:sz w:val="24"/>
          <w:szCs w:val="24"/>
          <w:u w:val="none"/>
          <w:lang w:eastAsia="zh-CN"/>
        </w:rPr>
        <w:t>年租金</w:t>
      </w:r>
      <w:r>
        <w:rPr>
          <w:rFonts w:hint="eastAsia" w:ascii="宋体" w:hAnsi="宋体" w:eastAsia="宋体" w:cs="宋体"/>
          <w:color w:val="auto"/>
          <w:sz w:val="24"/>
          <w:szCs w:val="24"/>
          <w:u w:val="single"/>
          <w:lang w:val="en-US" w:eastAsia="zh-CN"/>
        </w:rPr>
        <w:t xml:space="preserve">          </w:t>
      </w:r>
      <w:r>
        <w:rPr>
          <w:rFonts w:hint="eastAsia" w:ascii="宋体" w:hAnsi="宋体" w:cs="宋体"/>
          <w:color w:val="auto"/>
          <w:sz w:val="24"/>
          <w:szCs w:val="24"/>
          <w:u w:val="none"/>
          <w:lang w:val="en-US" w:eastAsia="zh-CN"/>
        </w:rPr>
        <w:t>、租赁履约保证</w:t>
      </w:r>
      <w:r>
        <w:rPr>
          <w:rFonts w:hint="eastAsia" w:ascii="宋体" w:hAnsi="宋体" w:eastAsia="宋体" w:cs="宋体"/>
          <w:color w:val="auto"/>
          <w:sz w:val="24"/>
          <w:szCs w:val="24"/>
          <w:u w:val="none"/>
          <w:lang w:val="en-US" w:eastAsia="zh-CN"/>
        </w:rPr>
        <w:t>金</w:t>
      </w:r>
      <w:r>
        <w:rPr>
          <w:rFonts w:hint="eastAsia" w:ascii="宋体" w:hAnsi="宋体" w:eastAsia="宋体" w:cs="宋体"/>
          <w:color w:val="auto"/>
          <w:sz w:val="24"/>
          <w:szCs w:val="24"/>
          <w:u w:val="single"/>
          <w:lang w:val="en-US" w:eastAsia="zh-CN"/>
        </w:rPr>
        <w:t xml:space="preserve">       </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lang w:val="en-US" w:eastAsia="zh-CN"/>
        </w:rPr>
        <w:t>竞价保证金扣除其应交交易服务费后</w:t>
      </w:r>
      <w:r>
        <w:rPr>
          <w:rFonts w:hint="eastAsia" w:ascii="宋体" w:hAnsi="宋体" w:eastAsia="宋体" w:cs="Times New Roman"/>
          <w:color w:val="auto"/>
          <w:kern w:val="2"/>
          <w:sz w:val="24"/>
          <w:szCs w:val="24"/>
          <w:u w:val="none"/>
          <w:lang w:val="en-US" w:eastAsia="zh-CN" w:bidi="ar-SA"/>
        </w:rPr>
        <w:t>转为相应的租赁履约保证金及</w:t>
      </w:r>
      <w:r>
        <w:rPr>
          <w:rFonts w:hint="eastAsia" w:ascii="宋体" w:hAnsi="宋体" w:cs="Times New Roman"/>
          <w:color w:val="auto"/>
          <w:kern w:val="2"/>
          <w:sz w:val="24"/>
          <w:szCs w:val="24"/>
          <w:u w:val="none"/>
          <w:lang w:val="en-US" w:eastAsia="zh-CN" w:bidi="ar-SA"/>
        </w:rPr>
        <w:t>年</w:t>
      </w:r>
      <w:r>
        <w:rPr>
          <w:rFonts w:hint="eastAsia" w:ascii="宋体" w:hAnsi="宋体" w:eastAsia="宋体" w:cs="Times New Roman"/>
          <w:color w:val="auto"/>
          <w:kern w:val="2"/>
          <w:sz w:val="24"/>
          <w:szCs w:val="24"/>
          <w:u w:val="none"/>
          <w:lang w:val="en-US" w:eastAsia="zh-CN" w:bidi="ar-SA"/>
        </w:rPr>
        <w:t>租金</w:t>
      </w:r>
      <w:r>
        <w:rPr>
          <w:rFonts w:hint="eastAsia" w:ascii="宋体" w:hAnsi="宋体" w:eastAsia="宋体" w:cs="宋体"/>
          <w:bCs/>
          <w:color w:val="auto"/>
          <w:sz w:val="24"/>
          <w:szCs w:val="24"/>
          <w:lang w:val="en-US" w:eastAsia="zh-CN"/>
        </w:rPr>
        <w:t>。</w:t>
      </w:r>
    </w:p>
    <w:p w14:paraId="0EEC4D1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lang w:eastAsia="zh-CN"/>
        </w:rPr>
        <w:t>竞得人</w:t>
      </w:r>
      <w:r>
        <w:rPr>
          <w:rFonts w:hint="eastAsia" w:ascii="宋体" w:hAnsi="宋体"/>
          <w:color w:val="auto"/>
          <w:sz w:val="24"/>
        </w:rPr>
        <w:t>已充分了解标的全部情况，有关权利义务按《竞</w:t>
      </w:r>
      <w:r>
        <w:rPr>
          <w:rFonts w:hint="eastAsia" w:ascii="宋体" w:hAnsi="宋体"/>
          <w:color w:val="auto"/>
          <w:sz w:val="24"/>
          <w:lang w:eastAsia="zh-CN"/>
        </w:rPr>
        <w:t>价</w:t>
      </w:r>
      <w:r>
        <w:rPr>
          <w:rFonts w:hint="eastAsia" w:ascii="宋体" w:hAnsi="宋体"/>
          <w:color w:val="auto"/>
          <w:sz w:val="24"/>
        </w:rPr>
        <w:t>协议》等文件的约定执行</w:t>
      </w:r>
      <w:r>
        <w:rPr>
          <w:rFonts w:hint="eastAsia" w:ascii="宋体" w:hAnsi="宋体"/>
          <w:color w:val="auto"/>
          <w:sz w:val="24"/>
          <w:lang w:eastAsia="zh-CN"/>
        </w:rPr>
        <w:t>。</w:t>
      </w:r>
    </w:p>
    <w:p w14:paraId="502194A5">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color w:val="auto"/>
          <w:sz w:val="24"/>
          <w:highlight w:val="none"/>
          <w:lang w:val="en-US" w:eastAsia="zh-CN"/>
        </w:rPr>
        <w:t>首</w:t>
      </w:r>
      <w:r>
        <w:rPr>
          <w:rFonts w:hint="eastAsia" w:ascii="宋体" w:hAnsi="宋体"/>
          <w:color w:val="auto"/>
          <w:sz w:val="24"/>
          <w:highlight w:val="none"/>
          <w:lang w:eastAsia="zh-CN"/>
        </w:rPr>
        <w:t>年</w:t>
      </w:r>
      <w:r>
        <w:rPr>
          <w:rFonts w:hint="eastAsia" w:ascii="宋体" w:hAnsi="宋体" w:eastAsia="宋体"/>
          <w:color w:val="auto"/>
          <w:sz w:val="24"/>
          <w:highlight w:val="none"/>
          <w:lang w:eastAsia="zh-CN"/>
        </w:rPr>
        <w:t>租金、租赁履约保证金及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45D3079F">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具体租赁事项以竞得人与温州市龙湾区沙城街道八甲村集体经济组织</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5A832785">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73CEE1CE">
      <w:pPr>
        <w:keepNext w:val="0"/>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olor w:val="auto"/>
          <w:sz w:val="24"/>
          <w:highlight w:val="none"/>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highlight w:val="none"/>
        </w:rPr>
        <w:t>各执壹份，均具同等法律效力。</w:t>
      </w:r>
    </w:p>
    <w:p w14:paraId="349328D8">
      <w:pPr>
        <w:keepNext w:val="0"/>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olor w:val="auto"/>
          <w:sz w:val="24"/>
          <w:highlight w:val="none"/>
          <w:lang w:eastAsia="zh-CN"/>
        </w:rPr>
      </w:pPr>
    </w:p>
    <w:p w14:paraId="695772C0">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1CAC29A5">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lang w:val="en-US" w:eastAsia="zh-CN"/>
        </w:rPr>
      </w:pPr>
    </w:p>
    <w:p w14:paraId="437EB489">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77E0E593">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签订时间：202</w:t>
      </w:r>
      <w:r>
        <w:rPr>
          <w:rFonts w:hint="eastAsia" w:ascii="宋体" w:hAnsi="宋体"/>
          <w:color w:val="auto"/>
          <w:kern w:val="2"/>
          <w:sz w:val="24"/>
          <w:szCs w:val="24"/>
          <w:highlight w:val="none"/>
          <w:lang w:val="en-US" w:eastAsia="zh-CN" w:bidi="ar-SA"/>
        </w:rPr>
        <w:t>6</w:t>
      </w:r>
      <w:r>
        <w:rPr>
          <w:rFonts w:hint="eastAsia" w:ascii="宋体" w:hAnsi="宋体" w:eastAsia="宋体"/>
          <w:color w:val="auto"/>
          <w:kern w:val="2"/>
          <w:sz w:val="24"/>
          <w:szCs w:val="24"/>
          <w:highlight w:val="none"/>
          <w:lang w:val="en-US" w:eastAsia="zh-CN" w:bidi="ar-SA"/>
        </w:rPr>
        <w:t>年</w:t>
      </w:r>
      <w:r>
        <w:rPr>
          <w:rFonts w:hint="eastAsia" w:ascii="宋体" w:hAnsi="宋体"/>
          <w:color w:val="auto"/>
          <w:kern w:val="2"/>
          <w:sz w:val="24"/>
          <w:szCs w:val="24"/>
          <w:highlight w:val="none"/>
          <w:lang w:val="en-US" w:eastAsia="zh-CN" w:bidi="ar-SA"/>
        </w:rPr>
        <w:t xml:space="preserve">  </w:t>
      </w:r>
      <w:r>
        <w:rPr>
          <w:rFonts w:hint="eastAsia" w:ascii="宋体" w:hAnsi="宋体" w:eastAsia="宋体"/>
          <w:color w:val="auto"/>
          <w:kern w:val="2"/>
          <w:sz w:val="24"/>
          <w:szCs w:val="24"/>
          <w:highlight w:val="none"/>
          <w:lang w:val="en-US" w:eastAsia="zh-CN" w:bidi="ar-SA"/>
        </w:rPr>
        <w:t>月  日</w:t>
      </w:r>
    </w:p>
    <w:p w14:paraId="599B40B7">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黑体" w:hAnsi="宋体" w:eastAsia="黑体"/>
          <w:b/>
          <w:sz w:val="44"/>
          <w:szCs w:val="44"/>
          <w:highlight w:val="none"/>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44DB089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宋体" w:eastAsia="黑体"/>
          <w:b/>
          <w:sz w:val="44"/>
          <w:szCs w:val="44"/>
          <w:highlight w:val="none"/>
        </w:rPr>
        <w:sectPr>
          <w:pgSz w:w="11906" w:h="16838"/>
          <w:pgMar w:top="1417" w:right="964" w:bottom="1247" w:left="1134" w:header="851" w:footer="992" w:gutter="0"/>
          <w:pgNumType w:fmt="decimal"/>
          <w:cols w:space="720" w:num="1"/>
          <w:titlePg/>
          <w:docGrid w:type="lines" w:linePitch="312" w:charSpace="0"/>
        </w:sectPr>
      </w:pPr>
    </w:p>
    <w:p w14:paraId="7E02340B">
      <w:pPr>
        <w:spacing w:line="600" w:lineRule="exact"/>
        <w:jc w:val="center"/>
        <w:rPr>
          <w:rFonts w:ascii="仿宋_GB2312" w:hAnsi="宋体" w:eastAsia="仿宋_GB2312"/>
          <w:b/>
          <w:sz w:val="24"/>
          <w:szCs w:val="24"/>
        </w:rPr>
      </w:pPr>
      <w:r>
        <w:rPr>
          <w:rFonts w:hint="eastAsia" w:ascii="黑体" w:hAnsi="宋体" w:eastAsia="黑体"/>
          <w:b/>
          <w:sz w:val="48"/>
          <w:szCs w:val="48"/>
        </w:rPr>
        <w:t>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04D05696">
      <w:pPr>
        <w:keepNext w:val="0"/>
        <w:keepLines w:val="0"/>
        <w:pageBreakBefore w:val="0"/>
        <w:widowControl w:val="0"/>
        <w:kinsoku/>
        <w:wordWrap/>
        <w:overflowPunct/>
        <w:topLinePunct w:val="0"/>
        <w:bidi w:val="0"/>
        <w:snapToGrid/>
        <w:spacing w:line="440" w:lineRule="exact"/>
        <w:textAlignment w:val="auto"/>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出租方（以下简称 “甲方”）：</w:t>
      </w:r>
      <w:r>
        <w:rPr>
          <w:rFonts w:hint="eastAsia"/>
          <w:color w:val="000000" w:themeColor="text1"/>
          <w:sz w:val="24"/>
          <w:szCs w:val="24"/>
          <w:highlight w:val="none"/>
          <w:u w:val="single"/>
          <w14:textFill>
            <w14:solidFill>
              <w14:schemeClr w14:val="tx1"/>
            </w14:solidFill>
          </w14:textFill>
        </w:rPr>
        <w:t>温州市龙湾区沙城街道八甲村</w:t>
      </w:r>
      <w:r>
        <w:rPr>
          <w:rFonts w:hint="eastAsia"/>
          <w:color w:val="000000" w:themeColor="text1"/>
          <w:sz w:val="24"/>
          <w:szCs w:val="24"/>
          <w:highlight w:val="none"/>
          <w:u w:val="single"/>
          <w:lang w:eastAsia="zh-CN"/>
          <w14:textFill>
            <w14:solidFill>
              <w14:schemeClr w14:val="tx1"/>
            </w14:solidFill>
          </w14:textFill>
        </w:rPr>
        <w:t>集体经济组织</w:t>
      </w:r>
    </w:p>
    <w:p w14:paraId="13C65732">
      <w:pPr>
        <w:keepNext w:val="0"/>
        <w:keepLines w:val="0"/>
        <w:pageBreakBefore w:val="0"/>
        <w:widowControl w:val="0"/>
        <w:kinsoku/>
        <w:wordWrap/>
        <w:overflowPunct/>
        <w:topLinePunct w:val="0"/>
        <w:bidi w:val="0"/>
        <w:snapToGrid/>
        <w:spacing w:line="440" w:lineRule="exact"/>
        <w:textAlignment w:val="auto"/>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统一社会信用代码：</w:t>
      </w:r>
      <w:r>
        <w:rPr>
          <w:rFonts w:hint="eastAsia"/>
          <w:color w:val="000000" w:themeColor="text1"/>
          <w:sz w:val="24"/>
          <w:szCs w:val="24"/>
          <w:highlight w:val="none"/>
          <w:u w:val="single"/>
          <w14:textFill>
            <w14:solidFill>
              <w14:schemeClr w14:val="tx1"/>
            </w14:solidFill>
          </w14:textFill>
        </w:rPr>
        <w:t>N2330301755944595J</w:t>
      </w:r>
    </w:p>
    <w:p w14:paraId="1E78E40B">
      <w:pPr>
        <w:keepNext w:val="0"/>
        <w:keepLines w:val="0"/>
        <w:pageBreakBefore w:val="0"/>
        <w:widowControl w:val="0"/>
        <w:kinsoku/>
        <w:wordWrap/>
        <w:overflowPunct/>
        <w:topLinePunct w:val="0"/>
        <w:bidi w:val="0"/>
        <w:snapToGrid/>
        <w:spacing w:line="440" w:lineRule="exact"/>
        <w:textAlignment w:val="auto"/>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法定代表人 / 负责人：</w:t>
      </w:r>
      <w:r>
        <w:rPr>
          <w:rFonts w:hint="eastAsia"/>
          <w:color w:val="000000" w:themeColor="text1"/>
          <w:sz w:val="24"/>
          <w:szCs w:val="24"/>
          <w:highlight w:val="none"/>
          <w:u w:val="single"/>
          <w14:textFill>
            <w14:solidFill>
              <w14:schemeClr w14:val="tx1"/>
            </w14:solidFill>
          </w14:textFill>
        </w:rPr>
        <w:t xml:space="preserve"> 杨贤钏 </w:t>
      </w:r>
    </w:p>
    <w:p w14:paraId="0300772A">
      <w:pPr>
        <w:keepNext w:val="0"/>
        <w:keepLines w:val="0"/>
        <w:pageBreakBefore w:val="0"/>
        <w:widowControl w:val="0"/>
        <w:kinsoku/>
        <w:wordWrap/>
        <w:overflowPunct/>
        <w:topLinePunct w:val="0"/>
        <w:bidi w:val="0"/>
        <w:snapToGrid/>
        <w:spacing w:line="440" w:lineRule="exact"/>
        <w:textAlignment w:val="auto"/>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联系地址：</w:t>
      </w:r>
      <w:r>
        <w:rPr>
          <w:rFonts w:hint="eastAsia" w:ascii="宋体" w:hAnsi="宋体" w:cs="宋体"/>
          <w:color w:val="000000" w:themeColor="text1"/>
          <w:sz w:val="24"/>
          <w:szCs w:val="24"/>
          <w:highlight w:val="none"/>
          <w:u w:val="single"/>
          <w14:textFill>
            <w14:solidFill>
              <w14:schemeClr w14:val="tx1"/>
            </w14:solidFill>
          </w14:textFill>
        </w:rPr>
        <w:t>温州市龙湾区沙城街道八甲村五车路29号</w:t>
      </w:r>
    </w:p>
    <w:p w14:paraId="67D6F8BC">
      <w:pPr>
        <w:keepNext w:val="0"/>
        <w:keepLines w:val="0"/>
        <w:pageBreakBefore w:val="0"/>
        <w:widowControl w:val="0"/>
        <w:kinsoku/>
        <w:wordWrap/>
        <w:overflowPunct/>
        <w:topLinePunct w:val="0"/>
        <w:bidi w:val="0"/>
        <w:snapToGrid/>
        <w:spacing w:line="440" w:lineRule="exact"/>
        <w:textAlignment w:val="auto"/>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联系电话：</w:t>
      </w:r>
      <w:r>
        <w:rPr>
          <w:rFonts w:hint="eastAsia"/>
          <w:color w:val="000000" w:themeColor="text1"/>
          <w:sz w:val="24"/>
          <w:szCs w:val="24"/>
          <w:highlight w:val="none"/>
          <w:u w:val="single"/>
          <w14:textFill>
            <w14:solidFill>
              <w14:schemeClr w14:val="tx1"/>
            </w14:solidFill>
          </w14:textFill>
        </w:rPr>
        <w:t>0577-86810313</w:t>
      </w:r>
    </w:p>
    <w:p w14:paraId="279C61B2">
      <w:pPr>
        <w:keepNext w:val="0"/>
        <w:keepLines w:val="0"/>
        <w:pageBreakBefore w:val="0"/>
        <w:widowControl w:val="0"/>
        <w:kinsoku/>
        <w:wordWrap/>
        <w:overflowPunct/>
        <w:topLinePunct w:val="0"/>
        <w:bidi w:val="0"/>
        <w:snapToGrid/>
        <w:spacing w:line="440" w:lineRule="exact"/>
        <w:textAlignment w:val="auto"/>
        <w:rPr>
          <w:rFonts w:hint="default" w:ascii="宋体" w:hAnsi="宋体" w:cs="宋体"/>
          <w:color w:val="000000" w:themeColor="text1"/>
          <w:sz w:val="24"/>
          <w:szCs w:val="24"/>
          <w:highlight w:val="none"/>
          <w:lang w:val="en-US"/>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承租方（以下简称 “乙方”）：</w:t>
      </w:r>
      <w:r>
        <w:rPr>
          <w:rFonts w:hint="eastAsia"/>
          <w:color w:val="000000" w:themeColor="text1"/>
          <w:sz w:val="24"/>
          <w:szCs w:val="24"/>
          <w:highlight w:val="none"/>
          <w:u w:val="single"/>
          <w:lang w:val="en-US" w:eastAsia="zh-CN"/>
          <w14:textFill>
            <w14:solidFill>
              <w14:schemeClr w14:val="tx1"/>
            </w14:solidFill>
          </w14:textFill>
        </w:rPr>
        <w:t xml:space="preserve">                </w:t>
      </w:r>
    </w:p>
    <w:p w14:paraId="2D4ACBDC">
      <w:pPr>
        <w:keepNext w:val="0"/>
        <w:keepLines w:val="0"/>
        <w:pageBreakBefore w:val="0"/>
        <w:widowControl w:val="0"/>
        <w:kinsoku/>
        <w:wordWrap/>
        <w:overflowPunct/>
        <w:topLinePunct w:val="0"/>
        <w:bidi w:val="0"/>
        <w:snapToGrid/>
        <w:spacing w:line="440" w:lineRule="exact"/>
        <w:textAlignment w:val="auto"/>
        <w:rPr>
          <w:rFonts w:hint="default" w:ascii="宋体" w:hAnsi="宋体" w:cs="宋体"/>
          <w:color w:val="000000" w:themeColor="text1"/>
          <w:sz w:val="24"/>
          <w:szCs w:val="24"/>
          <w:highlight w:val="none"/>
          <w:lang w:val="en-US"/>
          <w14:textFill>
            <w14:solidFill>
              <w14:schemeClr w14:val="tx1"/>
            </w14:solidFill>
          </w14:textFill>
        </w:rPr>
      </w:pPr>
      <w:r>
        <w:rPr>
          <w:rFonts w:hint="eastAsia" w:ascii="宋体" w:hAnsi="宋体" w:cs="宋体"/>
          <w:color w:val="000000" w:themeColor="text1"/>
          <w:sz w:val="24"/>
          <w:szCs w:val="24"/>
          <w:highlight w:val="none"/>
          <w:lang w:eastAsia="zh-CN"/>
          <w14:textFill>
            <w14:solidFill>
              <w14:schemeClr w14:val="tx1"/>
            </w14:solidFill>
          </w14:textFill>
        </w:rPr>
        <w:t>身份证号码</w:t>
      </w:r>
      <w:r>
        <w:rPr>
          <w:rFonts w:hint="eastAsia" w:ascii="宋体" w:hAnsi="宋体" w:cs="宋体"/>
          <w:color w:val="000000" w:themeColor="text1"/>
          <w:sz w:val="24"/>
          <w:szCs w:val="24"/>
          <w:highlight w:val="none"/>
          <w14:textFill>
            <w14:solidFill>
              <w14:schemeClr w14:val="tx1"/>
            </w14:solidFill>
          </w14:textFill>
        </w:rPr>
        <w:t>：</w:t>
      </w:r>
      <w:r>
        <w:rPr>
          <w:rFonts w:hint="eastAsia"/>
          <w:color w:val="000000" w:themeColor="text1"/>
          <w:sz w:val="24"/>
          <w:szCs w:val="24"/>
          <w:highlight w:val="none"/>
          <w:u w:val="single"/>
          <w:lang w:val="en-US" w:eastAsia="zh-CN"/>
          <w14:textFill>
            <w14:solidFill>
              <w14:schemeClr w14:val="tx1"/>
            </w14:solidFill>
          </w14:textFill>
        </w:rPr>
        <w:t xml:space="preserve">                                </w:t>
      </w:r>
    </w:p>
    <w:p w14:paraId="4DFC2674">
      <w:pPr>
        <w:keepNext w:val="0"/>
        <w:keepLines w:val="0"/>
        <w:pageBreakBefore w:val="0"/>
        <w:widowControl w:val="0"/>
        <w:kinsoku/>
        <w:wordWrap/>
        <w:overflowPunct/>
        <w:topLinePunct w:val="0"/>
        <w:bidi w:val="0"/>
        <w:snapToGrid/>
        <w:spacing w:line="440" w:lineRule="exact"/>
        <w:textAlignment w:val="auto"/>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联系地址</w:t>
      </w:r>
      <w:r>
        <w:rPr>
          <w:rFonts w:hint="eastAsia" w:ascii="宋体" w:hAnsi="宋体" w:cs="宋体"/>
          <w:color w:val="000000" w:themeColor="text1"/>
          <w:sz w:val="24"/>
          <w:szCs w:val="24"/>
          <w:highlight w:val="none"/>
          <w:u w:val="none"/>
          <w14:textFill>
            <w14:solidFill>
              <w14:schemeClr w14:val="tx1"/>
            </w14:solidFill>
          </w14:textFill>
        </w:rPr>
        <w:t>：</w:t>
      </w:r>
      <w:r>
        <w:rPr>
          <w:rFonts w:hint="eastAsia" w:ascii="宋体" w:hAnsi="宋体" w:cs="宋体"/>
          <w:color w:val="000000" w:themeColor="text1"/>
          <w:sz w:val="24"/>
          <w:szCs w:val="24"/>
          <w:highlight w:val="none"/>
          <w:u w:val="single"/>
          <w:lang w:val="en-US" w:eastAsia="zh-CN"/>
          <w14:textFill>
            <w14:solidFill>
              <w14:schemeClr w14:val="tx1"/>
            </w14:solidFill>
          </w14:textFill>
        </w:rPr>
        <w:t xml:space="preserve">                                 </w:t>
      </w:r>
    </w:p>
    <w:p w14:paraId="04B993EF">
      <w:pPr>
        <w:keepNext w:val="0"/>
        <w:keepLines w:val="0"/>
        <w:pageBreakBefore w:val="0"/>
        <w:widowControl w:val="0"/>
        <w:kinsoku/>
        <w:wordWrap/>
        <w:overflowPunct/>
        <w:topLinePunct w:val="0"/>
        <w:bidi w:val="0"/>
        <w:snapToGrid/>
        <w:spacing w:line="440" w:lineRule="exact"/>
        <w:textAlignment w:val="auto"/>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联系电话：</w:t>
      </w:r>
      <w:r>
        <w:rPr>
          <w:rFonts w:hint="eastAsia" w:ascii="宋体" w:hAnsi="宋体" w:cs="宋体"/>
          <w:color w:val="000000" w:themeColor="text1"/>
          <w:sz w:val="24"/>
          <w:szCs w:val="24"/>
          <w:highlight w:val="none"/>
          <w:u w:val="single"/>
          <w:lang w:val="en-US" w:eastAsia="zh-CN"/>
          <w14:textFill>
            <w14:solidFill>
              <w14:schemeClr w14:val="tx1"/>
            </w14:solidFill>
          </w14:textFill>
        </w:rPr>
        <w:t xml:space="preserve">                               </w:t>
      </w:r>
    </w:p>
    <w:p w14:paraId="738E2748">
      <w:pPr>
        <w:keepNext w:val="0"/>
        <w:keepLines w:val="0"/>
        <w:pageBreakBefore w:val="0"/>
        <w:widowControl w:val="0"/>
        <w:kinsoku/>
        <w:wordWrap/>
        <w:overflowPunct/>
        <w:topLinePunct w:val="0"/>
        <w:bidi w:val="0"/>
        <w:snapToGrid/>
        <w:spacing w:line="440" w:lineRule="exact"/>
        <w:ind w:firstLine="480" w:firstLineChars="200"/>
        <w:textAlignment w:val="auto"/>
        <w:rPr>
          <w:rFonts w:hint="eastAsia" w:ascii="宋体" w:hAnsi="宋体" w:cs="宋体"/>
          <w:color w:val="000000" w:themeColor="text1"/>
          <w:sz w:val="24"/>
          <w:szCs w:val="24"/>
          <w:highlight w:val="none"/>
          <w14:textFill>
            <w14:solidFill>
              <w14:schemeClr w14:val="tx1"/>
            </w14:solidFill>
          </w14:textFill>
        </w:rPr>
      </w:pPr>
    </w:p>
    <w:p w14:paraId="6CCEF444">
      <w:pPr>
        <w:keepNext w:val="0"/>
        <w:keepLines w:val="0"/>
        <w:pageBreakBefore w:val="0"/>
        <w:widowControl w:val="0"/>
        <w:kinsoku/>
        <w:wordWrap/>
        <w:overflowPunct/>
        <w:topLinePunct w:val="0"/>
        <w:bidi w:val="0"/>
        <w:snapToGrid/>
        <w:spacing w:line="440" w:lineRule="exact"/>
        <w:ind w:firstLine="480" w:firstLineChars="200"/>
        <w:textAlignment w:val="auto"/>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依据《中华人民共和国民法典》及相关法律法规的规定，甲乙双方在平等、自愿、公平、诚实信用的基础上，甲乙双方就租赁</w:t>
      </w:r>
      <w:r>
        <w:rPr>
          <w:rFonts w:hint="eastAsia" w:ascii="宋体" w:hAnsi="宋体" w:cs="宋体"/>
          <w:color w:val="000000" w:themeColor="text1"/>
          <w:sz w:val="24"/>
          <w:szCs w:val="24"/>
          <w:highlight w:val="none"/>
          <w:u w:val="none"/>
          <w14:textFill>
            <w14:solidFill>
              <w14:schemeClr w14:val="tx1"/>
            </w14:solidFill>
          </w14:textFill>
        </w:rPr>
        <w:t xml:space="preserve"> </w:t>
      </w:r>
      <w:r>
        <w:rPr>
          <w:rFonts w:hint="eastAsia"/>
          <w:sz w:val="24"/>
          <w:szCs w:val="24"/>
          <w:u w:val="single"/>
          <w:lang w:val="en-US" w:eastAsia="zh-CN"/>
        </w:rPr>
        <w:t>八甲村章家桥上地块（罗东南街与通海大道交叉口东北侧）</w:t>
      </w:r>
      <w:r>
        <w:rPr>
          <w:rFonts w:hint="eastAsia" w:ascii="宋体" w:hAnsi="宋体" w:cs="宋体"/>
          <w:color w:val="000000" w:themeColor="text1"/>
          <w:sz w:val="24"/>
          <w:szCs w:val="24"/>
          <w:highlight w:val="none"/>
          <w14:textFill>
            <w14:solidFill>
              <w14:schemeClr w14:val="tx1"/>
            </w14:solidFill>
          </w14:textFill>
        </w:rPr>
        <w:t>事宜协商一致，订立本合同。</w:t>
      </w:r>
    </w:p>
    <w:p w14:paraId="0A623FD7">
      <w:pPr>
        <w:keepNext w:val="0"/>
        <w:keepLines w:val="0"/>
        <w:pageBreakBefore w:val="0"/>
        <w:widowControl w:val="0"/>
        <w:kinsoku/>
        <w:wordWrap/>
        <w:overflowPunct/>
        <w:topLinePunct w:val="0"/>
        <w:bidi w:val="0"/>
        <w:snapToGrid/>
        <w:spacing w:line="440" w:lineRule="exact"/>
        <w:ind w:firstLine="482" w:firstLineChars="200"/>
        <w:textAlignment w:val="auto"/>
        <w:rPr>
          <w:bCs/>
          <w:color w:val="000000" w:themeColor="text1"/>
          <w:sz w:val="24"/>
          <w:szCs w:val="24"/>
          <w:highlight w:val="none"/>
          <w:u w:val="single"/>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第一条  租赁物情况及业态限制</w:t>
      </w:r>
    </w:p>
    <w:p w14:paraId="70B85735">
      <w:pPr>
        <w:keepNext w:val="0"/>
        <w:keepLines w:val="0"/>
        <w:pageBreakBefore w:val="0"/>
        <w:widowControl w:val="0"/>
        <w:kinsoku/>
        <w:wordWrap/>
        <w:overflowPunct/>
        <w:topLinePunct w:val="0"/>
        <w:bidi w:val="0"/>
        <w:snapToGrid/>
        <w:spacing w:line="440" w:lineRule="exact"/>
        <w:ind w:firstLine="480" w:firstLineChars="200"/>
        <w:textAlignment w:val="auto"/>
        <w:rPr>
          <w:rFonts w:hint="eastAsia"/>
          <w:bCs/>
          <w:color w:val="000000" w:themeColor="text1"/>
          <w:sz w:val="24"/>
          <w:szCs w:val="24"/>
          <w:highlight w:val="none"/>
          <w:u w:val="none"/>
          <w:lang w:eastAsia="zh-CN"/>
          <w14:textFill>
            <w14:solidFill>
              <w14:schemeClr w14:val="tx1"/>
            </w14:solidFill>
          </w14:textFill>
        </w:rPr>
      </w:pPr>
      <w:r>
        <w:rPr>
          <w:rFonts w:hint="eastAsia"/>
          <w:bCs/>
          <w:color w:val="000000" w:themeColor="text1"/>
          <w:sz w:val="24"/>
          <w:szCs w:val="24"/>
          <w:highlight w:val="none"/>
          <w:u w:val="none"/>
          <w14:textFill>
            <w14:solidFill>
              <w14:schemeClr w14:val="tx1"/>
            </w14:solidFill>
          </w14:textFill>
        </w:rPr>
        <w:t>坐落位置：温州市龙湾区沙城街道</w:t>
      </w:r>
      <w:r>
        <w:rPr>
          <w:rFonts w:hint="eastAsia"/>
          <w:bCs/>
          <w:color w:val="000000" w:themeColor="text1"/>
          <w:sz w:val="24"/>
          <w:szCs w:val="24"/>
          <w:highlight w:val="none"/>
          <w:u w:val="single"/>
          <w:lang w:val="en-US" w:eastAsia="zh-CN"/>
          <w14:textFill>
            <w14:solidFill>
              <w14:schemeClr w14:val="tx1"/>
            </w14:solidFill>
          </w14:textFill>
        </w:rPr>
        <w:t xml:space="preserve"> </w:t>
      </w:r>
      <w:r>
        <w:rPr>
          <w:rFonts w:hint="eastAsia"/>
          <w:sz w:val="24"/>
          <w:szCs w:val="24"/>
          <w:u w:val="single"/>
          <w:lang w:val="en-US" w:eastAsia="zh-CN"/>
        </w:rPr>
        <w:t>八甲村章家桥上地块（罗东南街与通海大道交叉口东北侧）</w:t>
      </w:r>
      <w:r>
        <w:rPr>
          <w:rFonts w:hint="eastAsia"/>
          <w:bCs/>
          <w:color w:val="000000" w:themeColor="text1"/>
          <w:sz w:val="24"/>
          <w:szCs w:val="24"/>
          <w:highlight w:val="none"/>
          <w:u w:val="none"/>
          <w14:textFill>
            <w14:solidFill>
              <w14:schemeClr w14:val="tx1"/>
            </w14:solidFill>
          </w14:textFill>
        </w:rPr>
        <w:t>，</w:t>
      </w:r>
      <w:r>
        <w:rPr>
          <w:rFonts w:hint="eastAsia"/>
          <w:bCs/>
          <w:color w:val="000000" w:themeColor="text1"/>
          <w:sz w:val="24"/>
          <w:szCs w:val="24"/>
          <w:highlight w:val="none"/>
          <w:u w:val="none"/>
          <w:lang w:eastAsia="zh-CN"/>
          <w14:textFill>
            <w14:solidFill>
              <w14:schemeClr w14:val="tx1"/>
            </w14:solidFill>
          </w14:textFill>
        </w:rPr>
        <w:t>出租</w:t>
      </w:r>
      <w:r>
        <w:rPr>
          <w:rFonts w:hint="eastAsia"/>
          <w:bCs/>
          <w:color w:val="000000" w:themeColor="text1"/>
          <w:sz w:val="24"/>
          <w:szCs w:val="24"/>
          <w:highlight w:val="none"/>
          <w:u w:val="none"/>
          <w14:textFill>
            <w14:solidFill>
              <w14:schemeClr w14:val="tx1"/>
            </w14:solidFill>
          </w14:textFill>
        </w:rPr>
        <w:t>土地</w:t>
      </w:r>
      <w:r>
        <w:rPr>
          <w:rFonts w:hint="eastAsia"/>
          <w:bCs/>
          <w:color w:val="000000" w:themeColor="text1"/>
          <w:sz w:val="24"/>
          <w:szCs w:val="24"/>
          <w:highlight w:val="none"/>
          <w:u w:val="none"/>
          <w:lang w:eastAsia="zh-CN"/>
          <w14:textFill>
            <w14:solidFill>
              <w14:schemeClr w14:val="tx1"/>
            </w14:solidFill>
          </w14:textFill>
        </w:rPr>
        <w:t>面积：</w:t>
      </w:r>
      <w:r>
        <w:rPr>
          <w:rFonts w:hint="eastAsia"/>
          <w:bCs/>
          <w:color w:val="000000" w:themeColor="text1"/>
          <w:sz w:val="24"/>
          <w:szCs w:val="24"/>
          <w:highlight w:val="none"/>
          <w:u w:val="none"/>
          <w14:textFill>
            <w14:solidFill>
              <w14:schemeClr w14:val="tx1"/>
            </w14:solidFill>
          </w14:textFill>
        </w:rPr>
        <w:t>约</w:t>
      </w:r>
      <w:r>
        <w:rPr>
          <w:rFonts w:hint="eastAsia"/>
          <w:bCs/>
          <w:color w:val="000000" w:themeColor="text1"/>
          <w:sz w:val="24"/>
          <w:szCs w:val="24"/>
          <w:highlight w:val="none"/>
          <w:u w:val="none"/>
          <w:lang w:val="en-US" w:eastAsia="zh-CN"/>
          <w14:textFill>
            <w14:solidFill>
              <w14:schemeClr w14:val="tx1"/>
            </w14:solidFill>
          </w14:textFill>
        </w:rPr>
        <w:t>3.26</w:t>
      </w:r>
      <w:r>
        <w:rPr>
          <w:rFonts w:hint="eastAsia"/>
          <w:bCs/>
          <w:color w:val="000000" w:themeColor="text1"/>
          <w:sz w:val="24"/>
          <w:szCs w:val="24"/>
          <w:highlight w:val="none"/>
          <w:u w:val="none"/>
          <w14:textFill>
            <w14:solidFill>
              <w14:schemeClr w14:val="tx1"/>
            </w14:solidFill>
          </w14:textFill>
        </w:rPr>
        <w:t>亩</w:t>
      </w:r>
      <w:r>
        <w:rPr>
          <w:rFonts w:hint="eastAsia" w:ascii="宋体" w:hAnsi="宋体"/>
          <w:b/>
          <w:bCs/>
          <w:color w:val="auto"/>
          <w:sz w:val="44"/>
          <w:szCs w:val="44"/>
          <w:lang w:val="en-US" w:eastAsia="zh-CN"/>
        </w:rPr>
        <w:drawing>
          <wp:anchor distT="0" distB="0" distL="114300" distR="114300" simplePos="0" relativeHeight="251675648" behindDoc="1" locked="0" layoutInCell="1" allowOverlap="1">
            <wp:simplePos x="0" y="0"/>
            <wp:positionH relativeFrom="column">
              <wp:posOffset>424180</wp:posOffset>
            </wp:positionH>
            <wp:positionV relativeFrom="paragraph">
              <wp:posOffset>-2740660</wp:posOffset>
            </wp:positionV>
            <wp:extent cx="5271770" cy="5833110"/>
            <wp:effectExtent l="0" t="0" r="5080" b="15240"/>
            <wp:wrapNone/>
            <wp:docPr id="12"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Cs/>
          <w:color w:val="000000" w:themeColor="text1"/>
          <w:sz w:val="24"/>
          <w:szCs w:val="24"/>
          <w:highlight w:val="none"/>
          <w:u w:val="none"/>
          <w14:textFill>
            <w14:solidFill>
              <w14:schemeClr w14:val="tx1"/>
            </w14:solidFill>
          </w14:textFill>
        </w:rPr>
        <w:t>（</w:t>
      </w:r>
      <w:r>
        <w:rPr>
          <w:rFonts w:hint="eastAsia"/>
          <w:bCs/>
          <w:color w:val="000000" w:themeColor="text1"/>
          <w:sz w:val="24"/>
          <w:szCs w:val="24"/>
          <w:highlight w:val="none"/>
          <w:u w:val="none"/>
          <w:lang w:eastAsia="zh-CN"/>
          <w14:textFill>
            <w14:solidFill>
              <w14:schemeClr w14:val="tx1"/>
            </w14:solidFill>
          </w14:textFill>
        </w:rPr>
        <w:t>以宁波冶金勘察设计研究股份有限公司出具的</w:t>
      </w:r>
      <w:r>
        <w:rPr>
          <w:rFonts w:hint="eastAsia"/>
          <w:bCs/>
          <w:color w:val="000000" w:themeColor="text1"/>
          <w:sz w:val="24"/>
          <w:szCs w:val="24"/>
          <w:highlight w:val="none"/>
          <w:u w:val="none"/>
          <w:lang w:val="en-US" w:eastAsia="zh-CN"/>
          <w14:textFill>
            <w14:solidFill>
              <w14:schemeClr w14:val="tx1"/>
            </w14:solidFill>
          </w14:textFill>
        </w:rPr>
        <w:t>YGC2026-010-1</w:t>
      </w:r>
      <w:r>
        <w:rPr>
          <w:rFonts w:hint="eastAsia"/>
          <w:bCs/>
          <w:color w:val="000000" w:themeColor="text1"/>
          <w:sz w:val="24"/>
          <w:szCs w:val="24"/>
          <w:highlight w:val="none"/>
          <w:u w:val="none"/>
          <w:lang w:eastAsia="zh-CN"/>
          <w14:textFill>
            <w14:solidFill>
              <w14:schemeClr w14:val="tx1"/>
            </w14:solidFill>
          </w14:textFill>
        </w:rPr>
        <w:t>测量成果报告为准</w:t>
      </w:r>
      <w:r>
        <w:rPr>
          <w:rFonts w:hint="eastAsia"/>
          <w:bCs/>
          <w:color w:val="000000" w:themeColor="text1"/>
          <w:sz w:val="24"/>
          <w:szCs w:val="24"/>
          <w:highlight w:val="none"/>
          <w:u w:val="none"/>
          <w14:textFill>
            <w14:solidFill>
              <w14:schemeClr w14:val="tx1"/>
            </w14:solidFill>
          </w14:textFill>
        </w:rPr>
        <w:t>），无不动产权证</w:t>
      </w:r>
      <w:r>
        <w:rPr>
          <w:rFonts w:hint="eastAsia"/>
          <w:bCs/>
          <w:color w:val="000000" w:themeColor="text1"/>
          <w:sz w:val="24"/>
          <w:szCs w:val="24"/>
          <w:highlight w:val="none"/>
          <w:u w:val="none"/>
          <w:lang w:eastAsia="zh-CN"/>
          <w14:textFill>
            <w14:solidFill>
              <w14:schemeClr w14:val="tx1"/>
            </w14:solidFill>
          </w14:textFill>
        </w:rPr>
        <w:t>。</w:t>
      </w:r>
      <w:r>
        <w:rPr>
          <w:rFonts w:hint="eastAsia"/>
          <w:bCs/>
          <w:color w:val="000000" w:themeColor="text1"/>
          <w:sz w:val="24"/>
          <w:szCs w:val="24"/>
          <w:highlight w:val="none"/>
          <w:u w:val="none"/>
          <w:lang w:val="en-US" w:eastAsia="zh-CN"/>
          <w14:textFill>
            <w14:solidFill>
              <w14:schemeClr w14:val="tx1"/>
            </w14:solidFill>
          </w14:textFill>
        </w:rPr>
        <w:t>乙方确认，已对租赁物的位置、面积、现状、权属状况及周边环境进行了充分了解和勘察，对此均无异议，并确认甲方已履行了对租赁物的告知义务。</w:t>
      </w:r>
    </w:p>
    <w:p w14:paraId="19C94C95">
      <w:pPr>
        <w:keepNext w:val="0"/>
        <w:keepLines w:val="0"/>
        <w:pageBreakBefore w:val="0"/>
        <w:widowControl w:val="0"/>
        <w:kinsoku/>
        <w:wordWrap/>
        <w:overflowPunct/>
        <w:topLinePunct w:val="0"/>
        <w:bidi w:val="0"/>
        <w:snapToGrid/>
        <w:spacing w:line="440" w:lineRule="exact"/>
        <w:ind w:firstLine="480" w:firstLineChars="200"/>
        <w:textAlignment w:val="auto"/>
        <w:rPr>
          <w:rFonts w:hint="eastAsia" w:eastAsia="宋体"/>
          <w:bCs/>
          <w:color w:val="000000" w:themeColor="text1"/>
          <w:sz w:val="24"/>
          <w:szCs w:val="24"/>
          <w:highlight w:val="none"/>
          <w:u w:val="none"/>
          <w:lang w:val="en-US" w:eastAsia="zh-CN"/>
          <w14:textFill>
            <w14:solidFill>
              <w14:schemeClr w14:val="tx1"/>
            </w14:solidFill>
          </w14:textFill>
        </w:rPr>
      </w:pPr>
      <w:r>
        <w:rPr>
          <w:rFonts w:hint="eastAsia"/>
          <w:bCs/>
          <w:color w:val="000000" w:themeColor="text1"/>
          <w:sz w:val="24"/>
          <w:szCs w:val="24"/>
          <w:highlight w:val="none"/>
          <w:u w:val="none"/>
          <w14:textFill>
            <w14:solidFill>
              <w14:schemeClr w14:val="tx1"/>
            </w14:solidFill>
          </w14:textFill>
        </w:rPr>
        <w:t>经营业态：堆场，仅用于环保型无污染材料堆放，且须符合上级政策要求。</w:t>
      </w:r>
    </w:p>
    <w:p w14:paraId="77B1ED3D">
      <w:pPr>
        <w:keepNext w:val="0"/>
        <w:keepLines w:val="0"/>
        <w:pageBreakBefore w:val="0"/>
        <w:widowControl w:val="0"/>
        <w:kinsoku/>
        <w:wordWrap/>
        <w:overflowPunct/>
        <w:topLinePunct w:val="0"/>
        <w:bidi w:val="0"/>
        <w:snapToGrid/>
        <w:spacing w:line="440" w:lineRule="exact"/>
        <w:ind w:firstLine="482" w:firstLineChars="200"/>
        <w:textAlignment w:val="auto"/>
        <w:rPr>
          <w:rFonts w:hint="eastAsia" w:ascii="宋体" w:hAnsi="宋体" w:cs="宋体"/>
          <w:b/>
          <w:color w:val="000000" w:themeColor="text1"/>
          <w:sz w:val="24"/>
          <w:szCs w:val="24"/>
          <w:highlight w:val="none"/>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第二条  租赁期限</w:t>
      </w:r>
    </w:p>
    <w:p w14:paraId="76596DE6">
      <w:pPr>
        <w:pStyle w:val="4"/>
        <w:keepNext w:val="0"/>
        <w:keepLines w:val="0"/>
        <w:pageBreakBefore w:val="0"/>
        <w:widowControl w:val="0"/>
        <w:kinsoku/>
        <w:wordWrap/>
        <w:overflowPunct/>
        <w:topLinePunct w:val="0"/>
        <w:bidi w:val="0"/>
        <w:snapToGrid/>
        <w:spacing w:line="440" w:lineRule="exact"/>
        <w:textAlignment w:val="auto"/>
        <w:rPr>
          <w:rFonts w:hint="eastAsia" w:ascii="宋体" w:hAnsi="宋体" w:eastAsia="宋体" w:cs="宋体"/>
          <w:b/>
          <w:color w:val="000000" w:themeColor="text1"/>
          <w:sz w:val="24"/>
          <w:szCs w:val="24"/>
          <w:highlight w:val="none"/>
          <w:lang w:val="en-US" w:eastAsia="zh-CN"/>
          <w14:textFill>
            <w14:solidFill>
              <w14:schemeClr w14:val="tx1"/>
            </w14:solidFill>
          </w14:textFill>
        </w:rPr>
      </w:pPr>
      <w:r>
        <w:rPr>
          <w:rFonts w:hint="eastAsia" w:ascii="宋体" w:hAnsi="宋体" w:cs="宋体"/>
          <w:b w:val="0"/>
          <w:bCs/>
          <w:color w:val="000000" w:themeColor="text1"/>
          <w:sz w:val="24"/>
          <w:szCs w:val="24"/>
          <w:highlight w:val="none"/>
          <w:lang w:val="en-US" w:eastAsia="zh-CN"/>
          <w14:textFill>
            <w14:solidFill>
              <w14:schemeClr w14:val="tx1"/>
            </w14:solidFill>
          </w14:textFill>
        </w:rPr>
        <w:t>1、</w:t>
      </w:r>
      <w:r>
        <w:rPr>
          <w:rFonts w:hint="eastAsia" w:ascii="宋体" w:hAnsi="宋体" w:cs="宋体"/>
          <w:color w:val="auto"/>
          <w:szCs w:val="24"/>
          <w:highlight w:val="none"/>
          <w:lang w:val="en-US" w:eastAsia="zh-CN"/>
        </w:rPr>
        <w:t>腾空期</w:t>
      </w:r>
      <w:r>
        <w:rPr>
          <w:rFonts w:hint="eastAsia" w:ascii="宋体" w:hAnsi="宋体" w:cs="宋体"/>
          <w:color w:val="auto"/>
          <w:szCs w:val="24"/>
          <w:highlight w:val="none"/>
        </w:rPr>
        <w:t>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1</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lang w:val="en-US" w:eastAsia="zh-CN"/>
        </w:rPr>
        <w:t>个月，</w:t>
      </w:r>
      <w:r>
        <w:rPr>
          <w:rFonts w:hint="eastAsia" w:ascii="宋体" w:hAnsi="宋体" w:cs="宋体"/>
          <w:color w:val="auto"/>
          <w:szCs w:val="24"/>
          <w:highlight w:val="none"/>
        </w:rPr>
        <w:t>自</w:t>
      </w:r>
      <w:r>
        <w:rPr>
          <w:rFonts w:hint="eastAsia" w:ascii="宋体" w:hAnsi="宋体" w:cs="宋体"/>
          <w:color w:val="auto"/>
          <w:szCs w:val="24"/>
          <w:highlight w:val="none"/>
          <w:u w:val="single"/>
          <w:lang w:val="en-US" w:eastAsia="zh-CN"/>
        </w:rPr>
        <w:t xml:space="preserve">    </w:t>
      </w:r>
      <w:r>
        <w:rPr>
          <w:rFonts w:hint="eastAsia" w:ascii="宋体" w:hAnsi="宋体" w:cs="宋体"/>
          <w:color w:val="auto"/>
          <w:szCs w:val="24"/>
          <w:highlight w:val="none"/>
          <w:u w:val="single"/>
        </w:rPr>
        <w:t>年</w:t>
      </w:r>
      <w:r>
        <w:rPr>
          <w:rFonts w:hint="eastAsia" w:ascii="宋体" w:hAnsi="宋体" w:cs="宋体"/>
          <w:color w:val="auto"/>
          <w:szCs w:val="24"/>
          <w:highlight w:val="none"/>
          <w:u w:val="single"/>
          <w:lang w:val="en-US" w:eastAsia="zh-CN"/>
        </w:rPr>
        <w:t xml:space="preserve">  </w:t>
      </w:r>
      <w:r>
        <w:rPr>
          <w:rFonts w:hint="eastAsia" w:ascii="宋体" w:hAnsi="宋体" w:cs="宋体"/>
          <w:color w:val="auto"/>
          <w:szCs w:val="24"/>
          <w:highlight w:val="none"/>
          <w:u w:val="single"/>
        </w:rPr>
        <w:t>月</w:t>
      </w:r>
      <w:r>
        <w:rPr>
          <w:rFonts w:hint="eastAsia" w:ascii="宋体" w:hAnsi="宋体" w:cs="宋体"/>
          <w:color w:val="auto"/>
          <w:szCs w:val="24"/>
          <w:highlight w:val="none"/>
          <w:u w:val="single"/>
          <w:lang w:val="en-US" w:eastAsia="zh-CN"/>
        </w:rPr>
        <w:t xml:space="preserve">  </w:t>
      </w:r>
      <w:r>
        <w:rPr>
          <w:rFonts w:hint="eastAsia" w:ascii="宋体" w:hAnsi="宋体" w:cs="宋体"/>
          <w:color w:val="auto"/>
          <w:szCs w:val="24"/>
          <w:highlight w:val="none"/>
          <w:u w:val="single"/>
        </w:rPr>
        <w:t>日至</w:t>
      </w:r>
      <w:r>
        <w:rPr>
          <w:rFonts w:hint="eastAsia" w:ascii="宋体" w:hAnsi="宋体" w:cs="宋体"/>
          <w:color w:val="auto"/>
          <w:szCs w:val="24"/>
          <w:highlight w:val="none"/>
          <w:u w:val="single"/>
          <w:lang w:val="en-US" w:eastAsia="zh-CN"/>
        </w:rPr>
        <w:t xml:space="preserve">    </w:t>
      </w:r>
      <w:r>
        <w:rPr>
          <w:rFonts w:hint="eastAsia" w:ascii="宋体" w:hAnsi="宋体" w:cs="宋体"/>
          <w:color w:val="auto"/>
          <w:szCs w:val="24"/>
          <w:highlight w:val="none"/>
          <w:u w:val="single"/>
        </w:rPr>
        <w:t>年</w:t>
      </w:r>
      <w:r>
        <w:rPr>
          <w:rFonts w:hint="eastAsia" w:ascii="宋体" w:hAnsi="宋体" w:cs="宋体"/>
          <w:color w:val="auto"/>
          <w:szCs w:val="24"/>
          <w:highlight w:val="none"/>
          <w:u w:val="single"/>
          <w:lang w:val="en-US" w:eastAsia="zh-CN"/>
        </w:rPr>
        <w:t xml:space="preserve">  </w:t>
      </w:r>
      <w:r>
        <w:rPr>
          <w:rFonts w:hint="eastAsia" w:ascii="宋体" w:hAnsi="宋体" w:cs="宋体"/>
          <w:color w:val="auto"/>
          <w:szCs w:val="24"/>
          <w:highlight w:val="none"/>
          <w:u w:val="single"/>
        </w:rPr>
        <w:t>月</w:t>
      </w:r>
      <w:r>
        <w:rPr>
          <w:rFonts w:hint="eastAsia" w:ascii="宋体" w:hAnsi="宋体" w:cs="宋体"/>
          <w:color w:val="auto"/>
          <w:szCs w:val="24"/>
          <w:highlight w:val="none"/>
          <w:u w:val="single"/>
          <w:lang w:val="en-US" w:eastAsia="zh-CN"/>
        </w:rPr>
        <w:t xml:space="preserve">  </w:t>
      </w:r>
      <w:r>
        <w:rPr>
          <w:rFonts w:hint="eastAsia" w:ascii="宋体" w:hAnsi="宋体" w:cs="宋体"/>
          <w:color w:val="auto"/>
          <w:szCs w:val="24"/>
          <w:highlight w:val="none"/>
          <w:u w:val="single"/>
        </w:rPr>
        <w:t>日日止</w:t>
      </w:r>
      <w:r>
        <w:rPr>
          <w:rFonts w:hint="eastAsia" w:ascii="宋体" w:hAnsi="宋体" w:cs="宋体"/>
          <w:color w:val="auto"/>
          <w:szCs w:val="24"/>
          <w:highlight w:val="none"/>
        </w:rPr>
        <w:t>。</w:t>
      </w:r>
      <w:r>
        <w:rPr>
          <w:rFonts w:hint="eastAsia" w:ascii="宋体" w:hAnsi="宋体" w:cs="宋体"/>
          <w:color w:val="auto"/>
          <w:szCs w:val="24"/>
          <w:highlight w:val="none"/>
          <w:lang w:val="en-US" w:eastAsia="zh-CN"/>
        </w:rPr>
        <w:t xml:space="preserve"> </w:t>
      </w:r>
    </w:p>
    <w:p w14:paraId="1A910694">
      <w:pPr>
        <w:pStyle w:val="4"/>
        <w:keepNext w:val="0"/>
        <w:keepLines w:val="0"/>
        <w:pageBreakBefore w:val="0"/>
        <w:widowControl w:val="0"/>
        <w:kinsoku/>
        <w:wordWrap/>
        <w:overflowPunct/>
        <w:topLinePunct w:val="0"/>
        <w:bidi w:val="0"/>
        <w:snapToGrid/>
        <w:spacing w:line="440" w:lineRule="exact"/>
        <w:textAlignment w:val="auto"/>
        <w:rPr>
          <w:rFonts w:hint="eastAsia" w:ascii="宋体" w:hAnsi="宋体" w:cs="宋体"/>
          <w:color w:val="000000" w:themeColor="text1"/>
          <w:szCs w:val="24"/>
          <w:highlight w:val="none"/>
          <w14:textFill>
            <w14:solidFill>
              <w14:schemeClr w14:val="tx1"/>
            </w14:solidFill>
          </w14:textFill>
        </w:rPr>
      </w:pPr>
      <w:r>
        <w:rPr>
          <w:rFonts w:hint="eastAsia" w:ascii="宋体" w:hAnsi="宋体" w:cs="宋体"/>
          <w:color w:val="000000" w:themeColor="text1"/>
          <w:szCs w:val="24"/>
          <w:highlight w:val="none"/>
          <w:lang w:val="en-US" w:eastAsia="zh-CN"/>
          <w14:textFill>
            <w14:solidFill>
              <w14:schemeClr w14:val="tx1"/>
            </w14:solidFill>
          </w14:textFill>
        </w:rPr>
        <w:t>2、</w:t>
      </w:r>
      <w:r>
        <w:rPr>
          <w:rFonts w:hint="eastAsia" w:ascii="宋体" w:hAnsi="宋体" w:cs="宋体"/>
          <w:color w:val="000000" w:themeColor="text1"/>
          <w:szCs w:val="24"/>
          <w:highlight w:val="none"/>
          <w14:textFill>
            <w14:solidFill>
              <w14:schemeClr w14:val="tx1"/>
            </w14:solidFill>
          </w14:textFill>
        </w:rPr>
        <w:t>租赁期限为</w:t>
      </w:r>
      <w:r>
        <w:rPr>
          <w:rFonts w:hint="eastAsia" w:ascii="宋体" w:hAnsi="宋体" w:cs="宋体"/>
          <w:color w:val="000000" w:themeColor="text1"/>
          <w:szCs w:val="24"/>
          <w:highlight w:val="none"/>
          <w:u w:val="single"/>
          <w14:textFill>
            <w14:solidFill>
              <w14:schemeClr w14:val="tx1"/>
            </w14:solidFill>
          </w14:textFill>
        </w:rPr>
        <w:t>5</w:t>
      </w:r>
      <w:r>
        <w:rPr>
          <w:rFonts w:hint="eastAsia" w:ascii="宋体" w:hAnsi="宋体" w:cs="宋体"/>
          <w:color w:val="000000" w:themeColor="text1"/>
          <w:szCs w:val="24"/>
          <w:highlight w:val="none"/>
          <w14:textFill>
            <w14:solidFill>
              <w14:schemeClr w14:val="tx1"/>
            </w14:solidFill>
          </w14:textFill>
        </w:rPr>
        <w:t>年，</w:t>
      </w:r>
      <w:r>
        <w:rPr>
          <w:rFonts w:hint="eastAsia" w:ascii="宋体" w:hAnsi="宋体" w:cs="宋体"/>
          <w:color w:val="auto"/>
          <w:szCs w:val="24"/>
          <w:highlight w:val="none"/>
        </w:rPr>
        <w:t>自</w:t>
      </w:r>
      <w:r>
        <w:rPr>
          <w:rFonts w:hint="eastAsia" w:ascii="宋体" w:hAnsi="宋体" w:cs="宋体"/>
          <w:color w:val="auto"/>
          <w:szCs w:val="24"/>
          <w:highlight w:val="none"/>
          <w:u w:val="single"/>
          <w:lang w:val="en-US" w:eastAsia="zh-CN"/>
        </w:rPr>
        <w:t xml:space="preserve">    </w:t>
      </w:r>
      <w:r>
        <w:rPr>
          <w:rFonts w:hint="eastAsia" w:ascii="宋体" w:hAnsi="宋体" w:cs="宋体"/>
          <w:color w:val="auto"/>
          <w:szCs w:val="24"/>
          <w:highlight w:val="none"/>
          <w:u w:val="single"/>
        </w:rPr>
        <w:t>年</w:t>
      </w:r>
      <w:r>
        <w:rPr>
          <w:rFonts w:hint="eastAsia" w:ascii="宋体" w:hAnsi="宋体" w:cs="宋体"/>
          <w:color w:val="auto"/>
          <w:szCs w:val="24"/>
          <w:highlight w:val="none"/>
          <w:u w:val="single"/>
          <w:lang w:val="en-US" w:eastAsia="zh-CN"/>
        </w:rPr>
        <w:t xml:space="preserve">  </w:t>
      </w:r>
      <w:r>
        <w:rPr>
          <w:rFonts w:hint="eastAsia" w:ascii="宋体" w:hAnsi="宋体" w:cs="宋体"/>
          <w:color w:val="auto"/>
          <w:szCs w:val="24"/>
          <w:highlight w:val="none"/>
          <w:u w:val="single"/>
        </w:rPr>
        <w:t>月</w:t>
      </w:r>
      <w:r>
        <w:rPr>
          <w:rFonts w:hint="eastAsia" w:ascii="宋体" w:hAnsi="宋体" w:cs="宋体"/>
          <w:color w:val="auto"/>
          <w:szCs w:val="24"/>
          <w:highlight w:val="none"/>
          <w:u w:val="single"/>
          <w:lang w:val="en-US" w:eastAsia="zh-CN"/>
        </w:rPr>
        <w:t xml:space="preserve">  </w:t>
      </w:r>
      <w:r>
        <w:rPr>
          <w:rFonts w:hint="eastAsia" w:ascii="宋体" w:hAnsi="宋体" w:cs="宋体"/>
          <w:color w:val="auto"/>
          <w:szCs w:val="24"/>
          <w:highlight w:val="none"/>
          <w:u w:val="single"/>
        </w:rPr>
        <w:t>日至</w:t>
      </w:r>
      <w:r>
        <w:rPr>
          <w:rFonts w:hint="eastAsia" w:ascii="宋体" w:hAnsi="宋体" w:cs="宋体"/>
          <w:color w:val="auto"/>
          <w:szCs w:val="24"/>
          <w:highlight w:val="none"/>
          <w:u w:val="single"/>
          <w:lang w:val="en-US" w:eastAsia="zh-CN"/>
        </w:rPr>
        <w:t xml:space="preserve">    </w:t>
      </w:r>
      <w:r>
        <w:rPr>
          <w:rFonts w:hint="eastAsia" w:ascii="宋体" w:hAnsi="宋体" w:cs="宋体"/>
          <w:color w:val="auto"/>
          <w:szCs w:val="24"/>
          <w:highlight w:val="none"/>
          <w:u w:val="single"/>
        </w:rPr>
        <w:t>年</w:t>
      </w:r>
      <w:r>
        <w:rPr>
          <w:rFonts w:hint="eastAsia" w:ascii="宋体" w:hAnsi="宋体" w:cs="宋体"/>
          <w:color w:val="auto"/>
          <w:szCs w:val="24"/>
          <w:highlight w:val="none"/>
          <w:u w:val="single"/>
          <w:lang w:val="en-US" w:eastAsia="zh-CN"/>
        </w:rPr>
        <w:t xml:space="preserve">  </w:t>
      </w:r>
      <w:r>
        <w:rPr>
          <w:rFonts w:hint="eastAsia" w:ascii="宋体" w:hAnsi="宋体" w:cs="宋体"/>
          <w:color w:val="auto"/>
          <w:szCs w:val="24"/>
          <w:highlight w:val="none"/>
          <w:u w:val="single"/>
        </w:rPr>
        <w:t>月</w:t>
      </w:r>
      <w:r>
        <w:rPr>
          <w:rFonts w:hint="eastAsia" w:ascii="宋体" w:hAnsi="宋体" w:cs="宋体"/>
          <w:color w:val="auto"/>
          <w:szCs w:val="24"/>
          <w:highlight w:val="none"/>
          <w:u w:val="single"/>
          <w:lang w:val="en-US" w:eastAsia="zh-CN"/>
        </w:rPr>
        <w:t xml:space="preserve">  </w:t>
      </w:r>
      <w:r>
        <w:rPr>
          <w:rFonts w:hint="eastAsia" w:ascii="宋体" w:hAnsi="宋体" w:cs="宋体"/>
          <w:color w:val="auto"/>
          <w:szCs w:val="24"/>
          <w:highlight w:val="none"/>
          <w:u w:val="single"/>
        </w:rPr>
        <w:t>日日止</w:t>
      </w:r>
      <w:r>
        <w:rPr>
          <w:rFonts w:hint="eastAsia" w:ascii="宋体" w:hAnsi="宋体" w:cs="宋体"/>
          <w:color w:val="auto"/>
          <w:szCs w:val="24"/>
          <w:highlight w:val="none"/>
        </w:rPr>
        <w:t>。</w:t>
      </w:r>
    </w:p>
    <w:p w14:paraId="10F5D8B1">
      <w:pPr>
        <w:keepNext w:val="0"/>
        <w:keepLines w:val="0"/>
        <w:pageBreakBefore w:val="0"/>
        <w:widowControl w:val="0"/>
        <w:numPr>
          <w:ilvl w:val="0"/>
          <w:numId w:val="2"/>
        </w:numPr>
        <w:kinsoku/>
        <w:wordWrap/>
        <w:overflowPunct/>
        <w:topLinePunct w:val="0"/>
        <w:bidi w:val="0"/>
        <w:snapToGrid/>
        <w:spacing w:line="440" w:lineRule="exact"/>
        <w:ind w:firstLine="482" w:firstLineChars="200"/>
        <w:textAlignment w:val="auto"/>
        <w:rPr>
          <w:rFonts w:hint="eastAsia" w:ascii="宋体" w:hAnsi="宋体" w:cs="宋体"/>
          <w:b/>
          <w:color w:val="000000" w:themeColor="text1"/>
          <w:sz w:val="24"/>
          <w:szCs w:val="24"/>
          <w:highlight w:val="none"/>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 xml:space="preserve"> 租金、履约保证金</w:t>
      </w:r>
    </w:p>
    <w:p w14:paraId="173634BC">
      <w:pPr>
        <w:pStyle w:val="4"/>
        <w:keepNext w:val="0"/>
        <w:keepLines w:val="0"/>
        <w:pageBreakBefore w:val="0"/>
        <w:widowControl w:val="0"/>
        <w:kinsoku/>
        <w:wordWrap/>
        <w:overflowPunct/>
        <w:topLinePunct w:val="0"/>
        <w:bidi w:val="0"/>
        <w:snapToGrid/>
        <w:spacing w:line="440" w:lineRule="exact"/>
        <w:textAlignment w:val="auto"/>
        <w:rPr>
          <w:rFonts w:hint="eastAsia" w:ascii="宋体" w:hAnsi="宋体" w:eastAsia="宋体" w:cs="宋体"/>
          <w:color w:val="000000" w:themeColor="text1"/>
          <w:szCs w:val="24"/>
          <w:highlight w:val="none"/>
          <w:lang w:eastAsia="zh-CN"/>
          <w14:textFill>
            <w14:solidFill>
              <w14:schemeClr w14:val="tx1"/>
            </w14:solidFill>
          </w14:textFill>
        </w:rPr>
      </w:pPr>
      <w:r>
        <w:rPr>
          <w:rFonts w:hint="eastAsia" w:ascii="宋体" w:hAnsi="宋体" w:cs="宋体"/>
          <w:color w:val="000000" w:themeColor="text1"/>
          <w:szCs w:val="24"/>
          <w:highlight w:val="none"/>
          <w14:textFill>
            <w14:solidFill>
              <w14:schemeClr w14:val="tx1"/>
            </w14:solidFill>
          </w14:textFill>
        </w:rPr>
        <w:t>（一）租金及</w:t>
      </w:r>
      <w:r>
        <w:rPr>
          <w:rFonts w:hint="eastAsia" w:ascii="宋体" w:hAnsi="宋体" w:cs="宋体"/>
          <w:color w:val="000000" w:themeColor="text1"/>
          <w:szCs w:val="24"/>
          <w:highlight w:val="none"/>
          <w:lang w:eastAsia="zh-CN"/>
          <w14:textFill>
            <w14:solidFill>
              <w14:schemeClr w14:val="tx1"/>
            </w14:solidFill>
          </w14:textFill>
        </w:rPr>
        <w:t>税款</w:t>
      </w:r>
    </w:p>
    <w:p w14:paraId="297CC9E5">
      <w:pPr>
        <w:pStyle w:val="4"/>
        <w:keepNext w:val="0"/>
        <w:keepLines w:val="0"/>
        <w:pageBreakBefore w:val="0"/>
        <w:widowControl w:val="0"/>
        <w:kinsoku/>
        <w:wordWrap/>
        <w:overflowPunct/>
        <w:topLinePunct w:val="0"/>
        <w:bidi w:val="0"/>
        <w:snapToGrid/>
        <w:spacing w:line="440" w:lineRule="exact"/>
        <w:textAlignment w:val="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olor w:val="000000" w:themeColor="text1"/>
          <w:szCs w:val="24"/>
          <w:highlight w:val="none"/>
          <w14:textFill>
            <w14:solidFill>
              <w14:schemeClr w14:val="tx1"/>
            </w14:solidFill>
          </w14:textFill>
        </w:rPr>
        <w:t>1、第1</w:t>
      </w:r>
      <w:r>
        <w:rPr>
          <w:rFonts w:hint="eastAsia" w:ascii="宋体" w:hAnsi="宋体" w:cs="宋体"/>
          <w:color w:val="000000" w:themeColor="text1"/>
          <w:szCs w:val="24"/>
          <w:highlight w:val="none"/>
          <w14:textFill>
            <w14:solidFill>
              <w14:schemeClr w14:val="tx1"/>
            </w14:solidFill>
          </w14:textFill>
        </w:rPr>
        <w:t>年（</w:t>
      </w:r>
      <w:r>
        <w:rPr>
          <w:rFonts w:hint="eastAsia" w:ascii="宋体" w:hAnsi="宋体" w:cs="宋体"/>
          <w:color w:val="000000" w:themeColor="text1"/>
          <w:kern w:val="0"/>
          <w:szCs w:val="24"/>
          <w:highlight w:val="none"/>
          <w14:textFill>
            <w14:solidFill>
              <w14:schemeClr w14:val="tx1"/>
            </w14:solidFill>
          </w14:textFill>
        </w:rPr>
        <w:t>即</w:t>
      </w:r>
      <w:r>
        <w:rPr>
          <w:rFonts w:hint="eastAsia" w:ascii="宋体" w:hAnsi="宋体" w:cs="宋体"/>
          <w:color w:val="000000" w:themeColor="text1"/>
          <w:kern w:val="0"/>
          <w:szCs w:val="24"/>
          <w:highlight w:val="none"/>
          <w:u w:val="single"/>
          <w:lang w:val="en-US" w:eastAsia="zh-CN"/>
          <w14:textFill>
            <w14:solidFill>
              <w14:schemeClr w14:val="tx1"/>
            </w14:solidFill>
          </w14:textFill>
        </w:rPr>
        <w:t xml:space="preserve">     </w:t>
      </w:r>
      <w:r>
        <w:rPr>
          <w:rFonts w:hint="eastAsia" w:ascii="宋体" w:hAnsi="宋体" w:cs="宋体"/>
          <w:color w:val="000000" w:themeColor="text1"/>
          <w:kern w:val="0"/>
          <w:szCs w:val="24"/>
          <w:highlight w:val="none"/>
          <w14:textFill>
            <w14:solidFill>
              <w14:schemeClr w14:val="tx1"/>
            </w14:solidFill>
          </w14:textFill>
        </w:rPr>
        <w:t>年</w:t>
      </w:r>
      <w:r>
        <w:rPr>
          <w:rFonts w:hint="eastAsia" w:ascii="宋体" w:hAnsi="宋体" w:cs="宋体"/>
          <w:color w:val="000000" w:themeColor="text1"/>
          <w:kern w:val="0"/>
          <w:szCs w:val="24"/>
          <w:highlight w:val="none"/>
          <w:u w:val="single"/>
          <w:lang w:val="en-US" w:eastAsia="zh-CN"/>
          <w14:textFill>
            <w14:solidFill>
              <w14:schemeClr w14:val="tx1"/>
            </w14:solidFill>
          </w14:textFill>
        </w:rPr>
        <w:t xml:space="preserve">  </w:t>
      </w:r>
      <w:r>
        <w:rPr>
          <w:rFonts w:hint="eastAsia" w:ascii="宋体" w:hAnsi="宋体" w:cs="宋体"/>
          <w:color w:val="000000" w:themeColor="text1"/>
          <w:kern w:val="0"/>
          <w:szCs w:val="24"/>
          <w:highlight w:val="none"/>
          <w14:textFill>
            <w14:solidFill>
              <w14:schemeClr w14:val="tx1"/>
            </w14:solidFill>
          </w14:textFill>
        </w:rPr>
        <w:t>月</w:t>
      </w:r>
      <w:r>
        <w:rPr>
          <w:rFonts w:hint="eastAsia" w:ascii="宋体" w:hAnsi="宋体" w:cs="宋体"/>
          <w:color w:val="000000" w:themeColor="text1"/>
          <w:kern w:val="0"/>
          <w:szCs w:val="24"/>
          <w:highlight w:val="none"/>
          <w:u w:val="single"/>
          <w:lang w:val="en-US" w:eastAsia="zh-CN"/>
          <w14:textFill>
            <w14:solidFill>
              <w14:schemeClr w14:val="tx1"/>
            </w14:solidFill>
          </w14:textFill>
        </w:rPr>
        <w:t xml:space="preserve">  </w:t>
      </w:r>
      <w:r>
        <w:rPr>
          <w:rFonts w:hint="eastAsia" w:ascii="宋体" w:hAnsi="宋体" w:cs="宋体"/>
          <w:color w:val="000000" w:themeColor="text1"/>
          <w:kern w:val="0"/>
          <w:szCs w:val="24"/>
          <w:highlight w:val="none"/>
          <w14:textFill>
            <w14:solidFill>
              <w14:schemeClr w14:val="tx1"/>
            </w14:solidFill>
          </w14:textFill>
        </w:rPr>
        <w:t>日至</w:t>
      </w:r>
      <w:r>
        <w:rPr>
          <w:rFonts w:hint="eastAsia" w:ascii="宋体" w:hAnsi="宋体" w:cs="宋体"/>
          <w:color w:val="000000" w:themeColor="text1"/>
          <w:kern w:val="0"/>
          <w:szCs w:val="24"/>
          <w:highlight w:val="none"/>
          <w:u w:val="single"/>
          <w:lang w:val="en-US" w:eastAsia="zh-CN"/>
          <w14:textFill>
            <w14:solidFill>
              <w14:schemeClr w14:val="tx1"/>
            </w14:solidFill>
          </w14:textFill>
        </w:rPr>
        <w:t xml:space="preserve">     </w:t>
      </w:r>
      <w:r>
        <w:rPr>
          <w:rFonts w:hint="eastAsia" w:ascii="宋体" w:hAnsi="宋体" w:cs="宋体"/>
          <w:color w:val="000000" w:themeColor="text1"/>
          <w:kern w:val="0"/>
          <w:szCs w:val="24"/>
          <w:highlight w:val="none"/>
          <w14:textFill>
            <w14:solidFill>
              <w14:schemeClr w14:val="tx1"/>
            </w14:solidFill>
          </w14:textFill>
        </w:rPr>
        <w:t>年</w:t>
      </w:r>
      <w:r>
        <w:rPr>
          <w:rFonts w:hint="eastAsia" w:ascii="宋体" w:hAnsi="宋体" w:cs="宋体"/>
          <w:color w:val="000000" w:themeColor="text1"/>
          <w:kern w:val="0"/>
          <w:szCs w:val="24"/>
          <w:highlight w:val="none"/>
          <w:u w:val="single"/>
          <w:lang w:val="en-US" w:eastAsia="zh-CN"/>
          <w14:textFill>
            <w14:solidFill>
              <w14:schemeClr w14:val="tx1"/>
            </w14:solidFill>
          </w14:textFill>
        </w:rPr>
        <w:t xml:space="preserve">  </w:t>
      </w:r>
      <w:r>
        <w:rPr>
          <w:rFonts w:hint="eastAsia" w:ascii="宋体" w:hAnsi="宋体" w:cs="宋体"/>
          <w:color w:val="000000" w:themeColor="text1"/>
          <w:kern w:val="0"/>
          <w:szCs w:val="24"/>
          <w:highlight w:val="none"/>
          <w14:textFill>
            <w14:solidFill>
              <w14:schemeClr w14:val="tx1"/>
            </w14:solidFill>
          </w14:textFill>
        </w:rPr>
        <w:t>月</w:t>
      </w:r>
      <w:r>
        <w:rPr>
          <w:rFonts w:hint="eastAsia" w:ascii="宋体" w:hAnsi="宋体" w:cs="宋体"/>
          <w:color w:val="000000" w:themeColor="text1"/>
          <w:kern w:val="0"/>
          <w:szCs w:val="24"/>
          <w:highlight w:val="none"/>
          <w:u w:val="single"/>
          <w:lang w:val="en-US" w:eastAsia="zh-CN"/>
          <w14:textFill>
            <w14:solidFill>
              <w14:schemeClr w14:val="tx1"/>
            </w14:solidFill>
          </w14:textFill>
        </w:rPr>
        <w:t xml:space="preserve">  </w:t>
      </w:r>
      <w:r>
        <w:rPr>
          <w:rFonts w:hint="eastAsia" w:ascii="宋体" w:hAnsi="宋体" w:cs="宋体"/>
          <w:color w:val="000000" w:themeColor="text1"/>
          <w:kern w:val="0"/>
          <w:szCs w:val="24"/>
          <w:highlight w:val="none"/>
          <w14:textFill>
            <w14:solidFill>
              <w14:schemeClr w14:val="tx1"/>
            </w14:solidFill>
          </w14:textFill>
        </w:rPr>
        <w:t>日）</w:t>
      </w:r>
      <w:r>
        <w:rPr>
          <w:rFonts w:hint="eastAsia" w:ascii="宋体" w:hAnsi="宋体"/>
          <w:color w:val="000000" w:themeColor="text1"/>
          <w:szCs w:val="24"/>
          <w:highlight w:val="none"/>
          <w14:textFill>
            <w14:solidFill>
              <w14:schemeClr w14:val="tx1"/>
            </w14:solidFill>
          </w14:textFill>
        </w:rPr>
        <w:t>租金为</w:t>
      </w:r>
      <w:r>
        <w:rPr>
          <w:rFonts w:hint="eastAsia" w:ascii="宋体" w:hAnsi="宋体" w:cs="宋体"/>
          <w:color w:val="000000" w:themeColor="text1"/>
          <w:kern w:val="0"/>
          <w:szCs w:val="24"/>
          <w:highlight w:val="none"/>
          <w14:textFill>
            <w14:solidFill>
              <w14:schemeClr w14:val="tx1"/>
            </w14:solidFill>
          </w14:textFill>
        </w:rPr>
        <w:t>￥</w:t>
      </w:r>
      <w:r>
        <w:rPr>
          <w:rFonts w:hint="eastAsia" w:ascii="宋体" w:hAnsi="宋体" w:cs="宋体"/>
          <w:color w:val="000000" w:themeColor="text1"/>
          <w:kern w:val="0"/>
          <w:szCs w:val="24"/>
          <w:highlight w:val="none"/>
          <w:u w:val="single"/>
          <w14:textFill>
            <w14:solidFill>
              <w14:schemeClr w14:val="tx1"/>
            </w14:solidFill>
          </w14:textFill>
        </w:rPr>
        <w:t xml:space="preserve"> </w:t>
      </w:r>
      <w:r>
        <w:rPr>
          <w:rFonts w:hint="eastAsia" w:ascii="宋体" w:hAnsi="宋体" w:cs="宋体"/>
          <w:color w:val="000000" w:themeColor="text1"/>
          <w:kern w:val="0"/>
          <w:szCs w:val="24"/>
          <w:highlight w:val="none"/>
          <w:u w:val="single"/>
          <w:lang w:val="en-US" w:eastAsia="zh-CN"/>
          <w14:textFill>
            <w14:solidFill>
              <w14:schemeClr w14:val="tx1"/>
            </w14:solidFill>
          </w14:textFill>
        </w:rPr>
        <w:t xml:space="preserve">      </w:t>
      </w:r>
      <w:r>
        <w:rPr>
          <w:rFonts w:hint="eastAsia" w:ascii="宋体" w:hAnsi="宋体" w:cs="宋体"/>
          <w:color w:val="000000" w:themeColor="text1"/>
          <w:kern w:val="0"/>
          <w:szCs w:val="24"/>
          <w:highlight w:val="none"/>
          <w:u w:val="single"/>
          <w14:textFill>
            <w14:solidFill>
              <w14:schemeClr w14:val="tx1"/>
            </w14:solidFill>
          </w14:textFill>
        </w:rPr>
        <w:t xml:space="preserve"> </w:t>
      </w:r>
      <w:r>
        <w:rPr>
          <w:rFonts w:hint="eastAsia" w:ascii="宋体" w:hAnsi="宋体" w:cs="宋体"/>
          <w:color w:val="000000" w:themeColor="text1"/>
          <w:kern w:val="0"/>
          <w:szCs w:val="24"/>
          <w:highlight w:val="none"/>
          <w14:textFill>
            <w14:solidFill>
              <w14:schemeClr w14:val="tx1"/>
            </w14:solidFill>
          </w14:textFill>
        </w:rPr>
        <w:t>元（人民币大写：</w:t>
      </w:r>
      <w:r>
        <w:rPr>
          <w:rFonts w:hint="eastAsia" w:ascii="宋体" w:hAnsi="宋体" w:cs="宋体"/>
          <w:color w:val="000000" w:themeColor="text1"/>
          <w:kern w:val="0"/>
          <w:szCs w:val="24"/>
          <w:highlight w:val="none"/>
          <w:u w:val="single"/>
          <w14:textFill>
            <w14:solidFill>
              <w14:schemeClr w14:val="tx1"/>
            </w14:solidFill>
          </w14:textFill>
        </w:rPr>
        <w:t xml:space="preserve"> </w:t>
      </w:r>
      <w:r>
        <w:rPr>
          <w:rFonts w:hint="eastAsia" w:ascii="宋体" w:hAnsi="宋体" w:cs="宋体"/>
          <w:color w:val="000000" w:themeColor="text1"/>
          <w:kern w:val="0"/>
          <w:szCs w:val="24"/>
          <w:highlight w:val="none"/>
          <w:u w:val="single"/>
          <w:lang w:val="en-US" w:eastAsia="zh-CN"/>
          <w14:textFill>
            <w14:solidFill>
              <w14:schemeClr w14:val="tx1"/>
            </w14:solidFill>
          </w14:textFill>
        </w:rPr>
        <w:t xml:space="preserve">              </w:t>
      </w:r>
      <w:r>
        <w:rPr>
          <w:rFonts w:hint="eastAsia" w:ascii="宋体" w:hAnsi="宋体" w:cs="宋体"/>
          <w:color w:val="000000" w:themeColor="text1"/>
          <w:kern w:val="0"/>
          <w:szCs w:val="24"/>
          <w:highlight w:val="none"/>
          <w:u w:val="single"/>
          <w14:textFill>
            <w14:solidFill>
              <w14:schemeClr w14:val="tx1"/>
            </w14:solidFill>
          </w14:textFill>
        </w:rPr>
        <w:t xml:space="preserve"> </w:t>
      </w:r>
      <w:r>
        <w:rPr>
          <w:rFonts w:hint="eastAsia" w:ascii="宋体" w:hAnsi="宋体" w:cs="宋体"/>
          <w:color w:val="000000" w:themeColor="text1"/>
          <w:kern w:val="0"/>
          <w:szCs w:val="24"/>
          <w:highlight w:val="none"/>
          <w14:textFill>
            <w14:solidFill>
              <w14:schemeClr w14:val="tx1"/>
            </w14:solidFill>
          </w14:textFill>
        </w:rPr>
        <w:t>元整）；</w:t>
      </w:r>
    </w:p>
    <w:p w14:paraId="6FA95AB4">
      <w:pPr>
        <w:pStyle w:val="4"/>
        <w:keepNext w:val="0"/>
        <w:keepLines w:val="0"/>
        <w:pageBreakBefore w:val="0"/>
        <w:widowControl w:val="0"/>
        <w:kinsoku/>
        <w:wordWrap/>
        <w:overflowPunct/>
        <w:topLinePunct w:val="0"/>
        <w:bidi w:val="0"/>
        <w:snapToGrid/>
        <w:spacing w:line="440" w:lineRule="exact"/>
        <w:textAlignment w:val="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olor w:val="000000" w:themeColor="text1"/>
          <w:szCs w:val="24"/>
          <w:highlight w:val="none"/>
          <w14:textFill>
            <w14:solidFill>
              <w14:schemeClr w14:val="tx1"/>
            </w14:solidFill>
          </w14:textFill>
        </w:rPr>
        <w:t>2、第2</w:t>
      </w:r>
      <w:r>
        <w:rPr>
          <w:rFonts w:hint="eastAsia" w:ascii="宋体" w:hAnsi="宋体" w:cs="宋体"/>
          <w:color w:val="000000" w:themeColor="text1"/>
          <w:szCs w:val="24"/>
          <w:highlight w:val="none"/>
          <w14:textFill>
            <w14:solidFill>
              <w14:schemeClr w14:val="tx1"/>
            </w14:solidFill>
          </w14:textFill>
        </w:rPr>
        <w:t>年（</w:t>
      </w:r>
      <w:r>
        <w:rPr>
          <w:rFonts w:hint="eastAsia" w:ascii="宋体" w:hAnsi="宋体" w:cs="宋体"/>
          <w:color w:val="000000" w:themeColor="text1"/>
          <w:kern w:val="0"/>
          <w:szCs w:val="24"/>
          <w:highlight w:val="none"/>
          <w14:textFill>
            <w14:solidFill>
              <w14:schemeClr w14:val="tx1"/>
            </w14:solidFill>
          </w14:textFill>
        </w:rPr>
        <w:t>即</w:t>
      </w:r>
      <w:r>
        <w:rPr>
          <w:rFonts w:hint="eastAsia" w:ascii="宋体" w:hAnsi="宋体" w:cs="宋体"/>
          <w:color w:val="000000" w:themeColor="text1"/>
          <w:kern w:val="0"/>
          <w:szCs w:val="24"/>
          <w:highlight w:val="none"/>
          <w:u w:val="single"/>
          <w:lang w:val="en-US" w:eastAsia="zh-CN"/>
          <w14:textFill>
            <w14:solidFill>
              <w14:schemeClr w14:val="tx1"/>
            </w14:solidFill>
          </w14:textFill>
        </w:rPr>
        <w:t xml:space="preserve">     </w:t>
      </w:r>
      <w:r>
        <w:rPr>
          <w:rFonts w:hint="eastAsia" w:ascii="宋体" w:hAnsi="宋体" w:cs="宋体"/>
          <w:color w:val="000000" w:themeColor="text1"/>
          <w:kern w:val="0"/>
          <w:szCs w:val="24"/>
          <w:highlight w:val="none"/>
          <w14:textFill>
            <w14:solidFill>
              <w14:schemeClr w14:val="tx1"/>
            </w14:solidFill>
          </w14:textFill>
        </w:rPr>
        <w:t>年</w:t>
      </w:r>
      <w:r>
        <w:rPr>
          <w:rFonts w:hint="eastAsia" w:ascii="宋体" w:hAnsi="宋体" w:cs="宋体"/>
          <w:color w:val="000000" w:themeColor="text1"/>
          <w:kern w:val="0"/>
          <w:szCs w:val="24"/>
          <w:highlight w:val="none"/>
          <w:u w:val="single"/>
          <w:lang w:val="en-US" w:eastAsia="zh-CN"/>
          <w14:textFill>
            <w14:solidFill>
              <w14:schemeClr w14:val="tx1"/>
            </w14:solidFill>
          </w14:textFill>
        </w:rPr>
        <w:t xml:space="preserve">  </w:t>
      </w:r>
      <w:r>
        <w:rPr>
          <w:rFonts w:hint="eastAsia" w:ascii="宋体" w:hAnsi="宋体" w:cs="宋体"/>
          <w:color w:val="000000" w:themeColor="text1"/>
          <w:kern w:val="0"/>
          <w:szCs w:val="24"/>
          <w:highlight w:val="none"/>
          <w14:textFill>
            <w14:solidFill>
              <w14:schemeClr w14:val="tx1"/>
            </w14:solidFill>
          </w14:textFill>
        </w:rPr>
        <w:t>月</w:t>
      </w:r>
      <w:r>
        <w:rPr>
          <w:rFonts w:hint="eastAsia" w:ascii="宋体" w:hAnsi="宋体" w:cs="宋体"/>
          <w:color w:val="000000" w:themeColor="text1"/>
          <w:kern w:val="0"/>
          <w:szCs w:val="24"/>
          <w:highlight w:val="none"/>
          <w:u w:val="single"/>
          <w:lang w:val="en-US" w:eastAsia="zh-CN"/>
          <w14:textFill>
            <w14:solidFill>
              <w14:schemeClr w14:val="tx1"/>
            </w14:solidFill>
          </w14:textFill>
        </w:rPr>
        <w:t xml:space="preserve">  </w:t>
      </w:r>
      <w:r>
        <w:rPr>
          <w:rFonts w:hint="eastAsia" w:ascii="宋体" w:hAnsi="宋体" w:cs="宋体"/>
          <w:color w:val="000000" w:themeColor="text1"/>
          <w:kern w:val="0"/>
          <w:szCs w:val="24"/>
          <w:highlight w:val="none"/>
          <w14:textFill>
            <w14:solidFill>
              <w14:schemeClr w14:val="tx1"/>
            </w14:solidFill>
          </w14:textFill>
        </w:rPr>
        <w:t>日至</w:t>
      </w:r>
      <w:r>
        <w:rPr>
          <w:rFonts w:hint="eastAsia" w:ascii="宋体" w:hAnsi="宋体" w:cs="宋体"/>
          <w:color w:val="000000" w:themeColor="text1"/>
          <w:kern w:val="0"/>
          <w:szCs w:val="24"/>
          <w:highlight w:val="none"/>
          <w:u w:val="single"/>
          <w:lang w:val="en-US" w:eastAsia="zh-CN"/>
          <w14:textFill>
            <w14:solidFill>
              <w14:schemeClr w14:val="tx1"/>
            </w14:solidFill>
          </w14:textFill>
        </w:rPr>
        <w:t xml:space="preserve">     </w:t>
      </w:r>
      <w:r>
        <w:rPr>
          <w:rFonts w:hint="eastAsia" w:ascii="宋体" w:hAnsi="宋体" w:cs="宋体"/>
          <w:color w:val="000000" w:themeColor="text1"/>
          <w:kern w:val="0"/>
          <w:szCs w:val="24"/>
          <w:highlight w:val="none"/>
          <w14:textFill>
            <w14:solidFill>
              <w14:schemeClr w14:val="tx1"/>
            </w14:solidFill>
          </w14:textFill>
        </w:rPr>
        <w:t>年</w:t>
      </w:r>
      <w:r>
        <w:rPr>
          <w:rFonts w:hint="eastAsia" w:ascii="宋体" w:hAnsi="宋体" w:cs="宋体"/>
          <w:color w:val="000000" w:themeColor="text1"/>
          <w:kern w:val="0"/>
          <w:szCs w:val="24"/>
          <w:highlight w:val="none"/>
          <w:u w:val="single"/>
          <w:lang w:val="en-US" w:eastAsia="zh-CN"/>
          <w14:textFill>
            <w14:solidFill>
              <w14:schemeClr w14:val="tx1"/>
            </w14:solidFill>
          </w14:textFill>
        </w:rPr>
        <w:t xml:space="preserve">  </w:t>
      </w:r>
      <w:r>
        <w:rPr>
          <w:rFonts w:hint="eastAsia" w:ascii="宋体" w:hAnsi="宋体" w:cs="宋体"/>
          <w:color w:val="000000" w:themeColor="text1"/>
          <w:kern w:val="0"/>
          <w:szCs w:val="24"/>
          <w:highlight w:val="none"/>
          <w14:textFill>
            <w14:solidFill>
              <w14:schemeClr w14:val="tx1"/>
            </w14:solidFill>
          </w14:textFill>
        </w:rPr>
        <w:t>月</w:t>
      </w:r>
      <w:r>
        <w:rPr>
          <w:rFonts w:hint="eastAsia" w:ascii="宋体" w:hAnsi="宋体" w:cs="宋体"/>
          <w:color w:val="000000" w:themeColor="text1"/>
          <w:kern w:val="0"/>
          <w:szCs w:val="24"/>
          <w:highlight w:val="none"/>
          <w:u w:val="single"/>
          <w:lang w:val="en-US" w:eastAsia="zh-CN"/>
          <w14:textFill>
            <w14:solidFill>
              <w14:schemeClr w14:val="tx1"/>
            </w14:solidFill>
          </w14:textFill>
        </w:rPr>
        <w:t xml:space="preserve">  </w:t>
      </w:r>
      <w:r>
        <w:rPr>
          <w:rFonts w:hint="eastAsia" w:ascii="宋体" w:hAnsi="宋体" w:cs="宋体"/>
          <w:color w:val="000000" w:themeColor="text1"/>
          <w:kern w:val="0"/>
          <w:szCs w:val="24"/>
          <w:highlight w:val="none"/>
          <w14:textFill>
            <w14:solidFill>
              <w14:schemeClr w14:val="tx1"/>
            </w14:solidFill>
          </w14:textFill>
        </w:rPr>
        <w:t>日）</w:t>
      </w:r>
      <w:r>
        <w:rPr>
          <w:rFonts w:hint="eastAsia" w:ascii="宋体" w:hAnsi="宋体"/>
          <w:color w:val="000000" w:themeColor="text1"/>
          <w:szCs w:val="24"/>
          <w:highlight w:val="none"/>
          <w14:textFill>
            <w14:solidFill>
              <w14:schemeClr w14:val="tx1"/>
            </w14:solidFill>
          </w14:textFill>
        </w:rPr>
        <w:t>租金为</w:t>
      </w:r>
      <w:r>
        <w:rPr>
          <w:rFonts w:hint="eastAsia" w:ascii="宋体" w:hAnsi="宋体" w:cs="宋体"/>
          <w:color w:val="000000" w:themeColor="text1"/>
          <w:kern w:val="0"/>
          <w:szCs w:val="24"/>
          <w:highlight w:val="none"/>
          <w14:textFill>
            <w14:solidFill>
              <w14:schemeClr w14:val="tx1"/>
            </w14:solidFill>
          </w14:textFill>
        </w:rPr>
        <w:t>￥</w:t>
      </w:r>
      <w:r>
        <w:rPr>
          <w:rFonts w:hint="eastAsia" w:ascii="宋体" w:hAnsi="宋体" w:cs="宋体"/>
          <w:color w:val="000000" w:themeColor="text1"/>
          <w:kern w:val="0"/>
          <w:szCs w:val="24"/>
          <w:highlight w:val="none"/>
          <w:u w:val="single"/>
          <w14:textFill>
            <w14:solidFill>
              <w14:schemeClr w14:val="tx1"/>
            </w14:solidFill>
          </w14:textFill>
        </w:rPr>
        <w:t xml:space="preserve"> </w:t>
      </w:r>
      <w:r>
        <w:rPr>
          <w:rFonts w:hint="eastAsia" w:ascii="宋体" w:hAnsi="宋体" w:cs="宋体"/>
          <w:color w:val="000000" w:themeColor="text1"/>
          <w:kern w:val="0"/>
          <w:szCs w:val="24"/>
          <w:highlight w:val="none"/>
          <w:u w:val="single"/>
          <w:lang w:val="en-US" w:eastAsia="zh-CN"/>
          <w14:textFill>
            <w14:solidFill>
              <w14:schemeClr w14:val="tx1"/>
            </w14:solidFill>
          </w14:textFill>
        </w:rPr>
        <w:t xml:space="preserve">      </w:t>
      </w:r>
      <w:r>
        <w:rPr>
          <w:rFonts w:hint="eastAsia" w:ascii="宋体" w:hAnsi="宋体" w:cs="宋体"/>
          <w:color w:val="000000" w:themeColor="text1"/>
          <w:kern w:val="0"/>
          <w:szCs w:val="24"/>
          <w:highlight w:val="none"/>
          <w:u w:val="single"/>
          <w14:textFill>
            <w14:solidFill>
              <w14:schemeClr w14:val="tx1"/>
            </w14:solidFill>
          </w14:textFill>
        </w:rPr>
        <w:t xml:space="preserve"> </w:t>
      </w:r>
      <w:r>
        <w:rPr>
          <w:rFonts w:hint="eastAsia" w:ascii="宋体" w:hAnsi="宋体" w:cs="宋体"/>
          <w:color w:val="000000" w:themeColor="text1"/>
          <w:kern w:val="0"/>
          <w:szCs w:val="24"/>
          <w:highlight w:val="none"/>
          <w14:textFill>
            <w14:solidFill>
              <w14:schemeClr w14:val="tx1"/>
            </w14:solidFill>
          </w14:textFill>
        </w:rPr>
        <w:t>元（人民币大写：</w:t>
      </w:r>
      <w:r>
        <w:rPr>
          <w:rFonts w:hint="eastAsia" w:ascii="宋体" w:hAnsi="宋体" w:cs="宋体"/>
          <w:color w:val="000000" w:themeColor="text1"/>
          <w:kern w:val="0"/>
          <w:szCs w:val="24"/>
          <w:highlight w:val="none"/>
          <w:u w:val="single"/>
          <w14:textFill>
            <w14:solidFill>
              <w14:schemeClr w14:val="tx1"/>
            </w14:solidFill>
          </w14:textFill>
        </w:rPr>
        <w:t xml:space="preserve"> </w:t>
      </w:r>
      <w:r>
        <w:rPr>
          <w:rFonts w:hint="eastAsia" w:ascii="宋体" w:hAnsi="宋体" w:cs="宋体"/>
          <w:color w:val="000000" w:themeColor="text1"/>
          <w:kern w:val="0"/>
          <w:szCs w:val="24"/>
          <w:highlight w:val="none"/>
          <w:u w:val="single"/>
          <w:lang w:val="en-US" w:eastAsia="zh-CN"/>
          <w14:textFill>
            <w14:solidFill>
              <w14:schemeClr w14:val="tx1"/>
            </w14:solidFill>
          </w14:textFill>
        </w:rPr>
        <w:t xml:space="preserve">              </w:t>
      </w:r>
      <w:r>
        <w:rPr>
          <w:rFonts w:hint="eastAsia" w:ascii="宋体" w:hAnsi="宋体" w:cs="宋体"/>
          <w:color w:val="000000" w:themeColor="text1"/>
          <w:kern w:val="0"/>
          <w:szCs w:val="24"/>
          <w:highlight w:val="none"/>
          <w:u w:val="single"/>
          <w14:textFill>
            <w14:solidFill>
              <w14:schemeClr w14:val="tx1"/>
            </w14:solidFill>
          </w14:textFill>
        </w:rPr>
        <w:t xml:space="preserve"> </w:t>
      </w:r>
      <w:r>
        <w:rPr>
          <w:rFonts w:hint="eastAsia" w:ascii="宋体" w:hAnsi="宋体" w:cs="宋体"/>
          <w:color w:val="000000" w:themeColor="text1"/>
          <w:kern w:val="0"/>
          <w:szCs w:val="24"/>
          <w:highlight w:val="none"/>
          <w14:textFill>
            <w14:solidFill>
              <w14:schemeClr w14:val="tx1"/>
            </w14:solidFill>
          </w14:textFill>
        </w:rPr>
        <w:t>元整）；</w:t>
      </w:r>
    </w:p>
    <w:p w14:paraId="030ECAE4">
      <w:pPr>
        <w:pStyle w:val="4"/>
        <w:keepNext w:val="0"/>
        <w:keepLines w:val="0"/>
        <w:pageBreakBefore w:val="0"/>
        <w:widowControl w:val="0"/>
        <w:kinsoku/>
        <w:wordWrap/>
        <w:overflowPunct/>
        <w:topLinePunct w:val="0"/>
        <w:bidi w:val="0"/>
        <w:snapToGrid/>
        <w:spacing w:line="440" w:lineRule="exact"/>
        <w:textAlignment w:val="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olor w:val="000000" w:themeColor="text1"/>
          <w:szCs w:val="24"/>
          <w:highlight w:val="none"/>
          <w14:textFill>
            <w14:solidFill>
              <w14:schemeClr w14:val="tx1"/>
            </w14:solidFill>
          </w14:textFill>
        </w:rPr>
        <w:t>3、第3</w:t>
      </w:r>
      <w:r>
        <w:rPr>
          <w:rFonts w:hint="eastAsia" w:ascii="宋体" w:hAnsi="宋体" w:cs="宋体"/>
          <w:color w:val="000000" w:themeColor="text1"/>
          <w:szCs w:val="24"/>
          <w:highlight w:val="none"/>
          <w14:textFill>
            <w14:solidFill>
              <w14:schemeClr w14:val="tx1"/>
            </w14:solidFill>
          </w14:textFill>
        </w:rPr>
        <w:t>年（</w:t>
      </w:r>
      <w:r>
        <w:rPr>
          <w:rFonts w:hint="eastAsia" w:ascii="宋体" w:hAnsi="宋体" w:cs="宋体"/>
          <w:color w:val="000000" w:themeColor="text1"/>
          <w:kern w:val="0"/>
          <w:szCs w:val="24"/>
          <w:highlight w:val="none"/>
          <w14:textFill>
            <w14:solidFill>
              <w14:schemeClr w14:val="tx1"/>
            </w14:solidFill>
          </w14:textFill>
        </w:rPr>
        <w:t>即</w:t>
      </w:r>
      <w:r>
        <w:rPr>
          <w:rFonts w:hint="eastAsia" w:ascii="宋体" w:hAnsi="宋体" w:cs="宋体"/>
          <w:color w:val="000000" w:themeColor="text1"/>
          <w:kern w:val="0"/>
          <w:szCs w:val="24"/>
          <w:highlight w:val="none"/>
          <w:u w:val="single"/>
          <w:lang w:val="en-US" w:eastAsia="zh-CN"/>
          <w14:textFill>
            <w14:solidFill>
              <w14:schemeClr w14:val="tx1"/>
            </w14:solidFill>
          </w14:textFill>
        </w:rPr>
        <w:t xml:space="preserve">     </w:t>
      </w:r>
      <w:r>
        <w:rPr>
          <w:rFonts w:hint="eastAsia" w:ascii="宋体" w:hAnsi="宋体" w:cs="宋体"/>
          <w:color w:val="000000" w:themeColor="text1"/>
          <w:kern w:val="0"/>
          <w:szCs w:val="24"/>
          <w:highlight w:val="none"/>
          <w14:textFill>
            <w14:solidFill>
              <w14:schemeClr w14:val="tx1"/>
            </w14:solidFill>
          </w14:textFill>
        </w:rPr>
        <w:t>年</w:t>
      </w:r>
      <w:r>
        <w:rPr>
          <w:rFonts w:hint="eastAsia" w:ascii="宋体" w:hAnsi="宋体" w:cs="宋体"/>
          <w:color w:val="000000" w:themeColor="text1"/>
          <w:kern w:val="0"/>
          <w:szCs w:val="24"/>
          <w:highlight w:val="none"/>
          <w:u w:val="single"/>
          <w:lang w:val="en-US" w:eastAsia="zh-CN"/>
          <w14:textFill>
            <w14:solidFill>
              <w14:schemeClr w14:val="tx1"/>
            </w14:solidFill>
          </w14:textFill>
        </w:rPr>
        <w:t xml:space="preserve">  </w:t>
      </w:r>
      <w:r>
        <w:rPr>
          <w:rFonts w:hint="eastAsia" w:ascii="宋体" w:hAnsi="宋体" w:cs="宋体"/>
          <w:color w:val="000000" w:themeColor="text1"/>
          <w:kern w:val="0"/>
          <w:szCs w:val="24"/>
          <w:highlight w:val="none"/>
          <w14:textFill>
            <w14:solidFill>
              <w14:schemeClr w14:val="tx1"/>
            </w14:solidFill>
          </w14:textFill>
        </w:rPr>
        <w:t>月</w:t>
      </w:r>
      <w:r>
        <w:rPr>
          <w:rFonts w:hint="eastAsia" w:ascii="宋体" w:hAnsi="宋体" w:cs="宋体"/>
          <w:color w:val="000000" w:themeColor="text1"/>
          <w:kern w:val="0"/>
          <w:szCs w:val="24"/>
          <w:highlight w:val="none"/>
          <w:u w:val="single"/>
          <w:lang w:val="en-US" w:eastAsia="zh-CN"/>
          <w14:textFill>
            <w14:solidFill>
              <w14:schemeClr w14:val="tx1"/>
            </w14:solidFill>
          </w14:textFill>
        </w:rPr>
        <w:t xml:space="preserve">  </w:t>
      </w:r>
      <w:r>
        <w:rPr>
          <w:rFonts w:hint="eastAsia" w:ascii="宋体" w:hAnsi="宋体" w:cs="宋体"/>
          <w:color w:val="000000" w:themeColor="text1"/>
          <w:kern w:val="0"/>
          <w:szCs w:val="24"/>
          <w:highlight w:val="none"/>
          <w14:textFill>
            <w14:solidFill>
              <w14:schemeClr w14:val="tx1"/>
            </w14:solidFill>
          </w14:textFill>
        </w:rPr>
        <w:t>日至</w:t>
      </w:r>
      <w:r>
        <w:rPr>
          <w:rFonts w:hint="eastAsia" w:ascii="宋体" w:hAnsi="宋体" w:cs="宋体"/>
          <w:color w:val="000000" w:themeColor="text1"/>
          <w:kern w:val="0"/>
          <w:szCs w:val="24"/>
          <w:highlight w:val="none"/>
          <w:u w:val="single"/>
          <w:lang w:val="en-US" w:eastAsia="zh-CN"/>
          <w14:textFill>
            <w14:solidFill>
              <w14:schemeClr w14:val="tx1"/>
            </w14:solidFill>
          </w14:textFill>
        </w:rPr>
        <w:t xml:space="preserve">     </w:t>
      </w:r>
      <w:r>
        <w:rPr>
          <w:rFonts w:hint="eastAsia" w:ascii="宋体" w:hAnsi="宋体" w:cs="宋体"/>
          <w:color w:val="000000" w:themeColor="text1"/>
          <w:kern w:val="0"/>
          <w:szCs w:val="24"/>
          <w:highlight w:val="none"/>
          <w14:textFill>
            <w14:solidFill>
              <w14:schemeClr w14:val="tx1"/>
            </w14:solidFill>
          </w14:textFill>
        </w:rPr>
        <w:t>年</w:t>
      </w:r>
      <w:r>
        <w:rPr>
          <w:rFonts w:hint="eastAsia" w:ascii="宋体" w:hAnsi="宋体" w:cs="宋体"/>
          <w:color w:val="000000" w:themeColor="text1"/>
          <w:kern w:val="0"/>
          <w:szCs w:val="24"/>
          <w:highlight w:val="none"/>
          <w:u w:val="single"/>
          <w:lang w:val="en-US" w:eastAsia="zh-CN"/>
          <w14:textFill>
            <w14:solidFill>
              <w14:schemeClr w14:val="tx1"/>
            </w14:solidFill>
          </w14:textFill>
        </w:rPr>
        <w:t xml:space="preserve">  </w:t>
      </w:r>
      <w:r>
        <w:rPr>
          <w:rFonts w:hint="eastAsia" w:ascii="宋体" w:hAnsi="宋体" w:cs="宋体"/>
          <w:color w:val="000000" w:themeColor="text1"/>
          <w:kern w:val="0"/>
          <w:szCs w:val="24"/>
          <w:highlight w:val="none"/>
          <w14:textFill>
            <w14:solidFill>
              <w14:schemeClr w14:val="tx1"/>
            </w14:solidFill>
          </w14:textFill>
        </w:rPr>
        <w:t>月</w:t>
      </w:r>
      <w:r>
        <w:rPr>
          <w:rFonts w:hint="eastAsia" w:ascii="宋体" w:hAnsi="宋体" w:cs="宋体"/>
          <w:color w:val="000000" w:themeColor="text1"/>
          <w:kern w:val="0"/>
          <w:szCs w:val="24"/>
          <w:highlight w:val="none"/>
          <w:u w:val="single"/>
          <w:lang w:val="en-US" w:eastAsia="zh-CN"/>
          <w14:textFill>
            <w14:solidFill>
              <w14:schemeClr w14:val="tx1"/>
            </w14:solidFill>
          </w14:textFill>
        </w:rPr>
        <w:t xml:space="preserve">  </w:t>
      </w:r>
      <w:r>
        <w:rPr>
          <w:rFonts w:hint="eastAsia" w:ascii="宋体" w:hAnsi="宋体" w:cs="宋体"/>
          <w:color w:val="000000" w:themeColor="text1"/>
          <w:kern w:val="0"/>
          <w:szCs w:val="24"/>
          <w:highlight w:val="none"/>
          <w14:textFill>
            <w14:solidFill>
              <w14:schemeClr w14:val="tx1"/>
            </w14:solidFill>
          </w14:textFill>
        </w:rPr>
        <w:t>日）</w:t>
      </w:r>
      <w:r>
        <w:rPr>
          <w:rFonts w:hint="eastAsia" w:ascii="宋体" w:hAnsi="宋体"/>
          <w:color w:val="000000" w:themeColor="text1"/>
          <w:szCs w:val="24"/>
          <w:highlight w:val="none"/>
          <w14:textFill>
            <w14:solidFill>
              <w14:schemeClr w14:val="tx1"/>
            </w14:solidFill>
          </w14:textFill>
        </w:rPr>
        <w:t>租金为</w:t>
      </w:r>
      <w:r>
        <w:rPr>
          <w:rFonts w:hint="eastAsia" w:ascii="宋体" w:hAnsi="宋体" w:cs="宋体"/>
          <w:color w:val="000000" w:themeColor="text1"/>
          <w:kern w:val="0"/>
          <w:szCs w:val="24"/>
          <w:highlight w:val="none"/>
          <w14:textFill>
            <w14:solidFill>
              <w14:schemeClr w14:val="tx1"/>
            </w14:solidFill>
          </w14:textFill>
        </w:rPr>
        <w:t>￥</w:t>
      </w:r>
      <w:r>
        <w:rPr>
          <w:rFonts w:hint="eastAsia" w:ascii="宋体" w:hAnsi="宋体" w:cs="宋体"/>
          <w:color w:val="000000" w:themeColor="text1"/>
          <w:kern w:val="0"/>
          <w:szCs w:val="24"/>
          <w:highlight w:val="none"/>
          <w:u w:val="single"/>
          <w14:textFill>
            <w14:solidFill>
              <w14:schemeClr w14:val="tx1"/>
            </w14:solidFill>
          </w14:textFill>
        </w:rPr>
        <w:t xml:space="preserve"> </w:t>
      </w:r>
      <w:r>
        <w:rPr>
          <w:rFonts w:hint="eastAsia" w:ascii="宋体" w:hAnsi="宋体" w:cs="宋体"/>
          <w:color w:val="000000" w:themeColor="text1"/>
          <w:kern w:val="0"/>
          <w:szCs w:val="24"/>
          <w:highlight w:val="none"/>
          <w:u w:val="single"/>
          <w:lang w:val="en-US" w:eastAsia="zh-CN"/>
          <w14:textFill>
            <w14:solidFill>
              <w14:schemeClr w14:val="tx1"/>
            </w14:solidFill>
          </w14:textFill>
        </w:rPr>
        <w:t xml:space="preserve">      </w:t>
      </w:r>
      <w:r>
        <w:rPr>
          <w:rFonts w:hint="eastAsia" w:ascii="宋体" w:hAnsi="宋体" w:cs="宋体"/>
          <w:color w:val="000000" w:themeColor="text1"/>
          <w:kern w:val="0"/>
          <w:szCs w:val="24"/>
          <w:highlight w:val="none"/>
          <w:u w:val="single"/>
          <w14:textFill>
            <w14:solidFill>
              <w14:schemeClr w14:val="tx1"/>
            </w14:solidFill>
          </w14:textFill>
        </w:rPr>
        <w:t xml:space="preserve"> </w:t>
      </w:r>
      <w:r>
        <w:rPr>
          <w:rFonts w:hint="eastAsia" w:ascii="宋体" w:hAnsi="宋体" w:cs="宋体"/>
          <w:color w:val="000000" w:themeColor="text1"/>
          <w:kern w:val="0"/>
          <w:szCs w:val="24"/>
          <w:highlight w:val="none"/>
          <w14:textFill>
            <w14:solidFill>
              <w14:schemeClr w14:val="tx1"/>
            </w14:solidFill>
          </w14:textFill>
        </w:rPr>
        <w:t>元（人民币大写：</w:t>
      </w:r>
      <w:r>
        <w:rPr>
          <w:rFonts w:hint="eastAsia" w:ascii="宋体" w:hAnsi="宋体" w:cs="宋体"/>
          <w:color w:val="000000" w:themeColor="text1"/>
          <w:kern w:val="0"/>
          <w:szCs w:val="24"/>
          <w:highlight w:val="none"/>
          <w:u w:val="single"/>
          <w14:textFill>
            <w14:solidFill>
              <w14:schemeClr w14:val="tx1"/>
            </w14:solidFill>
          </w14:textFill>
        </w:rPr>
        <w:t xml:space="preserve"> </w:t>
      </w:r>
      <w:r>
        <w:rPr>
          <w:rFonts w:hint="eastAsia" w:ascii="宋体" w:hAnsi="宋体" w:cs="宋体"/>
          <w:color w:val="000000" w:themeColor="text1"/>
          <w:kern w:val="0"/>
          <w:szCs w:val="24"/>
          <w:highlight w:val="none"/>
          <w:u w:val="single"/>
          <w:lang w:val="en-US" w:eastAsia="zh-CN"/>
          <w14:textFill>
            <w14:solidFill>
              <w14:schemeClr w14:val="tx1"/>
            </w14:solidFill>
          </w14:textFill>
        </w:rPr>
        <w:t xml:space="preserve">              </w:t>
      </w:r>
      <w:r>
        <w:rPr>
          <w:rFonts w:hint="eastAsia" w:ascii="宋体" w:hAnsi="宋体" w:cs="宋体"/>
          <w:color w:val="000000" w:themeColor="text1"/>
          <w:kern w:val="0"/>
          <w:szCs w:val="24"/>
          <w:highlight w:val="none"/>
          <w:u w:val="single"/>
          <w14:textFill>
            <w14:solidFill>
              <w14:schemeClr w14:val="tx1"/>
            </w14:solidFill>
          </w14:textFill>
        </w:rPr>
        <w:t xml:space="preserve"> </w:t>
      </w:r>
      <w:r>
        <w:rPr>
          <w:rFonts w:hint="eastAsia" w:ascii="宋体" w:hAnsi="宋体" w:cs="宋体"/>
          <w:color w:val="000000" w:themeColor="text1"/>
          <w:kern w:val="0"/>
          <w:szCs w:val="24"/>
          <w:highlight w:val="none"/>
          <w14:textFill>
            <w14:solidFill>
              <w14:schemeClr w14:val="tx1"/>
            </w14:solidFill>
          </w14:textFill>
        </w:rPr>
        <w:t>元整）；</w:t>
      </w:r>
    </w:p>
    <w:p w14:paraId="3F8D2959">
      <w:pPr>
        <w:pStyle w:val="4"/>
        <w:keepNext w:val="0"/>
        <w:keepLines w:val="0"/>
        <w:pageBreakBefore w:val="0"/>
        <w:widowControl w:val="0"/>
        <w:kinsoku/>
        <w:wordWrap/>
        <w:overflowPunct/>
        <w:topLinePunct w:val="0"/>
        <w:bidi w:val="0"/>
        <w:snapToGrid/>
        <w:spacing w:line="440" w:lineRule="exact"/>
        <w:textAlignment w:val="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olor w:val="000000" w:themeColor="text1"/>
          <w:szCs w:val="24"/>
          <w:highlight w:val="none"/>
          <w14:textFill>
            <w14:solidFill>
              <w14:schemeClr w14:val="tx1"/>
            </w14:solidFill>
          </w14:textFill>
        </w:rPr>
        <w:t>4、第4</w:t>
      </w:r>
      <w:r>
        <w:rPr>
          <w:rFonts w:hint="eastAsia" w:ascii="宋体" w:hAnsi="宋体" w:cs="宋体"/>
          <w:color w:val="000000" w:themeColor="text1"/>
          <w:szCs w:val="24"/>
          <w:highlight w:val="none"/>
          <w14:textFill>
            <w14:solidFill>
              <w14:schemeClr w14:val="tx1"/>
            </w14:solidFill>
          </w14:textFill>
        </w:rPr>
        <w:t>年（</w:t>
      </w:r>
      <w:r>
        <w:rPr>
          <w:rFonts w:hint="eastAsia" w:ascii="宋体" w:hAnsi="宋体" w:cs="宋体"/>
          <w:color w:val="000000" w:themeColor="text1"/>
          <w:kern w:val="0"/>
          <w:szCs w:val="24"/>
          <w:highlight w:val="none"/>
          <w14:textFill>
            <w14:solidFill>
              <w14:schemeClr w14:val="tx1"/>
            </w14:solidFill>
          </w14:textFill>
        </w:rPr>
        <w:t>即</w:t>
      </w:r>
      <w:r>
        <w:rPr>
          <w:rFonts w:hint="eastAsia" w:ascii="宋体" w:hAnsi="宋体" w:cs="宋体"/>
          <w:color w:val="000000" w:themeColor="text1"/>
          <w:kern w:val="0"/>
          <w:szCs w:val="24"/>
          <w:highlight w:val="none"/>
          <w:u w:val="single"/>
          <w:lang w:val="en-US" w:eastAsia="zh-CN"/>
          <w14:textFill>
            <w14:solidFill>
              <w14:schemeClr w14:val="tx1"/>
            </w14:solidFill>
          </w14:textFill>
        </w:rPr>
        <w:t xml:space="preserve">     </w:t>
      </w:r>
      <w:r>
        <w:rPr>
          <w:rFonts w:hint="eastAsia" w:ascii="宋体" w:hAnsi="宋体" w:cs="宋体"/>
          <w:color w:val="000000" w:themeColor="text1"/>
          <w:kern w:val="0"/>
          <w:szCs w:val="24"/>
          <w:highlight w:val="none"/>
          <w14:textFill>
            <w14:solidFill>
              <w14:schemeClr w14:val="tx1"/>
            </w14:solidFill>
          </w14:textFill>
        </w:rPr>
        <w:t>年</w:t>
      </w:r>
      <w:r>
        <w:rPr>
          <w:rFonts w:hint="eastAsia" w:ascii="宋体" w:hAnsi="宋体" w:cs="宋体"/>
          <w:color w:val="000000" w:themeColor="text1"/>
          <w:kern w:val="0"/>
          <w:szCs w:val="24"/>
          <w:highlight w:val="none"/>
          <w:u w:val="single"/>
          <w:lang w:val="en-US" w:eastAsia="zh-CN"/>
          <w14:textFill>
            <w14:solidFill>
              <w14:schemeClr w14:val="tx1"/>
            </w14:solidFill>
          </w14:textFill>
        </w:rPr>
        <w:t xml:space="preserve">  </w:t>
      </w:r>
      <w:r>
        <w:rPr>
          <w:rFonts w:hint="eastAsia" w:ascii="宋体" w:hAnsi="宋体" w:cs="宋体"/>
          <w:color w:val="000000" w:themeColor="text1"/>
          <w:kern w:val="0"/>
          <w:szCs w:val="24"/>
          <w:highlight w:val="none"/>
          <w14:textFill>
            <w14:solidFill>
              <w14:schemeClr w14:val="tx1"/>
            </w14:solidFill>
          </w14:textFill>
        </w:rPr>
        <w:t>月</w:t>
      </w:r>
      <w:r>
        <w:rPr>
          <w:rFonts w:hint="eastAsia" w:ascii="宋体" w:hAnsi="宋体" w:cs="宋体"/>
          <w:color w:val="000000" w:themeColor="text1"/>
          <w:kern w:val="0"/>
          <w:szCs w:val="24"/>
          <w:highlight w:val="none"/>
          <w:u w:val="single"/>
          <w:lang w:val="en-US" w:eastAsia="zh-CN"/>
          <w14:textFill>
            <w14:solidFill>
              <w14:schemeClr w14:val="tx1"/>
            </w14:solidFill>
          </w14:textFill>
        </w:rPr>
        <w:t xml:space="preserve">  </w:t>
      </w:r>
      <w:r>
        <w:rPr>
          <w:rFonts w:hint="eastAsia" w:ascii="宋体" w:hAnsi="宋体" w:cs="宋体"/>
          <w:color w:val="000000" w:themeColor="text1"/>
          <w:kern w:val="0"/>
          <w:szCs w:val="24"/>
          <w:highlight w:val="none"/>
          <w14:textFill>
            <w14:solidFill>
              <w14:schemeClr w14:val="tx1"/>
            </w14:solidFill>
          </w14:textFill>
        </w:rPr>
        <w:t>日至</w:t>
      </w:r>
      <w:r>
        <w:rPr>
          <w:rFonts w:hint="eastAsia" w:ascii="宋体" w:hAnsi="宋体" w:cs="宋体"/>
          <w:color w:val="000000" w:themeColor="text1"/>
          <w:kern w:val="0"/>
          <w:szCs w:val="24"/>
          <w:highlight w:val="none"/>
          <w:u w:val="single"/>
          <w:lang w:val="en-US" w:eastAsia="zh-CN"/>
          <w14:textFill>
            <w14:solidFill>
              <w14:schemeClr w14:val="tx1"/>
            </w14:solidFill>
          </w14:textFill>
        </w:rPr>
        <w:t xml:space="preserve">     </w:t>
      </w:r>
      <w:r>
        <w:rPr>
          <w:rFonts w:hint="eastAsia" w:ascii="宋体" w:hAnsi="宋体" w:cs="宋体"/>
          <w:color w:val="000000" w:themeColor="text1"/>
          <w:kern w:val="0"/>
          <w:szCs w:val="24"/>
          <w:highlight w:val="none"/>
          <w14:textFill>
            <w14:solidFill>
              <w14:schemeClr w14:val="tx1"/>
            </w14:solidFill>
          </w14:textFill>
        </w:rPr>
        <w:t>年</w:t>
      </w:r>
      <w:r>
        <w:rPr>
          <w:rFonts w:hint="eastAsia" w:ascii="宋体" w:hAnsi="宋体" w:cs="宋体"/>
          <w:color w:val="000000" w:themeColor="text1"/>
          <w:kern w:val="0"/>
          <w:szCs w:val="24"/>
          <w:highlight w:val="none"/>
          <w:u w:val="single"/>
          <w:lang w:val="en-US" w:eastAsia="zh-CN"/>
          <w14:textFill>
            <w14:solidFill>
              <w14:schemeClr w14:val="tx1"/>
            </w14:solidFill>
          </w14:textFill>
        </w:rPr>
        <w:t xml:space="preserve">  </w:t>
      </w:r>
      <w:r>
        <w:rPr>
          <w:rFonts w:hint="eastAsia" w:ascii="宋体" w:hAnsi="宋体" w:cs="宋体"/>
          <w:color w:val="000000" w:themeColor="text1"/>
          <w:kern w:val="0"/>
          <w:szCs w:val="24"/>
          <w:highlight w:val="none"/>
          <w14:textFill>
            <w14:solidFill>
              <w14:schemeClr w14:val="tx1"/>
            </w14:solidFill>
          </w14:textFill>
        </w:rPr>
        <w:t>月</w:t>
      </w:r>
      <w:r>
        <w:rPr>
          <w:rFonts w:hint="eastAsia" w:ascii="宋体" w:hAnsi="宋体" w:cs="宋体"/>
          <w:color w:val="000000" w:themeColor="text1"/>
          <w:kern w:val="0"/>
          <w:szCs w:val="24"/>
          <w:highlight w:val="none"/>
          <w:u w:val="single"/>
          <w:lang w:val="en-US" w:eastAsia="zh-CN"/>
          <w14:textFill>
            <w14:solidFill>
              <w14:schemeClr w14:val="tx1"/>
            </w14:solidFill>
          </w14:textFill>
        </w:rPr>
        <w:t xml:space="preserve">  </w:t>
      </w:r>
      <w:r>
        <w:rPr>
          <w:rFonts w:hint="eastAsia" w:ascii="宋体" w:hAnsi="宋体" w:cs="宋体"/>
          <w:color w:val="000000" w:themeColor="text1"/>
          <w:kern w:val="0"/>
          <w:szCs w:val="24"/>
          <w:highlight w:val="none"/>
          <w14:textFill>
            <w14:solidFill>
              <w14:schemeClr w14:val="tx1"/>
            </w14:solidFill>
          </w14:textFill>
        </w:rPr>
        <w:t>日）</w:t>
      </w:r>
      <w:r>
        <w:rPr>
          <w:rFonts w:hint="eastAsia" w:ascii="宋体" w:hAnsi="宋体"/>
          <w:color w:val="000000" w:themeColor="text1"/>
          <w:szCs w:val="24"/>
          <w:highlight w:val="none"/>
          <w14:textFill>
            <w14:solidFill>
              <w14:schemeClr w14:val="tx1"/>
            </w14:solidFill>
          </w14:textFill>
        </w:rPr>
        <w:t>租金为</w:t>
      </w:r>
      <w:r>
        <w:rPr>
          <w:rFonts w:hint="eastAsia" w:ascii="宋体" w:hAnsi="宋体" w:cs="宋体"/>
          <w:color w:val="000000" w:themeColor="text1"/>
          <w:kern w:val="0"/>
          <w:szCs w:val="24"/>
          <w:highlight w:val="none"/>
          <w14:textFill>
            <w14:solidFill>
              <w14:schemeClr w14:val="tx1"/>
            </w14:solidFill>
          </w14:textFill>
        </w:rPr>
        <w:t>￥</w:t>
      </w:r>
      <w:r>
        <w:rPr>
          <w:rFonts w:hint="eastAsia" w:ascii="宋体" w:hAnsi="宋体" w:cs="宋体"/>
          <w:color w:val="000000" w:themeColor="text1"/>
          <w:kern w:val="0"/>
          <w:szCs w:val="24"/>
          <w:highlight w:val="none"/>
          <w:u w:val="single"/>
          <w14:textFill>
            <w14:solidFill>
              <w14:schemeClr w14:val="tx1"/>
            </w14:solidFill>
          </w14:textFill>
        </w:rPr>
        <w:t xml:space="preserve"> </w:t>
      </w:r>
      <w:r>
        <w:rPr>
          <w:rFonts w:hint="eastAsia" w:ascii="宋体" w:hAnsi="宋体" w:cs="宋体"/>
          <w:color w:val="000000" w:themeColor="text1"/>
          <w:kern w:val="0"/>
          <w:szCs w:val="24"/>
          <w:highlight w:val="none"/>
          <w:u w:val="single"/>
          <w:lang w:val="en-US" w:eastAsia="zh-CN"/>
          <w14:textFill>
            <w14:solidFill>
              <w14:schemeClr w14:val="tx1"/>
            </w14:solidFill>
          </w14:textFill>
        </w:rPr>
        <w:t xml:space="preserve">      </w:t>
      </w:r>
      <w:r>
        <w:rPr>
          <w:rFonts w:hint="eastAsia" w:ascii="宋体" w:hAnsi="宋体" w:cs="宋体"/>
          <w:color w:val="000000" w:themeColor="text1"/>
          <w:kern w:val="0"/>
          <w:szCs w:val="24"/>
          <w:highlight w:val="none"/>
          <w:u w:val="single"/>
          <w14:textFill>
            <w14:solidFill>
              <w14:schemeClr w14:val="tx1"/>
            </w14:solidFill>
          </w14:textFill>
        </w:rPr>
        <w:t xml:space="preserve"> </w:t>
      </w:r>
      <w:r>
        <w:rPr>
          <w:rFonts w:hint="eastAsia" w:ascii="宋体" w:hAnsi="宋体" w:cs="宋体"/>
          <w:color w:val="000000" w:themeColor="text1"/>
          <w:kern w:val="0"/>
          <w:szCs w:val="24"/>
          <w:highlight w:val="none"/>
          <w14:textFill>
            <w14:solidFill>
              <w14:schemeClr w14:val="tx1"/>
            </w14:solidFill>
          </w14:textFill>
        </w:rPr>
        <w:t>元（人民币大写：</w:t>
      </w:r>
      <w:r>
        <w:rPr>
          <w:rFonts w:hint="eastAsia" w:ascii="宋体" w:hAnsi="宋体" w:cs="宋体"/>
          <w:color w:val="000000" w:themeColor="text1"/>
          <w:kern w:val="0"/>
          <w:szCs w:val="24"/>
          <w:highlight w:val="none"/>
          <w:u w:val="single"/>
          <w14:textFill>
            <w14:solidFill>
              <w14:schemeClr w14:val="tx1"/>
            </w14:solidFill>
          </w14:textFill>
        </w:rPr>
        <w:t xml:space="preserve"> </w:t>
      </w:r>
      <w:r>
        <w:rPr>
          <w:rFonts w:hint="eastAsia" w:ascii="宋体" w:hAnsi="宋体" w:cs="宋体"/>
          <w:color w:val="000000" w:themeColor="text1"/>
          <w:kern w:val="0"/>
          <w:szCs w:val="24"/>
          <w:highlight w:val="none"/>
          <w:u w:val="single"/>
          <w:lang w:val="en-US" w:eastAsia="zh-CN"/>
          <w14:textFill>
            <w14:solidFill>
              <w14:schemeClr w14:val="tx1"/>
            </w14:solidFill>
          </w14:textFill>
        </w:rPr>
        <w:t xml:space="preserve">              </w:t>
      </w:r>
      <w:r>
        <w:rPr>
          <w:rFonts w:hint="eastAsia" w:ascii="宋体" w:hAnsi="宋体" w:cs="宋体"/>
          <w:color w:val="000000" w:themeColor="text1"/>
          <w:kern w:val="0"/>
          <w:szCs w:val="24"/>
          <w:highlight w:val="none"/>
          <w:u w:val="single"/>
          <w14:textFill>
            <w14:solidFill>
              <w14:schemeClr w14:val="tx1"/>
            </w14:solidFill>
          </w14:textFill>
        </w:rPr>
        <w:t xml:space="preserve"> </w:t>
      </w:r>
      <w:r>
        <w:rPr>
          <w:rFonts w:hint="eastAsia" w:ascii="宋体" w:hAnsi="宋体" w:cs="宋体"/>
          <w:color w:val="000000" w:themeColor="text1"/>
          <w:kern w:val="0"/>
          <w:szCs w:val="24"/>
          <w:highlight w:val="none"/>
          <w14:textFill>
            <w14:solidFill>
              <w14:schemeClr w14:val="tx1"/>
            </w14:solidFill>
          </w14:textFill>
        </w:rPr>
        <w:t>元整）；</w:t>
      </w:r>
    </w:p>
    <w:p w14:paraId="13A527AC">
      <w:pPr>
        <w:pStyle w:val="4"/>
        <w:keepNext w:val="0"/>
        <w:keepLines w:val="0"/>
        <w:pageBreakBefore w:val="0"/>
        <w:widowControl w:val="0"/>
        <w:kinsoku/>
        <w:wordWrap/>
        <w:overflowPunct/>
        <w:topLinePunct w:val="0"/>
        <w:bidi w:val="0"/>
        <w:snapToGrid/>
        <w:spacing w:line="440" w:lineRule="exact"/>
        <w:textAlignment w:val="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olor w:val="000000" w:themeColor="text1"/>
          <w:szCs w:val="24"/>
          <w:highlight w:val="none"/>
          <w14:textFill>
            <w14:solidFill>
              <w14:schemeClr w14:val="tx1"/>
            </w14:solidFill>
          </w14:textFill>
        </w:rPr>
        <w:t>5、第5</w:t>
      </w:r>
      <w:r>
        <w:rPr>
          <w:rFonts w:hint="eastAsia" w:ascii="宋体" w:hAnsi="宋体" w:cs="宋体"/>
          <w:color w:val="000000" w:themeColor="text1"/>
          <w:szCs w:val="24"/>
          <w:highlight w:val="none"/>
          <w14:textFill>
            <w14:solidFill>
              <w14:schemeClr w14:val="tx1"/>
            </w14:solidFill>
          </w14:textFill>
        </w:rPr>
        <w:t>年（</w:t>
      </w:r>
      <w:r>
        <w:rPr>
          <w:rFonts w:hint="eastAsia" w:ascii="宋体" w:hAnsi="宋体" w:cs="宋体"/>
          <w:color w:val="000000" w:themeColor="text1"/>
          <w:kern w:val="0"/>
          <w:szCs w:val="24"/>
          <w:highlight w:val="none"/>
          <w14:textFill>
            <w14:solidFill>
              <w14:schemeClr w14:val="tx1"/>
            </w14:solidFill>
          </w14:textFill>
        </w:rPr>
        <w:t>即</w:t>
      </w:r>
      <w:r>
        <w:rPr>
          <w:rFonts w:hint="eastAsia" w:ascii="宋体" w:hAnsi="宋体" w:cs="宋体"/>
          <w:color w:val="000000" w:themeColor="text1"/>
          <w:kern w:val="0"/>
          <w:szCs w:val="24"/>
          <w:highlight w:val="none"/>
          <w:u w:val="single"/>
          <w:lang w:val="en-US" w:eastAsia="zh-CN"/>
          <w14:textFill>
            <w14:solidFill>
              <w14:schemeClr w14:val="tx1"/>
            </w14:solidFill>
          </w14:textFill>
        </w:rPr>
        <w:t xml:space="preserve">     </w:t>
      </w:r>
      <w:r>
        <w:rPr>
          <w:rFonts w:hint="eastAsia" w:ascii="宋体" w:hAnsi="宋体" w:cs="宋体"/>
          <w:color w:val="000000" w:themeColor="text1"/>
          <w:kern w:val="0"/>
          <w:szCs w:val="24"/>
          <w:highlight w:val="none"/>
          <w14:textFill>
            <w14:solidFill>
              <w14:schemeClr w14:val="tx1"/>
            </w14:solidFill>
          </w14:textFill>
        </w:rPr>
        <w:t>年</w:t>
      </w:r>
      <w:r>
        <w:rPr>
          <w:rFonts w:hint="eastAsia" w:ascii="宋体" w:hAnsi="宋体" w:cs="宋体"/>
          <w:color w:val="000000" w:themeColor="text1"/>
          <w:kern w:val="0"/>
          <w:szCs w:val="24"/>
          <w:highlight w:val="none"/>
          <w:u w:val="single"/>
          <w:lang w:val="en-US" w:eastAsia="zh-CN"/>
          <w14:textFill>
            <w14:solidFill>
              <w14:schemeClr w14:val="tx1"/>
            </w14:solidFill>
          </w14:textFill>
        </w:rPr>
        <w:t xml:space="preserve">  </w:t>
      </w:r>
      <w:r>
        <w:rPr>
          <w:rFonts w:hint="eastAsia" w:ascii="宋体" w:hAnsi="宋体" w:cs="宋体"/>
          <w:color w:val="000000" w:themeColor="text1"/>
          <w:kern w:val="0"/>
          <w:szCs w:val="24"/>
          <w:highlight w:val="none"/>
          <w14:textFill>
            <w14:solidFill>
              <w14:schemeClr w14:val="tx1"/>
            </w14:solidFill>
          </w14:textFill>
        </w:rPr>
        <w:t>月</w:t>
      </w:r>
      <w:r>
        <w:rPr>
          <w:rFonts w:hint="eastAsia" w:ascii="宋体" w:hAnsi="宋体" w:cs="宋体"/>
          <w:color w:val="000000" w:themeColor="text1"/>
          <w:kern w:val="0"/>
          <w:szCs w:val="24"/>
          <w:highlight w:val="none"/>
          <w:u w:val="single"/>
          <w:lang w:val="en-US" w:eastAsia="zh-CN"/>
          <w14:textFill>
            <w14:solidFill>
              <w14:schemeClr w14:val="tx1"/>
            </w14:solidFill>
          </w14:textFill>
        </w:rPr>
        <w:t xml:space="preserve">  </w:t>
      </w:r>
      <w:r>
        <w:rPr>
          <w:rFonts w:hint="eastAsia" w:ascii="宋体" w:hAnsi="宋体" w:cs="宋体"/>
          <w:color w:val="000000" w:themeColor="text1"/>
          <w:kern w:val="0"/>
          <w:szCs w:val="24"/>
          <w:highlight w:val="none"/>
          <w14:textFill>
            <w14:solidFill>
              <w14:schemeClr w14:val="tx1"/>
            </w14:solidFill>
          </w14:textFill>
        </w:rPr>
        <w:t>日至</w:t>
      </w:r>
      <w:r>
        <w:rPr>
          <w:rFonts w:hint="eastAsia" w:ascii="宋体" w:hAnsi="宋体" w:cs="宋体"/>
          <w:color w:val="000000" w:themeColor="text1"/>
          <w:kern w:val="0"/>
          <w:szCs w:val="24"/>
          <w:highlight w:val="none"/>
          <w:u w:val="single"/>
          <w:lang w:val="en-US" w:eastAsia="zh-CN"/>
          <w14:textFill>
            <w14:solidFill>
              <w14:schemeClr w14:val="tx1"/>
            </w14:solidFill>
          </w14:textFill>
        </w:rPr>
        <w:t xml:space="preserve">     </w:t>
      </w:r>
      <w:r>
        <w:rPr>
          <w:rFonts w:hint="eastAsia" w:ascii="宋体" w:hAnsi="宋体" w:cs="宋体"/>
          <w:color w:val="000000" w:themeColor="text1"/>
          <w:kern w:val="0"/>
          <w:szCs w:val="24"/>
          <w:highlight w:val="none"/>
          <w14:textFill>
            <w14:solidFill>
              <w14:schemeClr w14:val="tx1"/>
            </w14:solidFill>
          </w14:textFill>
        </w:rPr>
        <w:t>年</w:t>
      </w:r>
      <w:r>
        <w:rPr>
          <w:rFonts w:hint="eastAsia" w:ascii="宋体" w:hAnsi="宋体" w:cs="宋体"/>
          <w:color w:val="000000" w:themeColor="text1"/>
          <w:kern w:val="0"/>
          <w:szCs w:val="24"/>
          <w:highlight w:val="none"/>
          <w:u w:val="single"/>
          <w:lang w:val="en-US" w:eastAsia="zh-CN"/>
          <w14:textFill>
            <w14:solidFill>
              <w14:schemeClr w14:val="tx1"/>
            </w14:solidFill>
          </w14:textFill>
        </w:rPr>
        <w:t xml:space="preserve">  </w:t>
      </w:r>
      <w:r>
        <w:rPr>
          <w:rFonts w:hint="eastAsia" w:ascii="宋体" w:hAnsi="宋体" w:cs="宋体"/>
          <w:color w:val="000000" w:themeColor="text1"/>
          <w:kern w:val="0"/>
          <w:szCs w:val="24"/>
          <w:highlight w:val="none"/>
          <w14:textFill>
            <w14:solidFill>
              <w14:schemeClr w14:val="tx1"/>
            </w14:solidFill>
          </w14:textFill>
        </w:rPr>
        <w:t>月</w:t>
      </w:r>
      <w:r>
        <w:rPr>
          <w:rFonts w:hint="eastAsia" w:ascii="宋体" w:hAnsi="宋体" w:cs="宋体"/>
          <w:color w:val="000000" w:themeColor="text1"/>
          <w:kern w:val="0"/>
          <w:szCs w:val="24"/>
          <w:highlight w:val="none"/>
          <w:u w:val="single"/>
          <w:lang w:val="en-US" w:eastAsia="zh-CN"/>
          <w14:textFill>
            <w14:solidFill>
              <w14:schemeClr w14:val="tx1"/>
            </w14:solidFill>
          </w14:textFill>
        </w:rPr>
        <w:t xml:space="preserve">  </w:t>
      </w:r>
      <w:r>
        <w:rPr>
          <w:rFonts w:hint="eastAsia" w:ascii="宋体" w:hAnsi="宋体" w:cs="宋体"/>
          <w:color w:val="000000" w:themeColor="text1"/>
          <w:kern w:val="0"/>
          <w:szCs w:val="24"/>
          <w:highlight w:val="none"/>
          <w14:textFill>
            <w14:solidFill>
              <w14:schemeClr w14:val="tx1"/>
            </w14:solidFill>
          </w14:textFill>
        </w:rPr>
        <w:t>日）</w:t>
      </w:r>
      <w:r>
        <w:rPr>
          <w:rFonts w:hint="eastAsia" w:ascii="宋体" w:hAnsi="宋体"/>
          <w:color w:val="000000" w:themeColor="text1"/>
          <w:szCs w:val="24"/>
          <w:highlight w:val="none"/>
          <w14:textFill>
            <w14:solidFill>
              <w14:schemeClr w14:val="tx1"/>
            </w14:solidFill>
          </w14:textFill>
        </w:rPr>
        <w:t>租金为</w:t>
      </w:r>
      <w:r>
        <w:rPr>
          <w:rFonts w:hint="eastAsia" w:ascii="宋体" w:hAnsi="宋体" w:cs="宋体"/>
          <w:color w:val="000000" w:themeColor="text1"/>
          <w:kern w:val="0"/>
          <w:szCs w:val="24"/>
          <w:highlight w:val="none"/>
          <w14:textFill>
            <w14:solidFill>
              <w14:schemeClr w14:val="tx1"/>
            </w14:solidFill>
          </w14:textFill>
        </w:rPr>
        <w:t>￥</w:t>
      </w:r>
      <w:r>
        <w:rPr>
          <w:rFonts w:hint="eastAsia" w:ascii="宋体" w:hAnsi="宋体" w:cs="宋体"/>
          <w:color w:val="000000" w:themeColor="text1"/>
          <w:kern w:val="0"/>
          <w:szCs w:val="24"/>
          <w:highlight w:val="none"/>
          <w:u w:val="single"/>
          <w14:textFill>
            <w14:solidFill>
              <w14:schemeClr w14:val="tx1"/>
            </w14:solidFill>
          </w14:textFill>
        </w:rPr>
        <w:t xml:space="preserve"> </w:t>
      </w:r>
      <w:r>
        <w:rPr>
          <w:rFonts w:hint="eastAsia" w:ascii="宋体" w:hAnsi="宋体" w:cs="宋体"/>
          <w:color w:val="000000" w:themeColor="text1"/>
          <w:kern w:val="0"/>
          <w:szCs w:val="24"/>
          <w:highlight w:val="none"/>
          <w:u w:val="single"/>
          <w:lang w:val="en-US" w:eastAsia="zh-CN"/>
          <w14:textFill>
            <w14:solidFill>
              <w14:schemeClr w14:val="tx1"/>
            </w14:solidFill>
          </w14:textFill>
        </w:rPr>
        <w:t xml:space="preserve">      </w:t>
      </w:r>
      <w:r>
        <w:rPr>
          <w:rFonts w:hint="eastAsia" w:ascii="宋体" w:hAnsi="宋体" w:cs="宋体"/>
          <w:color w:val="000000" w:themeColor="text1"/>
          <w:kern w:val="0"/>
          <w:szCs w:val="24"/>
          <w:highlight w:val="none"/>
          <w:u w:val="single"/>
          <w14:textFill>
            <w14:solidFill>
              <w14:schemeClr w14:val="tx1"/>
            </w14:solidFill>
          </w14:textFill>
        </w:rPr>
        <w:t xml:space="preserve"> </w:t>
      </w:r>
      <w:r>
        <w:rPr>
          <w:rFonts w:hint="eastAsia" w:ascii="宋体" w:hAnsi="宋体" w:cs="宋体"/>
          <w:color w:val="000000" w:themeColor="text1"/>
          <w:kern w:val="0"/>
          <w:szCs w:val="24"/>
          <w:highlight w:val="none"/>
          <w14:textFill>
            <w14:solidFill>
              <w14:schemeClr w14:val="tx1"/>
            </w14:solidFill>
          </w14:textFill>
        </w:rPr>
        <w:t>元（人民币大写：</w:t>
      </w:r>
      <w:r>
        <w:rPr>
          <w:rFonts w:hint="eastAsia" w:ascii="宋体" w:hAnsi="宋体" w:cs="宋体"/>
          <w:color w:val="000000" w:themeColor="text1"/>
          <w:kern w:val="0"/>
          <w:szCs w:val="24"/>
          <w:highlight w:val="none"/>
          <w:u w:val="single"/>
          <w14:textFill>
            <w14:solidFill>
              <w14:schemeClr w14:val="tx1"/>
            </w14:solidFill>
          </w14:textFill>
        </w:rPr>
        <w:t xml:space="preserve"> </w:t>
      </w:r>
      <w:r>
        <w:rPr>
          <w:rFonts w:hint="eastAsia" w:ascii="宋体" w:hAnsi="宋体" w:cs="宋体"/>
          <w:color w:val="000000" w:themeColor="text1"/>
          <w:kern w:val="0"/>
          <w:szCs w:val="24"/>
          <w:highlight w:val="none"/>
          <w:u w:val="single"/>
          <w:lang w:val="en-US" w:eastAsia="zh-CN"/>
          <w14:textFill>
            <w14:solidFill>
              <w14:schemeClr w14:val="tx1"/>
            </w14:solidFill>
          </w14:textFill>
        </w:rPr>
        <w:t xml:space="preserve">              </w:t>
      </w:r>
      <w:r>
        <w:rPr>
          <w:rFonts w:hint="eastAsia" w:ascii="宋体" w:hAnsi="宋体" w:cs="宋体"/>
          <w:color w:val="000000" w:themeColor="text1"/>
          <w:kern w:val="0"/>
          <w:szCs w:val="24"/>
          <w:highlight w:val="none"/>
          <w:u w:val="single"/>
          <w14:textFill>
            <w14:solidFill>
              <w14:schemeClr w14:val="tx1"/>
            </w14:solidFill>
          </w14:textFill>
        </w:rPr>
        <w:t xml:space="preserve"> </w:t>
      </w:r>
      <w:r>
        <w:rPr>
          <w:rFonts w:hint="eastAsia" w:ascii="宋体" w:hAnsi="宋体" w:cs="宋体"/>
          <w:color w:val="000000" w:themeColor="text1"/>
          <w:kern w:val="0"/>
          <w:szCs w:val="24"/>
          <w:highlight w:val="none"/>
          <w14:textFill>
            <w14:solidFill>
              <w14:schemeClr w14:val="tx1"/>
            </w14:solidFill>
          </w14:textFill>
        </w:rPr>
        <w:t>元整）；</w:t>
      </w:r>
    </w:p>
    <w:p w14:paraId="742E30CF">
      <w:pPr>
        <w:pStyle w:val="4"/>
        <w:keepNext w:val="0"/>
        <w:keepLines w:val="0"/>
        <w:pageBreakBefore w:val="0"/>
        <w:widowControl w:val="0"/>
        <w:kinsoku/>
        <w:wordWrap/>
        <w:overflowPunct/>
        <w:topLinePunct w:val="0"/>
        <w:bidi w:val="0"/>
        <w:snapToGrid/>
        <w:spacing w:line="440" w:lineRule="exact"/>
        <w:textAlignment w:val="auto"/>
        <w:rPr>
          <w:rFonts w:hint="eastAsia" w:ascii="宋体" w:hAnsi="宋体" w:cs="宋体"/>
          <w:color w:val="000000" w:themeColor="text1"/>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6、</w:t>
      </w:r>
      <w:r>
        <w:rPr>
          <w:rFonts w:hint="eastAsia" w:ascii="宋体" w:hAnsi="宋体" w:cs="宋体"/>
          <w:bCs/>
          <w:color w:val="000000" w:themeColor="text1"/>
          <w:szCs w:val="24"/>
          <w:highlight w:val="none"/>
          <w:lang w:bidi="ar"/>
          <w14:textFill>
            <w14:solidFill>
              <w14:schemeClr w14:val="tx1"/>
            </w14:solidFill>
          </w14:textFill>
        </w:rPr>
        <w:t>第1-3年租金保持不变，第4-5年租金在首年租金基础上增加5%</w:t>
      </w:r>
      <w:r>
        <w:rPr>
          <w:rFonts w:hint="eastAsia" w:ascii="宋体" w:hAnsi="宋体" w:cs="宋体"/>
          <w:bCs/>
          <w:color w:val="000000" w:themeColor="text1"/>
          <w:szCs w:val="24"/>
          <w:highlight w:val="none"/>
          <w:lang w:eastAsia="zh-CN"/>
          <w14:textFill>
            <w14:solidFill>
              <w14:schemeClr w14:val="tx1"/>
            </w14:solidFill>
          </w14:textFill>
        </w:rPr>
        <w:t>。</w:t>
      </w:r>
    </w:p>
    <w:p w14:paraId="5FF90BD0">
      <w:pPr>
        <w:pStyle w:val="4"/>
        <w:keepNext w:val="0"/>
        <w:keepLines w:val="0"/>
        <w:pageBreakBefore w:val="0"/>
        <w:widowControl w:val="0"/>
        <w:kinsoku/>
        <w:wordWrap/>
        <w:overflowPunct/>
        <w:topLinePunct w:val="0"/>
        <w:bidi w:val="0"/>
        <w:snapToGrid/>
        <w:spacing w:line="440" w:lineRule="exact"/>
        <w:ind w:firstLine="482"/>
        <w:textAlignment w:val="auto"/>
        <w:rPr>
          <w:rFonts w:hint="eastAsia" w:ascii="宋体" w:hAnsi="宋体" w:eastAsia="宋体" w:cs="宋体"/>
          <w:color w:val="000000" w:themeColor="text1"/>
          <w:szCs w:val="24"/>
          <w:highlight w:val="none"/>
          <w:lang w:eastAsia="zh-CN"/>
          <w14:textFill>
            <w14:solidFill>
              <w14:schemeClr w14:val="tx1"/>
            </w14:solidFill>
          </w14:textFill>
        </w:rPr>
      </w:pPr>
      <w:r>
        <w:rPr>
          <w:rFonts w:hint="eastAsia" w:ascii="宋体" w:hAnsi="宋体" w:cs="宋体"/>
          <w:color w:val="000000" w:themeColor="text1"/>
          <w:szCs w:val="24"/>
          <w:highlight w:val="none"/>
          <w:lang w:val="en-US" w:eastAsia="zh-CN"/>
          <w14:textFill>
            <w14:solidFill>
              <w14:schemeClr w14:val="tx1"/>
            </w14:solidFill>
          </w14:textFill>
        </w:rPr>
        <w:t>7、</w:t>
      </w:r>
      <w:r>
        <w:rPr>
          <w:rFonts w:hint="eastAsia" w:ascii="宋体" w:hAnsi="宋体" w:eastAsia="宋体" w:cs="宋体"/>
          <w:bCs/>
          <w:color w:val="000000" w:themeColor="text1"/>
          <w:sz w:val="24"/>
          <w:szCs w:val="24"/>
          <w:highlight w:val="none"/>
          <w:lang w:bidi="ar"/>
          <w14:textFill>
            <w14:solidFill>
              <w14:schemeClr w14:val="tx1"/>
            </w14:solidFill>
          </w14:textFill>
        </w:rPr>
        <w:t>租金支付采用先付后用原则，按年支付</w:t>
      </w:r>
      <w:r>
        <w:rPr>
          <w:rFonts w:hint="eastAsia" w:ascii="宋体" w:hAnsi="宋体" w:eastAsia="宋体" w:cs="宋体"/>
          <w:bCs/>
          <w:color w:val="000000" w:themeColor="text1"/>
          <w:sz w:val="24"/>
          <w:szCs w:val="24"/>
          <w:highlight w:val="none"/>
          <w:lang w:eastAsia="zh-CN" w:bidi="ar"/>
          <w14:textFill>
            <w14:solidFill>
              <w14:schemeClr w14:val="tx1"/>
            </w14:solidFill>
          </w14:textFill>
        </w:rPr>
        <w:t>。</w:t>
      </w:r>
      <w:r>
        <w:rPr>
          <w:rFonts w:hint="eastAsia" w:ascii="宋体" w:hAnsi="宋体" w:eastAsia="宋体" w:cs="宋体"/>
          <w:bCs/>
          <w:color w:val="000000" w:themeColor="text1"/>
          <w:sz w:val="24"/>
          <w:szCs w:val="24"/>
          <w:highlight w:val="none"/>
          <w:lang w:bidi="ar"/>
          <w14:textFill>
            <w14:solidFill>
              <w14:schemeClr w14:val="tx1"/>
            </w14:solidFill>
          </w14:textFill>
        </w:rPr>
        <w:t>乙方应于每年</w:t>
      </w:r>
      <w:r>
        <w:rPr>
          <w:rFonts w:hint="eastAsia" w:ascii="宋体" w:hAnsi="宋体" w:eastAsia="宋体" w:cs="宋体"/>
          <w:bCs/>
          <w:color w:val="000000" w:themeColor="text1"/>
          <w:sz w:val="24"/>
          <w:szCs w:val="24"/>
          <w:highlight w:val="none"/>
          <w:lang w:val="en-US" w:eastAsia="zh-CN" w:bidi="ar"/>
          <w14:textFill>
            <w14:solidFill>
              <w14:schemeClr w14:val="tx1"/>
            </w14:solidFill>
          </w14:textFill>
        </w:rPr>
        <w:t xml:space="preserve">   </w:t>
      </w:r>
      <w:r>
        <w:rPr>
          <w:rFonts w:hint="eastAsia" w:ascii="宋体" w:hAnsi="宋体" w:eastAsia="宋体" w:cs="宋体"/>
          <w:bCs/>
          <w:color w:val="000000" w:themeColor="text1"/>
          <w:sz w:val="24"/>
          <w:szCs w:val="24"/>
          <w:highlight w:val="none"/>
          <w:lang w:bidi="ar"/>
          <w14:textFill>
            <w14:solidFill>
              <w14:schemeClr w14:val="tx1"/>
            </w14:solidFill>
          </w14:textFill>
        </w:rPr>
        <w:t>月</w:t>
      </w:r>
      <w:r>
        <w:rPr>
          <w:rFonts w:hint="eastAsia" w:ascii="宋体" w:hAnsi="宋体" w:eastAsia="宋体" w:cs="宋体"/>
          <w:bCs/>
          <w:color w:val="000000" w:themeColor="text1"/>
          <w:sz w:val="24"/>
          <w:szCs w:val="24"/>
          <w:highlight w:val="none"/>
          <w:lang w:val="en-US" w:eastAsia="zh-CN" w:bidi="ar"/>
          <w14:textFill>
            <w14:solidFill>
              <w14:schemeClr w14:val="tx1"/>
            </w14:solidFill>
          </w14:textFill>
        </w:rPr>
        <w:t xml:space="preserve">  </w:t>
      </w:r>
      <w:r>
        <w:rPr>
          <w:rFonts w:hint="eastAsia" w:ascii="宋体" w:hAnsi="宋体" w:eastAsia="宋体" w:cs="宋体"/>
          <w:bCs/>
          <w:color w:val="000000" w:themeColor="text1"/>
          <w:sz w:val="24"/>
          <w:szCs w:val="24"/>
          <w:highlight w:val="none"/>
          <w:lang w:bidi="ar"/>
          <w14:textFill>
            <w14:solidFill>
              <w14:schemeClr w14:val="tx1"/>
            </w14:solidFill>
          </w14:textFill>
        </w:rPr>
        <w:t>日前将当年度租金足额支付</w:t>
      </w:r>
      <w:r>
        <w:rPr>
          <w:rFonts w:hint="eastAsia" w:ascii="宋体" w:hAnsi="宋体" w:cs="宋体"/>
          <w:bCs/>
          <w:color w:val="000000" w:themeColor="text1"/>
          <w:szCs w:val="24"/>
          <w:highlight w:val="none"/>
          <w:lang w:val="en-US" w:eastAsia="zh-CN" w:bidi="ar"/>
          <w14:textFill>
            <w14:solidFill>
              <w14:schemeClr w14:val="tx1"/>
            </w14:solidFill>
          </w14:textFill>
        </w:rPr>
        <w:t>至甲方指定账户</w:t>
      </w:r>
      <w:r>
        <w:rPr>
          <w:rFonts w:hint="eastAsia" w:ascii="宋体" w:hAnsi="宋体" w:cs="宋体"/>
          <w:bCs/>
          <w:color w:val="000000" w:themeColor="text1"/>
          <w:szCs w:val="24"/>
          <w:highlight w:val="none"/>
          <w:lang w:eastAsia="zh-CN" w:bidi="ar"/>
          <w14:textFill>
            <w14:solidFill>
              <w14:schemeClr w14:val="tx1"/>
            </w14:solidFill>
          </w14:textFill>
        </w:rPr>
        <w:t>，</w:t>
      </w:r>
      <w:r>
        <w:rPr>
          <w:rFonts w:hint="eastAsia" w:ascii="宋体" w:hAnsi="宋体" w:cs="宋体"/>
          <w:bCs/>
          <w:color w:val="000000" w:themeColor="text1"/>
          <w:szCs w:val="24"/>
          <w:highlight w:val="none"/>
          <w:lang w:bidi="ar"/>
          <w14:textFill>
            <w14:solidFill>
              <w14:schemeClr w14:val="tx1"/>
            </w14:solidFill>
          </w14:textFill>
        </w:rPr>
        <w:t>甲方指定的银行账户信息如下：</w:t>
      </w:r>
    </w:p>
    <w:p w14:paraId="08FC16D2">
      <w:pPr>
        <w:pStyle w:val="4"/>
        <w:keepNext w:val="0"/>
        <w:keepLines w:val="0"/>
        <w:pageBreakBefore w:val="0"/>
        <w:widowControl w:val="0"/>
        <w:kinsoku/>
        <w:wordWrap/>
        <w:overflowPunct/>
        <w:topLinePunct w:val="0"/>
        <w:bidi w:val="0"/>
        <w:snapToGrid/>
        <w:spacing w:line="440" w:lineRule="exact"/>
        <w:ind w:firstLine="482"/>
        <w:textAlignment w:val="auto"/>
        <w:rPr>
          <w:rFonts w:hint="eastAsia" w:ascii="宋体" w:hAnsi="宋体" w:eastAsia="宋体"/>
          <w:b/>
          <w:bCs/>
          <w:color w:val="000000" w:themeColor="text1"/>
          <w:szCs w:val="24"/>
          <w:highlight w:val="none"/>
          <w:u w:val="single"/>
          <w:lang w:eastAsia="zh-CN"/>
          <w14:textFill>
            <w14:solidFill>
              <w14:schemeClr w14:val="tx1"/>
            </w14:solidFill>
          </w14:textFill>
        </w:rPr>
      </w:pPr>
      <w:r>
        <w:rPr>
          <w:rFonts w:hint="eastAsia" w:ascii="宋体" w:hAnsi="宋体" w:cs="宋体"/>
          <w:b/>
          <w:bCs/>
          <w:color w:val="000000" w:themeColor="text1"/>
          <w:szCs w:val="24"/>
          <w:highlight w:val="none"/>
          <w:u w:val="single"/>
          <w14:textFill>
            <w14:solidFill>
              <w14:schemeClr w14:val="tx1"/>
            </w14:solidFill>
          </w14:textFill>
        </w:rPr>
        <w:t>账户名称：</w:t>
      </w:r>
      <w:r>
        <w:rPr>
          <w:rFonts w:hint="eastAsia" w:ascii="宋体" w:hAnsi="宋体"/>
          <w:b/>
          <w:bCs/>
          <w:color w:val="000000" w:themeColor="text1"/>
          <w:szCs w:val="24"/>
          <w:highlight w:val="none"/>
          <w:u w:val="single"/>
          <w14:textFill>
            <w14:solidFill>
              <w14:schemeClr w14:val="tx1"/>
            </w14:solidFill>
          </w14:textFill>
        </w:rPr>
        <w:t>温州市龙湾区沙城街道八甲村</w:t>
      </w:r>
      <w:r>
        <w:rPr>
          <w:rFonts w:hint="eastAsia" w:ascii="宋体" w:hAnsi="宋体"/>
          <w:b/>
          <w:bCs/>
          <w:color w:val="000000" w:themeColor="text1"/>
          <w:szCs w:val="24"/>
          <w:highlight w:val="none"/>
          <w:u w:val="single"/>
          <w:lang w:eastAsia="zh-CN"/>
          <w14:textFill>
            <w14:solidFill>
              <w14:schemeClr w14:val="tx1"/>
            </w14:solidFill>
          </w14:textFill>
        </w:rPr>
        <w:t>集体经济组织</w:t>
      </w:r>
    </w:p>
    <w:p w14:paraId="3E61B649">
      <w:pPr>
        <w:pStyle w:val="4"/>
        <w:keepNext w:val="0"/>
        <w:keepLines w:val="0"/>
        <w:pageBreakBefore w:val="0"/>
        <w:widowControl w:val="0"/>
        <w:kinsoku/>
        <w:wordWrap/>
        <w:overflowPunct/>
        <w:topLinePunct w:val="0"/>
        <w:bidi w:val="0"/>
        <w:snapToGrid/>
        <w:spacing w:line="440" w:lineRule="exact"/>
        <w:ind w:firstLine="482"/>
        <w:textAlignment w:val="auto"/>
        <w:rPr>
          <w:rFonts w:hint="eastAsia" w:ascii="宋体" w:hAnsi="宋体"/>
          <w:b/>
          <w:bCs/>
          <w:color w:val="000000" w:themeColor="text1"/>
          <w:szCs w:val="24"/>
          <w:highlight w:val="none"/>
          <w:u w:val="single"/>
          <w14:textFill>
            <w14:solidFill>
              <w14:schemeClr w14:val="tx1"/>
            </w14:solidFill>
          </w14:textFill>
        </w:rPr>
      </w:pPr>
      <w:r>
        <w:rPr>
          <w:rFonts w:hint="eastAsia" w:ascii="宋体" w:hAnsi="宋体"/>
          <w:b/>
          <w:bCs/>
          <w:color w:val="000000" w:themeColor="text1"/>
          <w:szCs w:val="24"/>
          <w:highlight w:val="none"/>
          <w:u w:val="single"/>
          <w:lang w:eastAsia="zh-CN"/>
          <w14:textFill>
            <w14:solidFill>
              <w14:schemeClr w14:val="tx1"/>
            </w14:solidFill>
          </w14:textFill>
        </w:rPr>
        <w:t>账号</w:t>
      </w:r>
      <w:r>
        <w:rPr>
          <w:rFonts w:hint="eastAsia" w:ascii="宋体" w:hAnsi="宋体"/>
          <w:b/>
          <w:bCs/>
          <w:color w:val="000000" w:themeColor="text1"/>
          <w:szCs w:val="24"/>
          <w:highlight w:val="none"/>
          <w:u w:val="single"/>
          <w14:textFill>
            <w14:solidFill>
              <w14:schemeClr w14:val="tx1"/>
            </w14:solidFill>
          </w14:textFill>
        </w:rPr>
        <w:t>：201000018840477</w:t>
      </w:r>
    </w:p>
    <w:p w14:paraId="69EAFF64">
      <w:pPr>
        <w:pStyle w:val="4"/>
        <w:keepNext w:val="0"/>
        <w:keepLines w:val="0"/>
        <w:pageBreakBefore w:val="0"/>
        <w:widowControl w:val="0"/>
        <w:kinsoku/>
        <w:wordWrap/>
        <w:overflowPunct/>
        <w:topLinePunct w:val="0"/>
        <w:bidi w:val="0"/>
        <w:snapToGrid/>
        <w:spacing w:line="440" w:lineRule="exact"/>
        <w:ind w:firstLine="482"/>
        <w:textAlignment w:val="auto"/>
        <w:rPr>
          <w:rFonts w:hint="eastAsia" w:ascii="宋体" w:hAnsi="宋体"/>
          <w:b/>
          <w:bCs/>
          <w:color w:val="000000" w:themeColor="text1"/>
          <w:szCs w:val="24"/>
          <w:highlight w:val="none"/>
          <w:u w:val="single"/>
          <w14:textFill>
            <w14:solidFill>
              <w14:schemeClr w14:val="tx1"/>
            </w14:solidFill>
          </w14:textFill>
        </w:rPr>
      </w:pPr>
      <w:r>
        <w:rPr>
          <w:rFonts w:hint="eastAsia" w:ascii="宋体" w:hAnsi="宋体"/>
          <w:b/>
          <w:bCs/>
          <w:color w:val="000000" w:themeColor="text1"/>
          <w:szCs w:val="24"/>
          <w:highlight w:val="none"/>
          <w:u w:val="single"/>
          <w14:textFill>
            <w14:solidFill>
              <w14:schemeClr w14:val="tx1"/>
            </w14:solidFill>
          </w14:textFill>
        </w:rPr>
        <w:t>开户行：浙江温州龙湾农村商业银行股份有限公司沙城支行</w:t>
      </w:r>
    </w:p>
    <w:p w14:paraId="08135528">
      <w:pPr>
        <w:pStyle w:val="4"/>
        <w:keepNext w:val="0"/>
        <w:keepLines w:val="0"/>
        <w:pageBreakBefore w:val="0"/>
        <w:widowControl w:val="0"/>
        <w:kinsoku/>
        <w:wordWrap/>
        <w:overflowPunct/>
        <w:topLinePunct w:val="0"/>
        <w:bidi w:val="0"/>
        <w:snapToGrid/>
        <w:spacing w:line="440" w:lineRule="exact"/>
        <w:ind w:firstLine="482"/>
        <w:textAlignment w:val="auto"/>
        <w:rPr>
          <w:rFonts w:hint="eastAsia" w:ascii="宋体" w:hAnsi="宋体"/>
          <w:b/>
          <w:bCs/>
          <w:color w:val="000000" w:themeColor="text1"/>
          <w:szCs w:val="24"/>
          <w:highlight w:val="none"/>
          <w:u w:val="single"/>
          <w14:textFill>
            <w14:solidFill>
              <w14:schemeClr w14:val="tx1"/>
            </w14:solidFill>
          </w14:textFill>
        </w:rPr>
      </w:pPr>
      <w:r>
        <w:rPr>
          <w:rFonts w:hint="eastAsia" w:ascii="宋体" w:hAnsi="宋体" w:cs="宋体"/>
          <w:b/>
          <w:bCs/>
          <w:color w:val="000000" w:themeColor="text1"/>
          <w:szCs w:val="24"/>
          <w:highlight w:val="none"/>
          <w:u w:val="single"/>
          <w14:textFill>
            <w14:solidFill>
              <w14:schemeClr w14:val="tx1"/>
            </w14:solidFill>
          </w14:textFill>
        </w:rPr>
        <w:t>汇款时备注：八甲村</w:t>
      </w:r>
      <w:r>
        <w:rPr>
          <w:rFonts w:hint="eastAsia" w:ascii="宋体" w:hAnsi="宋体"/>
          <w:b/>
          <w:bCs/>
          <w:color w:val="000000" w:themeColor="text1"/>
          <w:szCs w:val="24"/>
          <w:highlight w:val="none"/>
          <w:u w:val="single"/>
          <w14:textFill>
            <w14:solidFill>
              <w14:schemeClr w14:val="tx1"/>
            </w14:solidFill>
          </w14:textFill>
        </w:rPr>
        <w:t>租赁项目。</w:t>
      </w:r>
    </w:p>
    <w:p w14:paraId="0DC36EE8">
      <w:pPr>
        <w:pStyle w:val="4"/>
        <w:keepNext w:val="0"/>
        <w:keepLines w:val="0"/>
        <w:pageBreakBefore w:val="0"/>
        <w:widowControl w:val="0"/>
        <w:kinsoku/>
        <w:wordWrap/>
        <w:overflowPunct/>
        <w:topLinePunct w:val="0"/>
        <w:bidi w:val="0"/>
        <w:snapToGrid/>
        <w:spacing w:line="440" w:lineRule="exact"/>
        <w:ind w:firstLine="482"/>
        <w:textAlignment w:val="auto"/>
        <w:rPr>
          <w:rFonts w:hint="eastAsia" w:ascii="宋体" w:hAnsi="宋体" w:eastAsia="宋体" w:cs="宋体"/>
          <w:b w:val="0"/>
          <w:bCs w:val="0"/>
          <w:color w:val="000000" w:themeColor="text1"/>
          <w:szCs w:val="24"/>
          <w:highlight w:val="none"/>
          <w:u w:val="none"/>
          <w:lang w:val="en-US" w:eastAsia="zh-CN"/>
          <w14:textFill>
            <w14:solidFill>
              <w14:schemeClr w14:val="tx1"/>
            </w14:solidFill>
          </w14:textFill>
        </w:rPr>
      </w:pPr>
      <w:r>
        <w:rPr>
          <w:rFonts w:hint="eastAsia" w:ascii="宋体" w:hAnsi="宋体" w:cs="宋体"/>
          <w:b w:val="0"/>
          <w:bCs w:val="0"/>
          <w:color w:val="000000" w:themeColor="text1"/>
          <w:szCs w:val="24"/>
          <w:highlight w:val="none"/>
          <w:u w:val="none"/>
          <w:lang w:val="en-US" w:eastAsia="zh-CN"/>
          <w14:textFill>
            <w14:solidFill>
              <w14:schemeClr w14:val="tx1"/>
            </w14:solidFill>
          </w14:textFill>
        </w:rPr>
        <w:t>8、</w:t>
      </w:r>
      <w:r>
        <w:rPr>
          <w:rFonts w:hint="eastAsia" w:ascii="宋体" w:hAnsi="宋体" w:eastAsia="宋体" w:cs="宋体"/>
          <w:color w:val="000000" w:themeColor="text1"/>
          <w:sz w:val="24"/>
          <w:szCs w:val="24"/>
          <w:highlight w:val="none"/>
          <w14:textFill>
            <w14:solidFill>
              <w14:schemeClr w14:val="tx1"/>
            </w14:solidFill>
          </w14:textFill>
        </w:rPr>
        <w:t>上述租金为不含税价。甲方在收到款项后应向乙方开具农村集体经济组织统一收据</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cs="宋体"/>
          <w:color w:val="000000" w:themeColor="text1"/>
          <w:szCs w:val="24"/>
          <w:highlight w:val="none"/>
          <w14:textFill>
            <w14:solidFill>
              <w14:schemeClr w14:val="tx1"/>
            </w14:solidFill>
          </w14:textFill>
        </w:rPr>
        <w:t>若乙方需要甲方开具发票，或因本合同租赁关系产生</w:t>
      </w:r>
      <w:r>
        <w:rPr>
          <w:rFonts w:hint="eastAsia" w:ascii="宋体" w:hAnsi="宋体" w:eastAsia="宋体" w:cs="宋体"/>
          <w:color w:val="000000" w:themeColor="text1"/>
          <w:sz w:val="24"/>
          <w:szCs w:val="24"/>
          <w:highlight w:val="none"/>
          <w14:textFill>
            <w14:solidFill>
              <w14:schemeClr w14:val="tx1"/>
            </w14:solidFill>
          </w14:textFill>
        </w:rPr>
        <w:t>双方应缴纳</w:t>
      </w:r>
      <w:r>
        <w:rPr>
          <w:rFonts w:hint="eastAsia" w:ascii="宋体" w:hAnsi="宋体" w:eastAsia="宋体" w:cs="宋体"/>
          <w:color w:val="000000" w:themeColor="text1"/>
          <w:sz w:val="24"/>
          <w:szCs w:val="24"/>
          <w:highlight w:val="none"/>
          <w:lang w:eastAsia="zh-CN"/>
          <w14:textFill>
            <w14:solidFill>
              <w14:schemeClr w14:val="tx1"/>
            </w14:solidFill>
          </w14:textFill>
        </w:rPr>
        <w:t>的</w:t>
      </w:r>
      <w:r>
        <w:rPr>
          <w:rFonts w:hint="eastAsia" w:ascii="宋体" w:hAnsi="宋体" w:cs="宋体"/>
          <w:color w:val="000000" w:themeColor="text1"/>
          <w:szCs w:val="24"/>
          <w:highlight w:val="none"/>
          <w14:textFill>
            <w14:solidFill>
              <w14:schemeClr w14:val="tx1"/>
            </w14:solidFill>
          </w14:textFill>
        </w:rPr>
        <w:t>任何税费</w:t>
      </w:r>
      <w:r>
        <w:rPr>
          <w:rFonts w:hint="eastAsia" w:ascii="宋体" w:hAnsi="宋体" w:cs="宋体"/>
          <w:color w:val="000000" w:themeColor="text1"/>
          <w:szCs w:val="24"/>
          <w:highlight w:val="none"/>
          <w:lang w:eastAsia="zh-CN"/>
          <w14:textFill>
            <w14:solidFill>
              <w14:schemeClr w14:val="tx1"/>
            </w14:solidFill>
          </w14:textFill>
        </w:rPr>
        <w:t>，</w:t>
      </w:r>
      <w:r>
        <w:rPr>
          <w:rFonts w:hint="eastAsia" w:ascii="宋体" w:hAnsi="宋体" w:cs="宋体"/>
          <w:color w:val="000000" w:themeColor="text1"/>
          <w:szCs w:val="24"/>
          <w:highlight w:val="none"/>
          <w14:textFill>
            <w14:solidFill>
              <w14:schemeClr w14:val="tx1"/>
            </w14:solidFill>
          </w14:textFill>
        </w:rPr>
        <w:t>均由乙方承担并另行支付</w:t>
      </w:r>
      <w:r>
        <w:rPr>
          <w:rFonts w:hint="eastAsia" w:ascii="宋体" w:hAnsi="宋体" w:cs="宋体"/>
          <w:color w:val="000000" w:themeColor="text1"/>
          <w:szCs w:val="24"/>
          <w:highlight w:val="none"/>
          <w:lang w:eastAsia="zh-CN"/>
          <w14:textFill>
            <w14:solidFill>
              <w14:schemeClr w14:val="tx1"/>
            </w14:solidFill>
          </w14:textFill>
        </w:rPr>
        <w:t>，</w:t>
      </w:r>
      <w:r>
        <w:rPr>
          <w:rFonts w:hint="eastAsia" w:ascii="宋体" w:hAnsi="宋体" w:cs="宋体"/>
          <w:color w:val="000000" w:themeColor="text1"/>
          <w:szCs w:val="24"/>
          <w:highlight w:val="none"/>
          <w14:textFill>
            <w14:solidFill>
              <w14:schemeClr w14:val="tx1"/>
            </w14:solidFill>
          </w14:textFill>
        </w:rPr>
        <w:t>乙方逾期支付</w:t>
      </w:r>
      <w:r>
        <w:rPr>
          <w:rFonts w:hint="eastAsia" w:ascii="宋体" w:hAnsi="宋体" w:cs="宋体"/>
          <w:color w:val="000000" w:themeColor="text1"/>
          <w:szCs w:val="24"/>
          <w:highlight w:val="none"/>
          <w:lang w:val="en-US" w:eastAsia="zh-CN"/>
          <w14:textFill>
            <w14:solidFill>
              <w14:schemeClr w14:val="tx1"/>
            </w14:solidFill>
          </w14:textFill>
        </w:rPr>
        <w:t>相关税费</w:t>
      </w:r>
      <w:r>
        <w:rPr>
          <w:rFonts w:hint="eastAsia" w:ascii="宋体" w:hAnsi="宋体" w:cs="宋体"/>
          <w:color w:val="000000" w:themeColor="text1"/>
          <w:szCs w:val="24"/>
          <w:highlight w:val="none"/>
          <w14:textFill>
            <w14:solidFill>
              <w14:schemeClr w14:val="tx1"/>
            </w14:solidFill>
          </w14:textFill>
        </w:rPr>
        <w:t>的，视为其同时违反本合同租金支付义务，甲方有权依据本合同第五条第2款追究其违约责任。</w:t>
      </w:r>
    </w:p>
    <w:p w14:paraId="2F6A6A16">
      <w:pPr>
        <w:pStyle w:val="4"/>
        <w:keepNext w:val="0"/>
        <w:keepLines w:val="0"/>
        <w:pageBreakBefore w:val="0"/>
        <w:widowControl w:val="0"/>
        <w:kinsoku/>
        <w:wordWrap/>
        <w:overflowPunct/>
        <w:topLinePunct w:val="0"/>
        <w:bidi w:val="0"/>
        <w:snapToGrid/>
        <w:spacing w:line="440" w:lineRule="exact"/>
        <w:textAlignment w:val="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（二）租赁履约保证金：</w:t>
      </w:r>
      <w:r>
        <w:rPr>
          <w:rFonts w:hint="eastAsia"/>
          <w:color w:val="000000" w:themeColor="text1"/>
          <w:highlight w:val="none"/>
          <w14:textFill>
            <w14:solidFill>
              <w14:schemeClr w14:val="tx1"/>
            </w14:solidFill>
          </w14:textFill>
        </w:rPr>
        <w:t>人民币</w:t>
      </w:r>
      <w:r>
        <w:rPr>
          <w:rFonts w:ascii="宋体" w:hAnsi="宋体" w:cs="宋体"/>
          <w:color w:val="000000" w:themeColor="text1"/>
          <w:kern w:val="0"/>
          <w:szCs w:val="24"/>
          <w:highlight w:val="none"/>
          <w:u w:val="single"/>
          <w14:textFill>
            <w14:solidFill>
              <w14:schemeClr w14:val="tx1"/>
            </w14:solidFill>
          </w14:textFill>
        </w:rPr>
        <w:t xml:space="preserve"> </w:t>
      </w:r>
      <w:r>
        <w:rPr>
          <w:rFonts w:hint="eastAsia" w:ascii="宋体" w:hAnsi="宋体" w:cs="宋体"/>
          <w:color w:val="000000" w:themeColor="text1"/>
          <w:kern w:val="0"/>
          <w:szCs w:val="24"/>
          <w:highlight w:val="none"/>
          <w:u w:val="single"/>
          <w:lang w:val="en-US" w:eastAsia="zh-CN"/>
          <w14:textFill>
            <w14:solidFill>
              <w14:schemeClr w14:val="tx1"/>
            </w14:solidFill>
          </w14:textFill>
        </w:rPr>
        <w:t xml:space="preserve">              </w:t>
      </w:r>
      <w:r>
        <w:rPr>
          <w:rFonts w:hint="eastAsia" w:ascii="宋体" w:hAnsi="宋体" w:cs="宋体"/>
          <w:color w:val="000000" w:themeColor="text1"/>
          <w:kern w:val="0"/>
          <w:szCs w:val="24"/>
          <w:highlight w:val="none"/>
          <w14:textFill>
            <w14:solidFill>
              <w14:schemeClr w14:val="tx1"/>
            </w14:solidFill>
          </w14:textFill>
        </w:rPr>
        <w:t>元整（￥</w:t>
      </w:r>
      <w:r>
        <w:rPr>
          <w:rFonts w:hint="eastAsia" w:ascii="宋体" w:hAnsi="宋体" w:cs="宋体"/>
          <w:color w:val="000000" w:themeColor="text1"/>
          <w:kern w:val="0"/>
          <w:szCs w:val="24"/>
          <w:highlight w:val="none"/>
          <w:u w:val="single"/>
          <w:lang w:val="en-US" w:eastAsia="zh-CN"/>
          <w14:textFill>
            <w14:solidFill>
              <w14:schemeClr w14:val="tx1"/>
            </w14:solidFill>
          </w14:textFill>
        </w:rPr>
        <w:t xml:space="preserve">      </w:t>
      </w:r>
      <w:r>
        <w:rPr>
          <w:rFonts w:hint="eastAsia" w:ascii="宋体" w:hAnsi="宋体" w:cs="宋体"/>
          <w:color w:val="000000" w:themeColor="text1"/>
          <w:kern w:val="0"/>
          <w:szCs w:val="24"/>
          <w:highlight w:val="none"/>
          <w14:textFill>
            <w14:solidFill>
              <w14:schemeClr w14:val="tx1"/>
            </w14:solidFill>
          </w14:textFill>
        </w:rPr>
        <w:t>）</w:t>
      </w:r>
      <w:r>
        <w:rPr>
          <w:rFonts w:hint="eastAsia" w:ascii="宋体" w:hAnsi="宋体" w:cs="宋体"/>
          <w:color w:val="000000" w:themeColor="text1"/>
          <w:kern w:val="0"/>
          <w:szCs w:val="24"/>
          <w:highlight w:val="none"/>
          <w:lang w:eastAsia="zh-CN"/>
          <w14:textFill>
            <w14:solidFill>
              <w14:schemeClr w14:val="tx1"/>
            </w14:solidFill>
          </w14:textFill>
        </w:rPr>
        <w:t>；</w:t>
      </w:r>
      <w:r>
        <w:rPr>
          <w:rFonts w:hint="eastAsia" w:ascii="宋体" w:hAnsi="宋体" w:cs="宋体"/>
          <w:color w:val="000000" w:themeColor="text1"/>
          <w:szCs w:val="24"/>
          <w:highlight w:val="none"/>
          <w14:textFill>
            <w14:solidFill>
              <w14:schemeClr w14:val="tx1"/>
            </w14:solidFill>
          </w14:textFill>
        </w:rPr>
        <w:t>乙方在履约期间，如有拖欠租金或相关费用、违约行为等情形，</w:t>
      </w:r>
      <w:r>
        <w:rPr>
          <w:rFonts w:hint="eastAsia" w:ascii="宋体" w:hAnsi="宋体"/>
          <w:b/>
          <w:bCs/>
          <w:color w:val="auto"/>
          <w:sz w:val="44"/>
          <w:szCs w:val="44"/>
          <w:lang w:val="en-US" w:eastAsia="zh-CN"/>
        </w:rPr>
        <w:drawing>
          <wp:anchor distT="0" distB="0" distL="114300" distR="114300" simplePos="0" relativeHeight="251677696" behindDoc="1" locked="0" layoutInCell="1" allowOverlap="1">
            <wp:simplePos x="0" y="0"/>
            <wp:positionH relativeFrom="column">
              <wp:posOffset>424180</wp:posOffset>
            </wp:positionH>
            <wp:positionV relativeFrom="paragraph">
              <wp:posOffset>-2626360</wp:posOffset>
            </wp:positionV>
            <wp:extent cx="5271770" cy="5833110"/>
            <wp:effectExtent l="0" t="0" r="5080" b="15240"/>
            <wp:wrapNone/>
            <wp:docPr id="14"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000000" w:themeColor="text1"/>
          <w:szCs w:val="24"/>
          <w:highlight w:val="none"/>
          <w14:textFill>
            <w14:solidFill>
              <w14:schemeClr w14:val="tx1"/>
            </w14:solidFill>
          </w14:textFill>
        </w:rPr>
        <w:t>甲方可以在上述保证金中扣除或先予支付上述费用，保证金不足部分，乙方须在接到甲方通知后10天内予以补足</w:t>
      </w:r>
      <w:r>
        <w:rPr>
          <w:rFonts w:hint="eastAsia" w:ascii="宋体" w:hAnsi="宋体" w:cs="宋体"/>
          <w:color w:val="000000" w:themeColor="text1"/>
          <w:szCs w:val="24"/>
          <w:highlight w:val="none"/>
          <w:lang w:eastAsia="zh-CN"/>
          <w14:textFill>
            <w14:solidFill>
              <w14:schemeClr w14:val="tx1"/>
            </w14:solidFill>
          </w14:textFill>
        </w:rPr>
        <w:t>；</w:t>
      </w:r>
      <w:r>
        <w:rPr>
          <w:rFonts w:hint="eastAsia" w:ascii="宋体" w:hAnsi="宋体" w:cs="宋体"/>
          <w:color w:val="000000" w:themeColor="text1"/>
          <w:szCs w:val="24"/>
          <w:highlight w:val="none"/>
          <w14:textFill>
            <w14:solidFill>
              <w14:schemeClr w14:val="tx1"/>
            </w14:solidFill>
          </w14:textFill>
        </w:rPr>
        <w:t>租赁关系终止时，如乙方按照约定清退的，甲方收取的保证金无息归还乙方。</w:t>
      </w:r>
    </w:p>
    <w:p w14:paraId="152EA5A2">
      <w:pPr>
        <w:pStyle w:val="4"/>
        <w:keepNext w:val="0"/>
        <w:keepLines w:val="0"/>
        <w:pageBreakBefore w:val="0"/>
        <w:widowControl w:val="0"/>
        <w:kinsoku/>
        <w:wordWrap/>
        <w:overflowPunct/>
        <w:topLinePunct w:val="0"/>
        <w:bidi w:val="0"/>
        <w:snapToGrid/>
        <w:spacing w:line="440" w:lineRule="exact"/>
        <w:ind w:firstLine="482"/>
        <w:textAlignment w:val="auto"/>
        <w:rPr>
          <w:rFonts w:hint="eastAsia" w:ascii="宋体" w:hAnsi="宋体" w:cs="宋体"/>
          <w:b/>
          <w:bCs/>
          <w:color w:val="000000" w:themeColor="text1"/>
          <w:szCs w:val="24"/>
          <w:highlight w:val="none"/>
          <w14:textFill>
            <w14:solidFill>
              <w14:schemeClr w14:val="tx1"/>
            </w14:solidFill>
          </w14:textFill>
        </w:rPr>
      </w:pPr>
      <w:r>
        <w:rPr>
          <w:rFonts w:hint="eastAsia" w:ascii="宋体" w:hAnsi="宋体" w:cs="宋体"/>
          <w:b/>
          <w:bCs/>
          <w:color w:val="000000" w:themeColor="text1"/>
          <w:szCs w:val="24"/>
          <w:highlight w:val="none"/>
          <w14:textFill>
            <w14:solidFill>
              <w14:schemeClr w14:val="tx1"/>
            </w14:solidFill>
          </w14:textFill>
        </w:rPr>
        <w:t>第四条  双方权利与义务</w:t>
      </w:r>
    </w:p>
    <w:p w14:paraId="055206C5">
      <w:pPr>
        <w:pStyle w:val="4"/>
        <w:keepNext w:val="0"/>
        <w:keepLines w:val="0"/>
        <w:pageBreakBefore w:val="0"/>
        <w:widowControl w:val="0"/>
        <w:kinsoku/>
        <w:wordWrap/>
        <w:overflowPunct/>
        <w:topLinePunct w:val="0"/>
        <w:bidi w:val="0"/>
        <w:snapToGrid/>
        <w:spacing w:line="440" w:lineRule="exact"/>
        <w:ind w:firstLine="482"/>
        <w:textAlignment w:val="auto"/>
        <w:rPr>
          <w:rFonts w:hint="eastAsia" w:ascii="宋体" w:hAnsi="宋体" w:cs="宋体"/>
          <w:b/>
          <w:bCs/>
          <w:color w:val="000000" w:themeColor="text1"/>
          <w:szCs w:val="24"/>
          <w:highlight w:val="none"/>
          <w14:textFill>
            <w14:solidFill>
              <w14:schemeClr w14:val="tx1"/>
            </w14:solidFill>
          </w14:textFill>
        </w:rPr>
      </w:pPr>
      <w:r>
        <w:rPr>
          <w:rFonts w:hint="eastAsia" w:ascii="宋体" w:hAnsi="宋体" w:cs="宋体"/>
          <w:b/>
          <w:bCs/>
          <w:color w:val="000000" w:themeColor="text1"/>
          <w:szCs w:val="24"/>
          <w:highlight w:val="none"/>
          <w14:textFill>
            <w14:solidFill>
              <w14:schemeClr w14:val="tx1"/>
            </w14:solidFill>
          </w14:textFill>
        </w:rPr>
        <w:t>（一）甲方权利与义务</w:t>
      </w:r>
    </w:p>
    <w:p w14:paraId="03E5AE6F">
      <w:pPr>
        <w:pStyle w:val="4"/>
        <w:keepNext w:val="0"/>
        <w:keepLines w:val="0"/>
        <w:pageBreakBefore w:val="0"/>
        <w:widowControl w:val="0"/>
        <w:kinsoku/>
        <w:wordWrap/>
        <w:overflowPunct/>
        <w:topLinePunct w:val="0"/>
        <w:bidi w:val="0"/>
        <w:snapToGrid/>
        <w:spacing w:line="440" w:lineRule="exact"/>
        <w:textAlignment w:val="auto"/>
        <w:rPr>
          <w:rFonts w:hint="eastAsia" w:ascii="宋体" w:hAnsi="宋体" w:cs="宋体"/>
          <w:color w:val="000000" w:themeColor="text1"/>
          <w:szCs w:val="24"/>
          <w:highlight w:val="none"/>
          <w14:textFill>
            <w14:solidFill>
              <w14:schemeClr w14:val="tx1"/>
            </w14:solidFill>
          </w14:textFill>
        </w:rPr>
      </w:pPr>
      <w:r>
        <w:rPr>
          <w:rFonts w:hint="eastAsia" w:ascii="宋体" w:hAnsi="宋体" w:cs="宋体"/>
          <w:color w:val="000000" w:themeColor="text1"/>
          <w:szCs w:val="24"/>
          <w:highlight w:val="none"/>
          <w14:textFill>
            <w14:solidFill>
              <w14:schemeClr w14:val="tx1"/>
            </w14:solidFill>
          </w14:textFill>
        </w:rPr>
        <w:t>1、甲方将租赁物按移交时的现场现状交付给乙方使用。</w:t>
      </w:r>
    </w:p>
    <w:p w14:paraId="49B648EE">
      <w:pPr>
        <w:pStyle w:val="4"/>
        <w:keepNext w:val="0"/>
        <w:keepLines w:val="0"/>
        <w:pageBreakBefore w:val="0"/>
        <w:widowControl w:val="0"/>
        <w:kinsoku/>
        <w:wordWrap/>
        <w:overflowPunct/>
        <w:topLinePunct w:val="0"/>
        <w:bidi w:val="0"/>
        <w:snapToGrid/>
        <w:spacing w:line="440" w:lineRule="exact"/>
        <w:textAlignment w:val="auto"/>
        <w:rPr>
          <w:rFonts w:hint="eastAsia" w:ascii="宋体" w:hAnsi="宋体" w:cs="宋体"/>
          <w:color w:val="000000" w:themeColor="text1"/>
          <w:szCs w:val="24"/>
          <w:highlight w:val="none"/>
          <w14:textFill>
            <w14:solidFill>
              <w14:schemeClr w14:val="tx1"/>
            </w14:solidFill>
          </w14:textFill>
        </w:rPr>
      </w:pPr>
      <w:r>
        <w:rPr>
          <w:rFonts w:hint="eastAsia" w:ascii="宋体" w:hAnsi="宋体" w:cs="宋体"/>
          <w:color w:val="000000" w:themeColor="text1"/>
          <w:szCs w:val="24"/>
          <w:highlight w:val="none"/>
          <w14:textFill>
            <w14:solidFill>
              <w14:schemeClr w14:val="tx1"/>
            </w14:solidFill>
          </w14:textFill>
        </w:rPr>
        <w:t>2、甲方有权按照本合同约定收取租金和履约保证金，监督乙方按照合同约定的用途使用租赁物，对乙方未征得甲方书面同意，擅自改变用途的，甲方有权收回相关租赁物的使用权。</w:t>
      </w:r>
    </w:p>
    <w:p w14:paraId="79EB9841">
      <w:pPr>
        <w:pStyle w:val="4"/>
        <w:keepNext w:val="0"/>
        <w:keepLines w:val="0"/>
        <w:pageBreakBefore w:val="0"/>
        <w:widowControl w:val="0"/>
        <w:kinsoku/>
        <w:wordWrap/>
        <w:overflowPunct/>
        <w:topLinePunct w:val="0"/>
        <w:bidi w:val="0"/>
        <w:snapToGrid/>
        <w:spacing w:line="440" w:lineRule="exact"/>
        <w:textAlignment w:val="auto"/>
        <w:rPr>
          <w:rFonts w:hint="eastAsia" w:ascii="宋体" w:hAnsi="宋体" w:cs="宋体"/>
          <w:color w:val="000000" w:themeColor="text1"/>
          <w:szCs w:val="24"/>
          <w:highlight w:val="none"/>
          <w14:textFill>
            <w14:solidFill>
              <w14:schemeClr w14:val="tx1"/>
            </w14:solidFill>
          </w14:textFill>
        </w:rPr>
      </w:pPr>
      <w:r>
        <w:rPr>
          <w:rFonts w:hint="eastAsia" w:ascii="宋体" w:hAnsi="宋体" w:cs="宋体"/>
          <w:color w:val="000000" w:themeColor="text1"/>
          <w:szCs w:val="24"/>
          <w:highlight w:val="none"/>
          <w14:textFill>
            <w14:solidFill>
              <w14:schemeClr w14:val="tx1"/>
            </w14:solidFill>
          </w14:textFill>
        </w:rPr>
        <w:t>3、租赁期间内，除本合同另有约定外，甲方不得随意干涉乙方的正常经营活动，但乙方违反合同约定使用租赁物的除外。</w:t>
      </w:r>
    </w:p>
    <w:p w14:paraId="5E7DCEF5">
      <w:pPr>
        <w:pStyle w:val="4"/>
        <w:keepNext w:val="0"/>
        <w:keepLines w:val="0"/>
        <w:pageBreakBefore w:val="0"/>
        <w:widowControl w:val="0"/>
        <w:kinsoku/>
        <w:wordWrap/>
        <w:overflowPunct/>
        <w:topLinePunct w:val="0"/>
        <w:bidi w:val="0"/>
        <w:snapToGrid/>
        <w:spacing w:line="440" w:lineRule="exact"/>
        <w:ind w:firstLine="482"/>
        <w:textAlignment w:val="auto"/>
        <w:rPr>
          <w:rFonts w:hint="eastAsia" w:ascii="宋体" w:hAnsi="宋体" w:cs="宋体"/>
          <w:b/>
          <w:bCs/>
          <w:color w:val="000000" w:themeColor="text1"/>
          <w:szCs w:val="24"/>
          <w:highlight w:val="none"/>
          <w14:textFill>
            <w14:solidFill>
              <w14:schemeClr w14:val="tx1"/>
            </w14:solidFill>
          </w14:textFill>
        </w:rPr>
      </w:pPr>
      <w:r>
        <w:rPr>
          <w:rFonts w:hint="eastAsia" w:ascii="宋体" w:hAnsi="宋体" w:cs="宋体"/>
          <w:b/>
          <w:bCs/>
          <w:color w:val="000000" w:themeColor="text1"/>
          <w:szCs w:val="24"/>
          <w:highlight w:val="none"/>
          <w14:textFill>
            <w14:solidFill>
              <w14:schemeClr w14:val="tx1"/>
            </w14:solidFill>
          </w14:textFill>
        </w:rPr>
        <w:t>（二）乙方权利与义务</w:t>
      </w:r>
    </w:p>
    <w:p w14:paraId="5DC26A48">
      <w:pPr>
        <w:pStyle w:val="4"/>
        <w:keepNext w:val="0"/>
        <w:keepLines w:val="0"/>
        <w:pageBreakBefore w:val="0"/>
        <w:widowControl w:val="0"/>
        <w:kinsoku/>
        <w:wordWrap/>
        <w:overflowPunct/>
        <w:topLinePunct w:val="0"/>
        <w:bidi w:val="0"/>
        <w:snapToGrid/>
        <w:spacing w:line="440" w:lineRule="exact"/>
        <w:textAlignment w:val="auto"/>
        <w:rPr>
          <w:rFonts w:hint="eastAsia" w:ascii="宋体" w:hAnsi="宋体" w:cs="宋体"/>
          <w:color w:val="000000" w:themeColor="text1"/>
          <w:szCs w:val="24"/>
          <w:highlight w:val="none"/>
          <w14:textFill>
            <w14:solidFill>
              <w14:schemeClr w14:val="tx1"/>
            </w14:solidFill>
          </w14:textFill>
        </w:rPr>
      </w:pPr>
      <w:r>
        <w:rPr>
          <w:rFonts w:hint="eastAsia" w:ascii="宋体" w:hAnsi="宋体" w:cs="宋体"/>
          <w:color w:val="000000" w:themeColor="text1"/>
          <w:szCs w:val="24"/>
          <w:highlight w:val="none"/>
          <w14:textFill>
            <w14:solidFill>
              <w14:schemeClr w14:val="tx1"/>
            </w14:solidFill>
          </w14:textFill>
        </w:rPr>
        <w:t>1、乙方有权在本合同约定的租赁期限内，按照合同约定的用途合法使用租赁</w:t>
      </w:r>
      <w:r>
        <w:rPr>
          <w:rFonts w:hint="eastAsia" w:ascii="宋体" w:hAnsi="宋体" w:cs="宋体"/>
          <w:color w:val="000000" w:themeColor="text1"/>
          <w:szCs w:val="24"/>
          <w:highlight w:val="none"/>
          <w:lang w:eastAsia="zh-CN"/>
          <w14:textFill>
            <w14:solidFill>
              <w14:schemeClr w14:val="tx1"/>
            </w14:solidFill>
          </w14:textFill>
        </w:rPr>
        <w:t>物</w:t>
      </w:r>
      <w:r>
        <w:rPr>
          <w:rFonts w:hint="eastAsia" w:ascii="宋体" w:hAnsi="宋体" w:cs="宋体"/>
          <w:color w:val="000000" w:themeColor="text1"/>
          <w:szCs w:val="24"/>
          <w:highlight w:val="none"/>
          <w14:textFill>
            <w14:solidFill>
              <w14:schemeClr w14:val="tx1"/>
            </w14:solidFill>
          </w14:textFill>
        </w:rPr>
        <w:t>，不受甲方非法干涉，不得在租赁物内搭建任何违章建筑物</w:t>
      </w:r>
      <w:r>
        <w:rPr>
          <w:rFonts w:hint="eastAsia" w:ascii="宋体" w:hAnsi="宋体" w:cs="宋体"/>
          <w:color w:val="000000" w:themeColor="text1"/>
          <w:szCs w:val="24"/>
          <w:highlight w:val="none"/>
          <w:lang w:eastAsia="zh-CN"/>
          <w14:textFill>
            <w14:solidFill>
              <w14:schemeClr w14:val="tx1"/>
            </w14:solidFill>
          </w14:textFill>
        </w:rPr>
        <w:t>或构筑物</w:t>
      </w:r>
      <w:r>
        <w:rPr>
          <w:rFonts w:hint="eastAsia" w:ascii="宋体" w:hAnsi="宋体" w:cs="宋体"/>
          <w:color w:val="000000" w:themeColor="text1"/>
          <w:szCs w:val="24"/>
          <w:highlight w:val="none"/>
          <w14:textFill>
            <w14:solidFill>
              <w14:schemeClr w14:val="tx1"/>
            </w14:solidFill>
          </w14:textFill>
        </w:rPr>
        <w:t>。</w:t>
      </w:r>
    </w:p>
    <w:p w14:paraId="52E8B420">
      <w:pPr>
        <w:pStyle w:val="4"/>
        <w:keepNext w:val="0"/>
        <w:keepLines w:val="0"/>
        <w:pageBreakBefore w:val="0"/>
        <w:widowControl w:val="0"/>
        <w:kinsoku/>
        <w:wordWrap/>
        <w:overflowPunct/>
        <w:topLinePunct w:val="0"/>
        <w:bidi w:val="0"/>
        <w:snapToGrid/>
        <w:spacing w:line="440" w:lineRule="exact"/>
        <w:textAlignment w:val="auto"/>
        <w:rPr>
          <w:rFonts w:hint="eastAsia" w:ascii="宋体" w:hAnsi="宋体" w:cs="宋体"/>
          <w:color w:val="000000" w:themeColor="text1"/>
          <w:szCs w:val="24"/>
          <w:highlight w:val="none"/>
          <w14:textFill>
            <w14:solidFill>
              <w14:schemeClr w14:val="tx1"/>
            </w14:solidFill>
          </w14:textFill>
        </w:rPr>
      </w:pPr>
      <w:r>
        <w:rPr>
          <w:rFonts w:hint="eastAsia" w:ascii="宋体" w:hAnsi="宋体" w:cs="宋体"/>
          <w:color w:val="000000" w:themeColor="text1"/>
          <w:szCs w:val="24"/>
          <w:highlight w:val="none"/>
          <w14:textFill>
            <w14:solidFill>
              <w14:schemeClr w14:val="tx1"/>
            </w14:solidFill>
          </w14:textFill>
        </w:rPr>
        <w:t>2、乙方应按照本合同约定的时间和金额足额支付租金和履约保证金，不得拖欠。</w:t>
      </w:r>
    </w:p>
    <w:p w14:paraId="057D2CEA">
      <w:pPr>
        <w:pStyle w:val="4"/>
        <w:keepNext w:val="0"/>
        <w:keepLines w:val="0"/>
        <w:pageBreakBefore w:val="0"/>
        <w:widowControl w:val="0"/>
        <w:kinsoku/>
        <w:wordWrap/>
        <w:overflowPunct/>
        <w:topLinePunct w:val="0"/>
        <w:bidi w:val="0"/>
        <w:snapToGrid/>
        <w:spacing w:line="440" w:lineRule="exact"/>
        <w:textAlignment w:val="auto"/>
        <w:rPr>
          <w:rFonts w:hint="eastAsia" w:ascii="宋体" w:hAnsi="宋体" w:cs="宋体"/>
          <w:color w:val="000000" w:themeColor="text1"/>
          <w:szCs w:val="24"/>
          <w:highlight w:val="none"/>
          <w14:textFill>
            <w14:solidFill>
              <w14:schemeClr w14:val="tx1"/>
            </w14:solidFill>
          </w14:textFill>
        </w:rPr>
      </w:pPr>
      <w:r>
        <w:rPr>
          <w:rFonts w:hint="eastAsia" w:ascii="宋体" w:hAnsi="宋体" w:cs="宋体"/>
          <w:color w:val="000000" w:themeColor="text1"/>
          <w:szCs w:val="24"/>
          <w:highlight w:val="none"/>
          <w14:textFill>
            <w14:solidFill>
              <w14:schemeClr w14:val="tx1"/>
            </w14:solidFill>
          </w14:textFill>
        </w:rPr>
        <w:t>3、乙方不得擅自将租赁物进行转让、转租、抵押，或与他人互换使用，也不得将租赁物用于非法活动（如存放易燃易爆危险品、违法物品等），否则甲方有权解除本合同，没收履约保证金，并要求乙方赔偿损失。</w:t>
      </w:r>
    </w:p>
    <w:p w14:paraId="5FD975B4">
      <w:pPr>
        <w:pStyle w:val="4"/>
        <w:keepNext w:val="0"/>
        <w:keepLines w:val="0"/>
        <w:pageBreakBefore w:val="0"/>
        <w:widowControl w:val="0"/>
        <w:kinsoku/>
        <w:wordWrap/>
        <w:overflowPunct/>
        <w:topLinePunct w:val="0"/>
        <w:bidi w:val="0"/>
        <w:snapToGrid/>
        <w:spacing w:line="440" w:lineRule="exact"/>
        <w:ind w:firstLine="480" w:firstLineChars="200"/>
        <w:textAlignment w:val="auto"/>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4、租赁期间，</w:t>
      </w: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租赁场地内供水（含水表安装）、供电（含变压器安装）、排水、通讯等一切设施设备的审批、建设及日常维护保养，均由乙方自行负责实施，所产生的全部费用、相关责任及风险由乙方自行承担。</w:t>
      </w:r>
    </w:p>
    <w:p w14:paraId="2CC8C887">
      <w:pPr>
        <w:pStyle w:val="4"/>
        <w:keepNext w:val="0"/>
        <w:keepLines w:val="0"/>
        <w:pageBreakBefore w:val="0"/>
        <w:widowControl w:val="0"/>
        <w:kinsoku/>
        <w:wordWrap/>
        <w:overflowPunct/>
        <w:topLinePunct w:val="0"/>
        <w:bidi w:val="0"/>
        <w:snapToGrid/>
        <w:spacing w:line="440" w:lineRule="exact"/>
        <w:textAlignment w:val="auto"/>
        <w:rPr>
          <w:rFonts w:hint="eastAsia" w:ascii="宋体" w:hAnsi="宋体" w:cs="宋体"/>
          <w:color w:val="000000" w:themeColor="text1"/>
          <w:szCs w:val="24"/>
          <w:highlight w:val="none"/>
          <w14:textFill>
            <w14:solidFill>
              <w14:schemeClr w14:val="tx1"/>
            </w14:solidFill>
          </w14:textFill>
        </w:rPr>
      </w:pPr>
      <w:r>
        <w:rPr>
          <w:rFonts w:hint="eastAsia" w:ascii="宋体" w:hAnsi="宋体"/>
          <w:color w:val="000000" w:themeColor="text1"/>
          <w:szCs w:val="24"/>
          <w:highlight w:val="none"/>
          <w14:textFill>
            <w14:solidFill>
              <w14:schemeClr w14:val="tx1"/>
            </w14:solidFill>
          </w14:textFill>
        </w:rPr>
        <w:t>5、租赁期间，乙方因</w:t>
      </w:r>
      <w:r>
        <w:rPr>
          <w:rFonts w:hint="eastAsia" w:ascii="宋体" w:hAnsi="宋体" w:cs="宋体"/>
          <w:color w:val="000000" w:themeColor="text1"/>
          <w:szCs w:val="24"/>
          <w:highlight w:val="none"/>
          <w14:textFill>
            <w14:solidFill>
              <w14:schemeClr w14:val="tx1"/>
            </w14:solidFill>
          </w14:textFill>
        </w:rPr>
        <w:t>经营需要办理的相关审批手续（含消防、安全等）、证照由乙方自行办理，并承担相关费用。</w:t>
      </w:r>
    </w:p>
    <w:p w14:paraId="53BF1C12">
      <w:pPr>
        <w:pStyle w:val="4"/>
        <w:keepNext w:val="0"/>
        <w:keepLines w:val="0"/>
        <w:pageBreakBefore w:val="0"/>
        <w:widowControl w:val="0"/>
        <w:kinsoku/>
        <w:wordWrap/>
        <w:overflowPunct/>
        <w:topLinePunct w:val="0"/>
        <w:bidi w:val="0"/>
        <w:snapToGrid/>
        <w:spacing w:line="440" w:lineRule="exact"/>
        <w:textAlignment w:val="auto"/>
        <w:rPr>
          <w:rFonts w:hint="eastAsia" w:ascii="宋体" w:hAnsi="宋体" w:cs="宋体"/>
          <w:color w:val="000000" w:themeColor="text1"/>
          <w:szCs w:val="24"/>
          <w:highlight w:val="none"/>
          <w14:textFill>
            <w14:solidFill>
              <w14:schemeClr w14:val="tx1"/>
            </w14:solidFill>
          </w14:textFill>
        </w:rPr>
      </w:pPr>
      <w:r>
        <w:rPr>
          <w:rFonts w:hint="eastAsia" w:ascii="宋体" w:hAnsi="宋体"/>
          <w:color w:val="000000" w:themeColor="text1"/>
          <w:szCs w:val="24"/>
          <w:highlight w:val="none"/>
          <w14:textFill>
            <w14:solidFill>
              <w14:schemeClr w14:val="tx1"/>
            </w14:solidFill>
          </w14:textFill>
        </w:rPr>
        <w:t>租赁物无不动产权证，因此，有关部门申请办理相关审批手续及相关证照的风险及责任由乙方自行承担。</w:t>
      </w:r>
    </w:p>
    <w:p w14:paraId="4D41E757">
      <w:pPr>
        <w:pStyle w:val="4"/>
        <w:keepNext w:val="0"/>
        <w:keepLines w:val="0"/>
        <w:pageBreakBefore w:val="0"/>
        <w:widowControl w:val="0"/>
        <w:kinsoku/>
        <w:wordWrap/>
        <w:overflowPunct/>
        <w:topLinePunct w:val="0"/>
        <w:bidi w:val="0"/>
        <w:snapToGrid/>
        <w:spacing w:line="440" w:lineRule="exact"/>
        <w:textAlignment w:val="auto"/>
        <w:rPr>
          <w:rFonts w:hint="eastAsia" w:ascii="宋体" w:hAnsi="宋体" w:cs="宋体"/>
          <w:color w:val="000000" w:themeColor="text1"/>
          <w:szCs w:val="24"/>
          <w:highlight w:val="none"/>
          <w14:textFill>
            <w14:solidFill>
              <w14:schemeClr w14:val="tx1"/>
            </w14:solidFill>
          </w14:textFill>
        </w:rPr>
      </w:pPr>
      <w:r>
        <w:rPr>
          <w:rFonts w:hint="eastAsia" w:ascii="宋体" w:hAnsi="宋体" w:cs="宋体"/>
          <w:color w:val="000000" w:themeColor="text1"/>
          <w:szCs w:val="24"/>
          <w:highlight w:val="none"/>
          <w14:textFill>
            <w14:solidFill>
              <w14:schemeClr w14:val="tx1"/>
            </w14:solidFill>
          </w14:textFill>
        </w:rPr>
        <w:t>6、租赁期间，乙方是租赁物的实际管理人，</w:t>
      </w:r>
      <w:r>
        <w:rPr>
          <w:rFonts w:hint="eastAsia" w:ascii="宋体" w:hAnsi="宋体"/>
          <w:color w:val="000000" w:themeColor="text1"/>
          <w:szCs w:val="24"/>
          <w:highlight w:val="none"/>
          <w14:textFill>
            <w14:solidFill>
              <w14:schemeClr w14:val="tx1"/>
            </w14:solidFill>
          </w14:textFill>
        </w:rPr>
        <w:t>在租赁物使用期间</w:t>
      </w:r>
      <w:r>
        <w:rPr>
          <w:rFonts w:hint="eastAsia" w:ascii="宋体" w:hAnsi="宋体" w:cs="宋体"/>
          <w:color w:val="000000" w:themeColor="text1"/>
          <w:szCs w:val="24"/>
          <w:highlight w:val="none"/>
          <w14:textFill>
            <w14:solidFill>
              <w14:schemeClr w14:val="tx1"/>
            </w14:solidFill>
          </w14:textFill>
        </w:rPr>
        <w:t>，包括但不限于租赁物内的</w:t>
      </w:r>
      <w:r>
        <w:rPr>
          <w:rFonts w:hint="eastAsia" w:ascii="宋体" w:hAnsi="宋体"/>
          <w:color w:val="000000" w:themeColor="text1"/>
          <w:szCs w:val="24"/>
          <w:highlight w:val="none"/>
          <w14:textFill>
            <w14:solidFill>
              <w14:schemeClr w14:val="tx1"/>
            </w14:solidFill>
          </w14:textFill>
        </w:rPr>
        <w:t>生产安全、人身财产安全、消防安全、防盗防事故等一切安全责任</w:t>
      </w:r>
      <w:r>
        <w:rPr>
          <w:rFonts w:hint="eastAsia" w:ascii="宋体" w:hAnsi="宋体" w:cs="宋体"/>
          <w:color w:val="000000" w:themeColor="text1"/>
          <w:szCs w:val="24"/>
          <w:highlight w:val="none"/>
          <w14:textFill>
            <w14:solidFill>
              <w14:schemeClr w14:val="tx1"/>
            </w14:solidFill>
          </w14:textFill>
        </w:rPr>
        <w:t>全部由乙方负责，如发生安全事故或自然灾害</w:t>
      </w:r>
      <w:r>
        <w:rPr>
          <w:rFonts w:hint="eastAsia" w:ascii="宋体" w:hAnsi="宋体" w:cs="宋体"/>
          <w:color w:val="000000" w:themeColor="text1"/>
          <w:szCs w:val="24"/>
          <w:highlight w:val="none"/>
          <w:lang w:eastAsia="zh-CN"/>
          <w14:textFill>
            <w14:solidFill>
              <w14:schemeClr w14:val="tx1"/>
            </w14:solidFill>
          </w14:textFill>
        </w:rPr>
        <w:t>等</w:t>
      </w:r>
      <w:r>
        <w:rPr>
          <w:rFonts w:hint="eastAsia" w:ascii="宋体" w:hAnsi="宋体" w:cs="宋体"/>
          <w:color w:val="000000" w:themeColor="text1"/>
          <w:szCs w:val="24"/>
          <w:highlight w:val="none"/>
          <w14:textFill>
            <w14:solidFill>
              <w14:schemeClr w14:val="tx1"/>
            </w14:solidFill>
          </w14:textFill>
        </w:rPr>
        <w:t>，甲方不承担任何责任，一切责任概由乙方承担，</w:t>
      </w:r>
      <w:r>
        <w:rPr>
          <w:rFonts w:hint="eastAsia" w:ascii="宋体" w:hAnsi="宋体"/>
          <w:color w:val="000000" w:themeColor="text1"/>
          <w:szCs w:val="24"/>
          <w:highlight w:val="none"/>
          <w14:textFill>
            <w14:solidFill>
              <w14:schemeClr w14:val="tx1"/>
            </w14:solidFill>
          </w14:textFill>
        </w:rPr>
        <w:t>同时乙方必须严格爱护公共设施，不得对周围的环境造成任何污染</w:t>
      </w:r>
      <w:r>
        <w:rPr>
          <w:rFonts w:hint="eastAsia" w:ascii="宋体" w:hAnsi="宋体" w:cs="宋体"/>
          <w:color w:val="000000" w:themeColor="text1"/>
          <w:szCs w:val="24"/>
          <w:highlight w:val="none"/>
          <w14:textFill>
            <w14:solidFill>
              <w14:schemeClr w14:val="tx1"/>
            </w14:solidFill>
          </w14:textFill>
        </w:rPr>
        <w:t>，如造成损失的，乙方承担全额赔偿。如因上述原因甲方承担了赔偿责任或者其他责任，甲方有权向乙方追偿。</w:t>
      </w:r>
    </w:p>
    <w:p w14:paraId="269FBF59">
      <w:pPr>
        <w:pStyle w:val="4"/>
        <w:keepNext w:val="0"/>
        <w:keepLines w:val="0"/>
        <w:pageBreakBefore w:val="0"/>
        <w:widowControl w:val="0"/>
        <w:kinsoku/>
        <w:wordWrap/>
        <w:overflowPunct/>
        <w:topLinePunct w:val="0"/>
        <w:bidi w:val="0"/>
        <w:snapToGrid/>
        <w:spacing w:line="440" w:lineRule="exact"/>
        <w:textAlignment w:val="auto"/>
        <w:rPr>
          <w:rFonts w:hint="eastAsia" w:ascii="宋体" w:hAnsi="宋体"/>
          <w:color w:val="000000" w:themeColor="text1"/>
          <w:szCs w:val="24"/>
          <w:highlight w:val="none"/>
          <w14:textFill>
            <w14:solidFill>
              <w14:schemeClr w14:val="tx1"/>
            </w14:solidFill>
          </w14:textFill>
        </w:rPr>
      </w:pPr>
      <w:r>
        <w:rPr>
          <w:rFonts w:hint="eastAsia" w:ascii="宋体" w:hAnsi="宋体"/>
          <w:color w:val="000000" w:themeColor="text1"/>
          <w:szCs w:val="24"/>
          <w:highlight w:val="none"/>
          <w14:textFill>
            <w14:solidFill>
              <w14:schemeClr w14:val="tx1"/>
            </w14:solidFill>
          </w14:textFill>
        </w:rPr>
        <w:t>7、乙方必须坚持依法经营的原则，不得利用租赁物从事违法活动；应尽到谨慎管理职责，不得发生恶性影响事件。</w:t>
      </w:r>
    </w:p>
    <w:p w14:paraId="4D7DB6EB">
      <w:pPr>
        <w:pStyle w:val="4"/>
        <w:keepNext w:val="0"/>
        <w:keepLines w:val="0"/>
        <w:pageBreakBefore w:val="0"/>
        <w:widowControl w:val="0"/>
        <w:kinsoku/>
        <w:wordWrap/>
        <w:overflowPunct/>
        <w:topLinePunct w:val="0"/>
        <w:bidi w:val="0"/>
        <w:snapToGrid/>
        <w:spacing w:line="440" w:lineRule="exact"/>
        <w:textAlignment w:val="auto"/>
        <w:rPr>
          <w:rFonts w:hint="eastAsia" w:ascii="宋体" w:hAnsi="宋体" w:eastAsia="宋体" w:cs="宋体"/>
          <w:color w:val="000000" w:themeColor="text1"/>
          <w:szCs w:val="24"/>
          <w:highlight w:val="none"/>
          <w:lang w:eastAsia="zh-CN"/>
          <w14:textFill>
            <w14:solidFill>
              <w14:schemeClr w14:val="tx1"/>
            </w14:solidFill>
          </w14:textFill>
        </w:rPr>
      </w:pPr>
      <w:r>
        <w:rPr>
          <w:rFonts w:hint="eastAsia" w:ascii="宋体" w:hAnsi="宋体" w:cs="宋体"/>
          <w:color w:val="000000" w:themeColor="text1"/>
          <w:szCs w:val="24"/>
          <w:highlight w:val="none"/>
          <w14:textFill>
            <w14:solidFill>
              <w14:schemeClr w14:val="tx1"/>
            </w14:solidFill>
          </w14:textFill>
        </w:rPr>
        <w:t>8、租赁期限届满或本合同解除</w:t>
      </w:r>
      <w:r>
        <w:rPr>
          <w:rFonts w:hint="eastAsia" w:ascii="宋体" w:hAnsi="宋体"/>
          <w:b/>
          <w:bCs/>
          <w:color w:val="auto"/>
          <w:sz w:val="44"/>
          <w:szCs w:val="44"/>
          <w:lang w:val="en-US" w:eastAsia="zh-CN"/>
        </w:rPr>
        <w:drawing>
          <wp:anchor distT="0" distB="0" distL="114300" distR="114300" simplePos="0" relativeHeight="251678720" behindDoc="1" locked="0" layoutInCell="1" allowOverlap="1">
            <wp:simplePos x="0" y="0"/>
            <wp:positionH relativeFrom="column">
              <wp:posOffset>424180</wp:posOffset>
            </wp:positionH>
            <wp:positionV relativeFrom="paragraph">
              <wp:posOffset>-2905760</wp:posOffset>
            </wp:positionV>
            <wp:extent cx="5271770" cy="5833110"/>
            <wp:effectExtent l="0" t="0" r="5080" b="15240"/>
            <wp:wrapNone/>
            <wp:docPr id="19"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000000" w:themeColor="text1"/>
          <w:szCs w:val="24"/>
          <w:highlight w:val="none"/>
          <w:lang w:val="en-US" w:eastAsia="zh-CN"/>
          <w14:textFill>
            <w14:solidFill>
              <w14:schemeClr w14:val="tx1"/>
            </w14:solidFill>
          </w14:textFill>
        </w:rPr>
        <w:t>后15日内</w:t>
      </w:r>
      <w:r>
        <w:rPr>
          <w:rFonts w:hint="eastAsia" w:ascii="宋体" w:hAnsi="宋体" w:cs="宋体"/>
          <w:color w:val="000000" w:themeColor="text1"/>
          <w:szCs w:val="24"/>
          <w:highlight w:val="none"/>
          <w14:textFill>
            <w14:solidFill>
              <w14:schemeClr w14:val="tx1"/>
            </w14:solidFill>
          </w14:textFill>
        </w:rPr>
        <w:t>，乙方应自行拆除其投入的所有设施、设备，将租赁</w:t>
      </w:r>
      <w:r>
        <w:rPr>
          <w:rFonts w:hint="eastAsia" w:ascii="宋体" w:hAnsi="宋体" w:cs="宋体"/>
          <w:color w:val="000000" w:themeColor="text1"/>
          <w:szCs w:val="24"/>
          <w:highlight w:val="none"/>
          <w:lang w:eastAsia="zh-CN"/>
          <w14:textFill>
            <w14:solidFill>
              <w14:schemeClr w14:val="tx1"/>
            </w14:solidFill>
          </w14:textFill>
        </w:rPr>
        <w:t>物</w:t>
      </w:r>
      <w:r>
        <w:rPr>
          <w:rFonts w:hint="eastAsia" w:ascii="宋体" w:hAnsi="宋体" w:cs="宋体"/>
          <w:color w:val="000000" w:themeColor="text1"/>
          <w:szCs w:val="24"/>
          <w:highlight w:val="none"/>
          <w14:textFill>
            <w14:solidFill>
              <w14:schemeClr w14:val="tx1"/>
            </w14:solidFill>
          </w14:textFill>
        </w:rPr>
        <w:t>清理干净、平整土地，恢复至甲方首次交付时的状态（合理损耗除外）后交还甲方</w:t>
      </w:r>
      <w:r>
        <w:rPr>
          <w:rFonts w:ascii="宋体" w:hAnsi="宋体" w:cs="宋体"/>
          <w:color w:val="000000" w:themeColor="text1"/>
          <w:szCs w:val="24"/>
          <w:highlight w:val="none"/>
          <w14:textFill>
            <w14:solidFill>
              <w14:schemeClr w14:val="tx1"/>
            </w14:solidFill>
          </w14:textFill>
        </w:rPr>
        <w:t>,</w:t>
      </w:r>
      <w:r>
        <w:rPr>
          <w:rFonts w:hint="eastAsia" w:ascii="宋体" w:hAnsi="宋体" w:cs="宋体"/>
          <w:color w:val="000000" w:themeColor="text1"/>
          <w:szCs w:val="24"/>
          <w:highlight w:val="none"/>
          <w14:textFill>
            <w14:solidFill>
              <w14:schemeClr w14:val="tx1"/>
            </w14:solidFill>
          </w14:textFill>
        </w:rPr>
        <w:t>租赁物内乙方所有的可移动的装修装饰物可由乙方拆回</w:t>
      </w:r>
      <w:r>
        <w:rPr>
          <w:rFonts w:ascii="宋体" w:hAnsi="宋体" w:cs="宋体"/>
          <w:color w:val="000000" w:themeColor="text1"/>
          <w:szCs w:val="24"/>
          <w:highlight w:val="none"/>
          <w14:textFill>
            <w14:solidFill>
              <w14:schemeClr w14:val="tx1"/>
            </w14:solidFill>
          </w14:textFill>
        </w:rPr>
        <w:t>,</w:t>
      </w:r>
      <w:r>
        <w:rPr>
          <w:rFonts w:hint="eastAsia" w:ascii="宋体" w:hAnsi="宋体" w:cs="宋体"/>
          <w:color w:val="000000" w:themeColor="text1"/>
          <w:szCs w:val="24"/>
          <w:highlight w:val="none"/>
          <w14:textFill>
            <w14:solidFill>
              <w14:schemeClr w14:val="tx1"/>
            </w14:solidFill>
          </w14:textFill>
        </w:rPr>
        <w:t>租赁物内乙方所有的但无法拆除的，或拆除会损害其价值的构筑物、设施等装饰装修物及地上附属物，无偿归甲方所有。若该资产存在权利瑕疵或需要额外支出（如拆除、处置费用）的，乙方应负责解决并承担全部费用，或向甲方支付等额费用。若乙方未在约定期限内完成拆除、清场及恢复原状的，甲方有权自行或委托第三方进行处理，所产生的全部费用由乙方承担，甲方可直接从履约保证金中扣除，不足部分有权向乙方追偿</w:t>
      </w:r>
      <w:r>
        <w:rPr>
          <w:rFonts w:hint="eastAsia" w:ascii="宋体" w:hAnsi="宋体" w:cs="宋体"/>
          <w:color w:val="000000" w:themeColor="text1"/>
          <w:szCs w:val="24"/>
          <w:highlight w:val="none"/>
          <w:lang w:eastAsia="zh-CN"/>
          <w14:textFill>
            <w14:solidFill>
              <w14:schemeClr w14:val="tx1"/>
            </w14:solidFill>
          </w14:textFill>
        </w:rPr>
        <w:t>。</w:t>
      </w:r>
    </w:p>
    <w:p w14:paraId="4AB271FD">
      <w:pPr>
        <w:pStyle w:val="4"/>
        <w:keepNext w:val="0"/>
        <w:keepLines w:val="0"/>
        <w:pageBreakBefore w:val="0"/>
        <w:widowControl w:val="0"/>
        <w:kinsoku/>
        <w:wordWrap/>
        <w:overflowPunct/>
        <w:topLinePunct w:val="0"/>
        <w:bidi w:val="0"/>
        <w:snapToGrid/>
        <w:spacing w:line="440" w:lineRule="exact"/>
        <w:textAlignment w:val="auto"/>
        <w:rPr>
          <w:rFonts w:hint="eastAsia" w:ascii="宋体" w:hAnsi="宋体" w:eastAsia="宋体" w:cs="宋体"/>
          <w:color w:val="000000" w:themeColor="text1"/>
          <w:szCs w:val="24"/>
          <w:highlight w:val="none"/>
          <w:lang w:val="en-US" w:eastAsia="zh-CN"/>
          <w14:textFill>
            <w14:solidFill>
              <w14:schemeClr w14:val="tx1"/>
            </w14:solidFill>
          </w14:textFill>
        </w:rPr>
      </w:pPr>
      <w:r>
        <w:rPr>
          <w:rFonts w:hint="eastAsia" w:ascii="宋体" w:hAnsi="宋体"/>
          <w:color w:val="000000" w:themeColor="text1"/>
          <w:szCs w:val="24"/>
          <w:highlight w:val="none"/>
          <w14:textFill>
            <w14:solidFill>
              <w14:schemeClr w14:val="tx1"/>
            </w14:solidFill>
          </w14:textFill>
        </w:rPr>
        <w:t>9、</w:t>
      </w:r>
      <w:r>
        <w:rPr>
          <w:rFonts w:hint="eastAsia" w:ascii="宋体" w:hAnsi="宋体" w:cs="宋体"/>
          <w:color w:val="000000" w:themeColor="text1"/>
          <w:szCs w:val="24"/>
          <w:highlight w:val="none"/>
          <w14:textFill>
            <w14:solidFill>
              <w14:schemeClr w14:val="tx1"/>
            </w14:solidFill>
          </w14:textFill>
        </w:rPr>
        <w:t>租赁期满，甲方重新对外招租的，在甲方书面通知的同等条件下乙方享有优先承租权；若乙方在租赁期间，如有违约情形之一的，则丧失优先承租权。“同等条件”是指甲方与任何第三方意向承租方达成的包括但不限于租金、租期、支付方式等在内的主要合同条件。甲方应将前述条件以书面形式通知乙方，乙方应在收到通知后</w:t>
      </w:r>
      <w:r>
        <w:rPr>
          <w:rFonts w:hint="eastAsia" w:ascii="宋体" w:hAnsi="宋体" w:cs="宋体"/>
          <w:color w:val="000000" w:themeColor="text1"/>
          <w:szCs w:val="24"/>
          <w:highlight w:val="none"/>
          <w:lang w:val="en-US" w:eastAsia="zh-CN"/>
          <w14:textFill>
            <w14:solidFill>
              <w14:schemeClr w14:val="tx1"/>
            </w14:solidFill>
          </w14:textFill>
        </w:rPr>
        <w:t>5</w:t>
      </w:r>
      <w:r>
        <w:rPr>
          <w:rFonts w:hint="eastAsia" w:ascii="宋体" w:hAnsi="宋体" w:cs="宋体"/>
          <w:color w:val="000000" w:themeColor="text1"/>
          <w:szCs w:val="24"/>
          <w:highlight w:val="none"/>
          <w14:textFill>
            <w14:solidFill>
              <w14:schemeClr w14:val="tx1"/>
            </w14:solidFill>
          </w14:textFill>
        </w:rPr>
        <w:t>个工作日内书面明确表示是否接受，逾期未作答复或表示不接受均视为自动放弃本次优先承租权</w:t>
      </w:r>
      <w:r>
        <w:rPr>
          <w:rFonts w:hint="eastAsia" w:ascii="宋体" w:hAnsi="宋体" w:cs="宋体"/>
          <w:color w:val="000000" w:themeColor="text1"/>
          <w:szCs w:val="24"/>
          <w:highlight w:val="none"/>
          <w:lang w:val="en-US" w:eastAsia="zh-CN"/>
          <w14:textFill>
            <w14:solidFill>
              <w14:schemeClr w14:val="tx1"/>
            </w14:solidFill>
          </w14:textFill>
        </w:rPr>
        <w:t>。</w:t>
      </w:r>
    </w:p>
    <w:p w14:paraId="5BB8E2BD">
      <w:pPr>
        <w:keepNext w:val="0"/>
        <w:keepLines w:val="0"/>
        <w:pageBreakBefore w:val="0"/>
        <w:widowControl w:val="0"/>
        <w:tabs>
          <w:tab w:val="left" w:pos="2520"/>
        </w:tabs>
        <w:kinsoku/>
        <w:wordWrap/>
        <w:overflowPunct/>
        <w:topLinePunct w:val="0"/>
        <w:bidi w:val="0"/>
        <w:snapToGrid/>
        <w:spacing w:line="440" w:lineRule="exact"/>
        <w:ind w:left="304" w:leftChars="145" w:firstLine="241" w:firstLineChars="100"/>
        <w:textAlignment w:val="auto"/>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第五条  违约责任</w:t>
      </w:r>
    </w:p>
    <w:p w14:paraId="00DD0693">
      <w:pPr>
        <w:pStyle w:val="21"/>
        <w:keepNext w:val="0"/>
        <w:keepLines w:val="0"/>
        <w:pageBreakBefore w:val="0"/>
        <w:widowControl w:val="0"/>
        <w:kinsoku/>
        <w:wordWrap/>
        <w:overflowPunct/>
        <w:topLinePunct w:val="0"/>
        <w:bidi w:val="0"/>
        <w:snapToGrid/>
        <w:spacing w:line="440" w:lineRule="exact"/>
        <w:ind w:firstLine="480" w:firstLineChars="200"/>
        <w:jc w:val="both"/>
        <w:textAlignment w:val="auto"/>
        <w:rPr>
          <w:rFonts w:hint="eastAsia"/>
          <w:color w:val="000000" w:themeColor="text1"/>
          <w:kern w:val="2"/>
          <w:highlight w:val="none"/>
          <w14:textFill>
            <w14:solidFill>
              <w14:schemeClr w14:val="tx1"/>
            </w14:solidFill>
          </w14:textFill>
        </w:rPr>
      </w:pPr>
      <w:r>
        <w:rPr>
          <w:rFonts w:hint="eastAsia"/>
          <w:color w:val="000000" w:themeColor="text1"/>
          <w:kern w:val="2"/>
          <w:highlight w:val="none"/>
          <w14:textFill>
            <w14:solidFill>
              <w14:schemeClr w14:val="tx1"/>
            </w14:solidFill>
          </w14:textFill>
        </w:rPr>
        <w:t>1、若甲方未按本合同约定的时间交付租赁物给乙方使用，逾期超过60日的，乙方有权解除本合同，甲方应退还乙方已支付的履约保证金和租金，并赔偿乙方因此造成的实际损失。</w:t>
      </w:r>
    </w:p>
    <w:p w14:paraId="6425CA70">
      <w:pPr>
        <w:pStyle w:val="21"/>
        <w:keepNext w:val="0"/>
        <w:keepLines w:val="0"/>
        <w:pageBreakBefore w:val="0"/>
        <w:widowControl w:val="0"/>
        <w:kinsoku/>
        <w:wordWrap/>
        <w:overflowPunct/>
        <w:topLinePunct w:val="0"/>
        <w:bidi w:val="0"/>
        <w:snapToGrid/>
        <w:spacing w:line="440" w:lineRule="exact"/>
        <w:ind w:firstLine="480" w:firstLineChars="200"/>
        <w:jc w:val="both"/>
        <w:textAlignment w:val="auto"/>
        <w:rPr>
          <w:rFonts w:hint="eastAsia"/>
          <w:color w:val="000000" w:themeColor="text1"/>
          <w:kern w:val="2"/>
          <w:highlight w:val="none"/>
          <w14:textFill>
            <w14:solidFill>
              <w14:schemeClr w14:val="tx1"/>
            </w14:solidFill>
          </w14:textFill>
        </w:rPr>
      </w:pPr>
      <w:r>
        <w:rPr>
          <w:rFonts w:hint="eastAsia"/>
          <w:color w:val="000000" w:themeColor="text1"/>
          <w:kern w:val="2"/>
          <w:highlight w:val="none"/>
          <w14:textFill>
            <w14:solidFill>
              <w14:schemeClr w14:val="tx1"/>
            </w14:solidFill>
          </w14:textFill>
        </w:rPr>
        <w:t>2、若乙方未按本合同约定的时间支付租金，每逾期一日，应按逾期支付租金金额的</w:t>
      </w:r>
      <w:r>
        <w:rPr>
          <w:rFonts w:hint="eastAsia"/>
          <w:color w:val="000000" w:themeColor="text1"/>
          <w:kern w:val="2"/>
          <w:highlight w:val="none"/>
          <w:lang w:val="en-US" w:eastAsia="zh-CN"/>
          <w14:textFill>
            <w14:solidFill>
              <w14:schemeClr w14:val="tx1"/>
            </w14:solidFill>
          </w14:textFill>
        </w:rPr>
        <w:t>万分之五</w:t>
      </w:r>
      <w:r>
        <w:rPr>
          <w:rFonts w:hint="eastAsia"/>
          <w:color w:val="000000" w:themeColor="text1"/>
          <w:kern w:val="2"/>
          <w:highlight w:val="none"/>
          <w14:textFill>
            <w14:solidFill>
              <w14:schemeClr w14:val="tx1"/>
            </w14:solidFill>
          </w14:textFill>
        </w:rPr>
        <w:t>向甲方支付违约金；逾期超过</w:t>
      </w:r>
      <w:r>
        <w:rPr>
          <w:rFonts w:hint="eastAsia"/>
          <w:color w:val="000000" w:themeColor="text1"/>
          <w:kern w:val="2"/>
          <w:highlight w:val="none"/>
          <w:lang w:val="en-US" w:eastAsia="zh-CN"/>
          <w14:textFill>
            <w14:solidFill>
              <w14:schemeClr w14:val="tx1"/>
            </w14:solidFill>
          </w14:textFill>
        </w:rPr>
        <w:t>60</w:t>
      </w:r>
      <w:r>
        <w:rPr>
          <w:rFonts w:hint="eastAsia"/>
          <w:color w:val="000000" w:themeColor="text1"/>
          <w:kern w:val="2"/>
          <w:highlight w:val="none"/>
          <w14:textFill>
            <w14:solidFill>
              <w14:schemeClr w14:val="tx1"/>
            </w14:solidFill>
          </w14:textFill>
        </w:rPr>
        <w:t>日的，甲方有权解除本合同，没收乙方缴纳的履约保证金，并要求乙方</w:t>
      </w:r>
      <w:r>
        <w:rPr>
          <w:rFonts w:hint="eastAsia"/>
          <w:color w:val="000000" w:themeColor="text1"/>
          <w:kern w:val="2"/>
          <w:highlight w:val="none"/>
          <w:lang w:val="en-US" w:eastAsia="zh-CN"/>
          <w14:textFill>
            <w14:solidFill>
              <w14:schemeClr w14:val="tx1"/>
            </w14:solidFill>
          </w14:textFill>
        </w:rPr>
        <w:t>一次性支付该年度租金30%的</w:t>
      </w:r>
      <w:r>
        <w:rPr>
          <w:rFonts w:hint="eastAsia"/>
          <w:color w:val="000000" w:themeColor="text1"/>
          <w:kern w:val="2"/>
          <w:highlight w:val="none"/>
          <w14:textFill>
            <w14:solidFill>
              <w14:schemeClr w14:val="tx1"/>
            </w14:solidFill>
          </w14:textFill>
        </w:rPr>
        <w:t>违约金。</w:t>
      </w:r>
    </w:p>
    <w:p w14:paraId="2CDD55E2">
      <w:pPr>
        <w:pStyle w:val="21"/>
        <w:keepNext w:val="0"/>
        <w:keepLines w:val="0"/>
        <w:pageBreakBefore w:val="0"/>
        <w:widowControl w:val="0"/>
        <w:kinsoku/>
        <w:wordWrap/>
        <w:overflowPunct/>
        <w:topLinePunct w:val="0"/>
        <w:bidi w:val="0"/>
        <w:snapToGrid/>
        <w:spacing w:line="440" w:lineRule="exact"/>
        <w:ind w:firstLine="480" w:firstLineChars="200"/>
        <w:jc w:val="both"/>
        <w:textAlignment w:val="auto"/>
        <w:rPr>
          <w:rFonts w:hint="eastAsia"/>
          <w:color w:val="000000" w:themeColor="text1"/>
          <w:kern w:val="2"/>
          <w:highlight w:val="none"/>
          <w14:textFill>
            <w14:solidFill>
              <w14:schemeClr w14:val="tx1"/>
            </w14:solidFill>
          </w14:textFill>
        </w:rPr>
      </w:pPr>
      <w:r>
        <w:rPr>
          <w:rFonts w:hint="eastAsia"/>
          <w:color w:val="000000" w:themeColor="text1"/>
          <w:kern w:val="2"/>
          <w:highlight w:val="none"/>
          <w14:textFill>
            <w14:solidFill>
              <w14:schemeClr w14:val="tx1"/>
            </w14:solidFill>
          </w14:textFill>
        </w:rPr>
        <w:t>3、乙方违反本合同约定，</w:t>
      </w:r>
      <w:r>
        <w:rPr>
          <w:rFonts w:hint="eastAsia"/>
          <w:color w:val="000000" w:themeColor="text1"/>
          <w:kern w:val="2"/>
          <w:highlight w:val="none"/>
          <w:lang w:val="en-US" w:eastAsia="zh-CN"/>
          <w14:textFill>
            <w14:solidFill>
              <w14:schemeClr w14:val="tx1"/>
            </w14:solidFill>
          </w14:textFill>
        </w:rPr>
        <w:t>存在</w:t>
      </w:r>
      <w:r>
        <w:rPr>
          <w:rFonts w:hint="eastAsia"/>
          <w:color w:val="000000" w:themeColor="text1"/>
          <w:kern w:val="2"/>
          <w:highlight w:val="none"/>
          <w14:textFill>
            <w14:solidFill>
              <w14:schemeClr w14:val="tx1"/>
            </w14:solidFill>
          </w14:textFill>
        </w:rPr>
        <w:t>擅自改变租赁物用途、转租</w:t>
      </w:r>
      <w:r>
        <w:rPr>
          <w:rFonts w:hint="eastAsia"/>
          <w:color w:val="000000" w:themeColor="text1"/>
          <w:kern w:val="2"/>
          <w:highlight w:val="none"/>
          <w:lang w:eastAsia="zh-CN"/>
          <w14:textFill>
            <w14:solidFill>
              <w14:schemeClr w14:val="tx1"/>
            </w14:solidFill>
          </w14:textFill>
        </w:rPr>
        <w:t>、</w:t>
      </w:r>
      <w:r>
        <w:rPr>
          <w:rFonts w:hint="eastAsia"/>
          <w:color w:val="000000" w:themeColor="text1"/>
          <w:kern w:val="2"/>
          <w:highlight w:val="none"/>
          <w14:textFill>
            <w14:solidFill>
              <w14:schemeClr w14:val="tx1"/>
            </w14:solidFill>
          </w14:textFill>
        </w:rPr>
        <w:t>转借</w:t>
      </w:r>
      <w:r>
        <w:rPr>
          <w:rFonts w:hint="eastAsia"/>
          <w:color w:val="000000" w:themeColor="text1"/>
          <w:kern w:val="2"/>
          <w:highlight w:val="none"/>
          <w:lang w:eastAsia="zh-CN"/>
          <w14:textFill>
            <w14:solidFill>
              <w14:schemeClr w14:val="tx1"/>
            </w14:solidFill>
          </w14:textFill>
        </w:rPr>
        <w:t>、</w:t>
      </w:r>
      <w:r>
        <w:rPr>
          <w:rFonts w:hint="eastAsia"/>
          <w:color w:val="000000" w:themeColor="text1"/>
          <w:kern w:val="2"/>
          <w:highlight w:val="none"/>
          <w14:textFill>
            <w14:solidFill>
              <w14:schemeClr w14:val="tx1"/>
            </w14:solidFill>
          </w14:textFill>
        </w:rPr>
        <w:t>抵押租赁物或用于非法活动</w:t>
      </w:r>
      <w:r>
        <w:rPr>
          <w:rFonts w:hint="eastAsia"/>
          <w:color w:val="000000" w:themeColor="text1"/>
          <w:kern w:val="2"/>
          <w:highlight w:val="none"/>
          <w:lang w:val="en-US" w:eastAsia="zh-CN"/>
          <w14:textFill>
            <w14:solidFill>
              <w14:schemeClr w14:val="tx1"/>
            </w14:solidFill>
          </w14:textFill>
        </w:rPr>
        <w:t>等违约行为的</w:t>
      </w:r>
      <w:r>
        <w:rPr>
          <w:rFonts w:hint="eastAsia"/>
          <w:color w:val="000000" w:themeColor="text1"/>
          <w:kern w:val="2"/>
          <w:highlight w:val="none"/>
          <w14:textFill>
            <w14:solidFill>
              <w14:schemeClr w14:val="tx1"/>
            </w14:solidFill>
          </w14:textFill>
        </w:rPr>
        <w:t>，甲方有权解除本合同，没收履约保证金，并要求乙方</w:t>
      </w:r>
      <w:r>
        <w:rPr>
          <w:rFonts w:hint="eastAsia"/>
          <w:color w:val="000000" w:themeColor="text1"/>
          <w:kern w:val="2"/>
          <w:highlight w:val="none"/>
          <w:lang w:val="en-US" w:eastAsia="zh-CN"/>
          <w14:textFill>
            <w14:solidFill>
              <w14:schemeClr w14:val="tx1"/>
            </w14:solidFill>
          </w14:textFill>
        </w:rPr>
        <w:t>一次性支付该年度租金30%的违约金，</w:t>
      </w:r>
      <w:r>
        <w:rPr>
          <w:rFonts w:hint="eastAsia"/>
          <w:color w:val="000000" w:themeColor="text1"/>
          <w:kern w:val="2"/>
          <w:highlight w:val="none"/>
          <w14:textFill>
            <w14:solidFill>
              <w14:schemeClr w14:val="tx1"/>
            </w14:solidFill>
          </w14:textFill>
        </w:rPr>
        <w:t>赔偿因此给甲方造成的损失（包括但不限于甲方重新出租的差价损失等）。</w:t>
      </w:r>
    </w:p>
    <w:p w14:paraId="09534FA9">
      <w:pPr>
        <w:pStyle w:val="21"/>
        <w:keepNext w:val="0"/>
        <w:keepLines w:val="0"/>
        <w:pageBreakBefore w:val="0"/>
        <w:widowControl w:val="0"/>
        <w:kinsoku/>
        <w:wordWrap/>
        <w:overflowPunct/>
        <w:topLinePunct w:val="0"/>
        <w:bidi w:val="0"/>
        <w:snapToGrid/>
        <w:spacing w:line="440" w:lineRule="exact"/>
        <w:ind w:firstLine="480" w:firstLineChars="200"/>
        <w:jc w:val="both"/>
        <w:textAlignment w:val="auto"/>
        <w:rPr>
          <w:rFonts w:hint="eastAsia"/>
          <w:color w:val="000000" w:themeColor="text1"/>
          <w:kern w:val="2"/>
          <w:highlight w:val="none"/>
          <w14:textFill>
            <w14:solidFill>
              <w14:schemeClr w14:val="tx1"/>
            </w14:solidFill>
          </w14:textFill>
        </w:rPr>
      </w:pPr>
      <w:r>
        <w:rPr>
          <w:rFonts w:hint="eastAsia"/>
          <w:color w:val="000000" w:themeColor="text1"/>
          <w:kern w:val="2"/>
          <w:highlight w:val="none"/>
          <w14:textFill>
            <w14:solidFill>
              <w14:schemeClr w14:val="tx1"/>
            </w14:solidFill>
          </w14:textFill>
        </w:rPr>
        <w:t>4、因不可抗力（如自然灾害、政府征收征用等）导致本合同无法继续履行的，双方互不承担违约责任。不可抗力导致合同解除的，甲方应退还乙方已支付的剩余租金和履约保证金，乙方应按本合同第四条第（二）款第8项约定将租赁物完成清场并恢复原状后及时搬离</w:t>
      </w:r>
      <w:r>
        <w:rPr>
          <w:rFonts w:hint="eastAsia"/>
          <w:color w:val="000000" w:themeColor="text1"/>
          <w:kern w:val="2"/>
          <w:highlight w:val="none"/>
          <w:lang w:eastAsia="zh-CN"/>
          <w14:textFill>
            <w14:solidFill>
              <w14:schemeClr w14:val="tx1"/>
            </w14:solidFill>
          </w14:textFill>
        </w:rPr>
        <w:t>场地</w:t>
      </w:r>
      <w:r>
        <w:rPr>
          <w:rFonts w:hint="eastAsia"/>
          <w:color w:val="000000" w:themeColor="text1"/>
          <w:kern w:val="2"/>
          <w:highlight w:val="none"/>
          <w14:textFill>
            <w14:solidFill>
              <w14:schemeClr w14:val="tx1"/>
            </w14:solidFill>
          </w14:textFill>
        </w:rPr>
        <w:t>。</w:t>
      </w:r>
    </w:p>
    <w:p w14:paraId="3A3251BD">
      <w:pPr>
        <w:pStyle w:val="21"/>
        <w:keepNext w:val="0"/>
        <w:keepLines w:val="0"/>
        <w:pageBreakBefore w:val="0"/>
        <w:widowControl w:val="0"/>
        <w:kinsoku/>
        <w:wordWrap/>
        <w:overflowPunct/>
        <w:topLinePunct w:val="0"/>
        <w:bidi w:val="0"/>
        <w:snapToGrid/>
        <w:spacing w:line="440" w:lineRule="exact"/>
        <w:ind w:firstLine="480" w:firstLineChars="200"/>
        <w:jc w:val="both"/>
        <w:textAlignment w:val="auto"/>
        <w:rPr>
          <w:rFonts w:hint="default"/>
          <w:color w:val="000000" w:themeColor="text1"/>
          <w:kern w:val="2"/>
          <w:highlight w:val="none"/>
          <w:lang w:val="en-US" w:eastAsia="zh-CN"/>
          <w14:textFill>
            <w14:solidFill>
              <w14:schemeClr w14:val="tx1"/>
            </w14:solidFill>
          </w14:textFill>
        </w:rPr>
      </w:pPr>
      <w:r>
        <w:rPr>
          <w:rFonts w:hint="eastAsia"/>
          <w:color w:val="000000" w:themeColor="text1"/>
          <w:kern w:val="2"/>
          <w:highlight w:val="none"/>
          <w:lang w:val="en-US" w:eastAsia="zh-CN"/>
          <w14:textFill>
            <w14:solidFill>
              <w14:schemeClr w14:val="tx1"/>
            </w14:solidFill>
          </w14:textFill>
        </w:rPr>
        <w:t>5、守约方因维权而产生的律师费、保函费等合理支出由违约方承担。</w:t>
      </w:r>
    </w:p>
    <w:p w14:paraId="2F0D39CD">
      <w:pPr>
        <w:keepNext w:val="0"/>
        <w:keepLines w:val="0"/>
        <w:pageBreakBefore w:val="0"/>
        <w:widowControl w:val="0"/>
        <w:kinsoku/>
        <w:wordWrap/>
        <w:overflowPunct/>
        <w:topLinePunct w:val="0"/>
        <w:bidi w:val="0"/>
        <w:snapToGrid/>
        <w:spacing w:line="440" w:lineRule="exact"/>
        <w:ind w:firstLine="482" w:firstLineChars="200"/>
        <w:textAlignment w:val="auto"/>
        <w:rPr>
          <w:rFonts w:hint="eastAsia" w:ascii="宋体" w:hAnsi="宋体" w:cs="宋体"/>
          <w:b/>
          <w:bCs/>
          <w:color w:val="000000" w:themeColor="text1"/>
          <w:kern w:val="0"/>
          <w:sz w:val="24"/>
          <w:szCs w:val="24"/>
          <w:highlight w:val="none"/>
          <w14:textFill>
            <w14:solidFill>
              <w14:schemeClr w14:val="tx1"/>
            </w14:solidFill>
          </w14:textFill>
        </w:rPr>
      </w:pPr>
      <w:r>
        <w:rPr>
          <w:rFonts w:hint="eastAsia" w:ascii="宋体" w:hAnsi="宋体" w:cs="宋体"/>
          <w:b/>
          <w:bCs/>
          <w:color w:val="000000" w:themeColor="text1"/>
          <w:kern w:val="0"/>
          <w:sz w:val="24"/>
          <w:szCs w:val="24"/>
          <w:highlight w:val="none"/>
          <w14:textFill>
            <w14:solidFill>
              <w14:schemeClr w14:val="tx1"/>
            </w14:solidFill>
          </w14:textFill>
        </w:rPr>
        <w:t>第六条、合同的变更与解除</w:t>
      </w:r>
    </w:p>
    <w:p w14:paraId="7CE95530">
      <w:pPr>
        <w:keepNext w:val="0"/>
        <w:keepLines w:val="0"/>
        <w:pageBreakBefore w:val="0"/>
        <w:widowControl w:val="0"/>
        <w:kinsoku/>
        <w:wordWrap/>
        <w:overflowPunct/>
        <w:topLinePunct w:val="0"/>
        <w:bidi w:val="0"/>
        <w:snapToGrid/>
        <w:spacing w:line="440" w:lineRule="exact"/>
        <w:ind w:firstLine="480" w:firstLineChars="200"/>
        <w:textAlignment w:val="auto"/>
        <w:rPr>
          <w:rFonts w:hint="eastAsia"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1、对本合同的任何变更，均需经甲乙双方协商一致，并签订书面补充协议，补充协议与本合同具有同等法律效力。</w:t>
      </w:r>
    </w:p>
    <w:p w14:paraId="2160F91A">
      <w:pPr>
        <w:keepNext w:val="0"/>
        <w:keepLines w:val="0"/>
        <w:pageBreakBefore w:val="0"/>
        <w:widowControl w:val="0"/>
        <w:kinsoku/>
        <w:wordWrap/>
        <w:overflowPunct/>
        <w:topLinePunct w:val="0"/>
        <w:bidi w:val="0"/>
        <w:snapToGrid/>
        <w:spacing w:line="440" w:lineRule="exact"/>
        <w:ind w:firstLine="480" w:firstLineChars="200"/>
        <w:textAlignment w:val="auto"/>
        <w:rPr>
          <w:rFonts w:hint="eastAsia"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2、发生本合同第五条约定的违约情形，守约方有权根据约定解除本合同。</w:t>
      </w:r>
    </w:p>
    <w:p w14:paraId="56EFFE5B">
      <w:pPr>
        <w:pStyle w:val="4"/>
        <w:keepNext w:val="0"/>
        <w:keepLines w:val="0"/>
        <w:pageBreakBefore w:val="0"/>
        <w:widowControl w:val="0"/>
        <w:kinsoku/>
        <w:wordWrap/>
        <w:overflowPunct/>
        <w:topLinePunct w:val="0"/>
        <w:bidi w:val="0"/>
        <w:snapToGrid/>
        <w:spacing w:line="440" w:lineRule="exact"/>
        <w:textAlignment w:val="auto"/>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3、因政府规划调整、征收征用等公共利益需要，导致本合同无法继续履行的，双方应无条件解除本合同，甲方除退还乙方已支付的剩</w:t>
      </w:r>
      <w:r>
        <w:rPr>
          <w:rFonts w:hint="eastAsia" w:ascii="宋体" w:hAnsi="宋体"/>
          <w:b/>
          <w:bCs/>
          <w:color w:val="auto"/>
          <w:sz w:val="44"/>
          <w:szCs w:val="44"/>
          <w:lang w:val="en-US" w:eastAsia="zh-CN"/>
        </w:rPr>
        <w:drawing>
          <wp:anchor distT="0" distB="0" distL="114300" distR="114300" simplePos="0" relativeHeight="251679744" behindDoc="1" locked="0" layoutInCell="1" allowOverlap="1">
            <wp:simplePos x="0" y="0"/>
            <wp:positionH relativeFrom="column">
              <wp:posOffset>424180</wp:posOffset>
            </wp:positionH>
            <wp:positionV relativeFrom="paragraph">
              <wp:posOffset>-2626360</wp:posOffset>
            </wp:positionV>
            <wp:extent cx="5271770" cy="5833110"/>
            <wp:effectExtent l="0" t="0" r="5080" b="15240"/>
            <wp:wrapNone/>
            <wp:docPr id="23"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000000" w:themeColor="text1"/>
          <w:kern w:val="0"/>
          <w:sz w:val="24"/>
          <w:szCs w:val="24"/>
          <w:highlight w:val="none"/>
          <w14:textFill>
            <w14:solidFill>
              <w14:schemeClr w14:val="tx1"/>
            </w14:solidFill>
          </w14:textFill>
        </w:rPr>
        <w:t>余租金和履约保证金外，不做任何形式补偿。乙方应在收到甲方书面通知后按本合同第四条第（二）款第8项约定完成清场并将租赁物恢复原状后交还甲方。</w:t>
      </w:r>
    </w:p>
    <w:p w14:paraId="30E5CF98">
      <w:pPr>
        <w:keepNext w:val="0"/>
        <w:keepLines w:val="0"/>
        <w:pageBreakBefore w:val="0"/>
        <w:widowControl w:val="0"/>
        <w:kinsoku/>
        <w:wordWrap/>
        <w:overflowPunct/>
        <w:topLinePunct w:val="0"/>
        <w:bidi w:val="0"/>
        <w:snapToGrid/>
        <w:spacing w:line="440" w:lineRule="exact"/>
        <w:ind w:firstLine="482" w:firstLineChars="200"/>
        <w:textAlignment w:val="auto"/>
        <w:rPr>
          <w:rFonts w:hint="eastAsia" w:ascii="宋体" w:hAnsi="宋体" w:cs="宋体"/>
          <w:b/>
          <w:color w:val="000000" w:themeColor="text1"/>
          <w:sz w:val="24"/>
          <w:szCs w:val="24"/>
          <w:highlight w:val="none"/>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第七条  其他约定</w:t>
      </w:r>
    </w:p>
    <w:p w14:paraId="10ADD952">
      <w:pPr>
        <w:keepNext w:val="0"/>
        <w:keepLines w:val="0"/>
        <w:pageBreakBefore w:val="0"/>
        <w:widowControl w:val="0"/>
        <w:kinsoku/>
        <w:wordWrap/>
        <w:overflowPunct/>
        <w:topLinePunct w:val="0"/>
        <w:bidi w:val="0"/>
        <w:snapToGrid/>
        <w:spacing w:line="440" w:lineRule="exact"/>
        <w:ind w:firstLine="480" w:firstLineChars="200"/>
        <w:textAlignment w:val="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租赁场地内道路</w:t>
      </w:r>
      <w:r>
        <w:rPr>
          <w:rFonts w:hint="eastAsia" w:ascii="宋体" w:hAnsi="宋体" w:cs="宋体"/>
          <w:kern w:val="0"/>
          <w:sz w:val="24"/>
          <w:szCs w:val="24"/>
          <w:highlight w:val="none"/>
          <w:lang w:eastAsia="zh-CN"/>
        </w:rPr>
        <w:t>建设</w:t>
      </w:r>
      <w:r>
        <w:rPr>
          <w:rFonts w:hint="eastAsia" w:ascii="宋体" w:hAnsi="宋体" w:eastAsia="宋体" w:cs="宋体"/>
          <w:kern w:val="0"/>
          <w:sz w:val="24"/>
          <w:szCs w:val="24"/>
          <w:highlight w:val="none"/>
        </w:rPr>
        <w:t>、四周围</w:t>
      </w:r>
      <w:r>
        <w:rPr>
          <w:rFonts w:hint="eastAsia" w:ascii="宋体" w:hAnsi="宋体" w:cs="宋体"/>
          <w:kern w:val="0"/>
          <w:sz w:val="24"/>
          <w:szCs w:val="24"/>
          <w:highlight w:val="none"/>
          <w:lang w:eastAsia="zh-CN"/>
        </w:rPr>
        <w:t>墙</w:t>
      </w:r>
      <w:r>
        <w:rPr>
          <w:rFonts w:hint="eastAsia" w:ascii="宋体" w:hAnsi="宋体" w:eastAsia="宋体" w:cs="宋体"/>
          <w:kern w:val="0"/>
          <w:sz w:val="24"/>
          <w:szCs w:val="24"/>
          <w:highlight w:val="none"/>
        </w:rPr>
        <w:t>修缮</w:t>
      </w:r>
      <w:r>
        <w:rPr>
          <w:rFonts w:hint="eastAsia" w:ascii="宋体" w:hAnsi="宋体" w:cs="宋体"/>
          <w:kern w:val="0"/>
          <w:sz w:val="24"/>
          <w:szCs w:val="24"/>
          <w:highlight w:val="none"/>
          <w:lang w:eastAsia="zh-CN"/>
        </w:rPr>
        <w:t>等</w:t>
      </w:r>
      <w:r>
        <w:rPr>
          <w:rFonts w:hint="eastAsia" w:ascii="宋体" w:hAnsi="宋体" w:eastAsia="宋体" w:cs="宋体"/>
          <w:kern w:val="0"/>
          <w:sz w:val="24"/>
          <w:szCs w:val="24"/>
          <w:highlight w:val="none"/>
        </w:rPr>
        <w:t>均由</w:t>
      </w:r>
      <w:r>
        <w:rPr>
          <w:rFonts w:hint="eastAsia" w:ascii="宋体" w:hAnsi="宋体" w:eastAsia="宋体" w:cs="宋体"/>
          <w:kern w:val="0"/>
          <w:sz w:val="24"/>
          <w:szCs w:val="24"/>
          <w:highlight w:val="none"/>
          <w:lang w:val="en-US" w:eastAsia="zh-CN"/>
        </w:rPr>
        <w:t>乙方</w:t>
      </w:r>
      <w:r>
        <w:rPr>
          <w:rFonts w:hint="eastAsia" w:ascii="宋体" w:hAnsi="宋体" w:eastAsia="宋体" w:cs="宋体"/>
          <w:kern w:val="0"/>
          <w:sz w:val="24"/>
          <w:szCs w:val="24"/>
          <w:highlight w:val="none"/>
        </w:rPr>
        <w:t>自行负责建设及费用支付，禁止搭建任何违章建筑物或构建物</w:t>
      </w:r>
      <w:r>
        <w:rPr>
          <w:rFonts w:hint="eastAsia" w:ascii="宋体" w:hAnsi="宋体" w:cs="宋体"/>
          <w:kern w:val="0"/>
          <w:sz w:val="24"/>
          <w:szCs w:val="24"/>
          <w:highlight w:val="none"/>
          <w:lang w:eastAsia="zh-CN"/>
        </w:rPr>
        <w:t>，甲方除提供场地外，不承担建设或支付任何费用。</w:t>
      </w:r>
    </w:p>
    <w:p w14:paraId="25604D91">
      <w:pPr>
        <w:keepNext w:val="0"/>
        <w:keepLines w:val="0"/>
        <w:pageBreakBefore w:val="0"/>
        <w:widowControl w:val="0"/>
        <w:kinsoku/>
        <w:wordWrap/>
        <w:overflowPunct/>
        <w:topLinePunct w:val="0"/>
        <w:bidi w:val="0"/>
        <w:snapToGrid/>
        <w:spacing w:line="440" w:lineRule="exact"/>
        <w:ind w:firstLine="482" w:firstLineChars="200"/>
        <w:textAlignment w:val="auto"/>
        <w:rPr>
          <w:rFonts w:hint="eastAsia" w:ascii="宋体" w:hAnsi="宋体" w:cs="宋体"/>
          <w:b/>
          <w:color w:val="000000" w:themeColor="text1"/>
          <w:kern w:val="0"/>
          <w:sz w:val="24"/>
          <w:szCs w:val="24"/>
          <w:highlight w:val="none"/>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 xml:space="preserve">第八条  </w:t>
      </w:r>
      <w:r>
        <w:rPr>
          <w:rFonts w:hint="eastAsia" w:ascii="宋体" w:hAnsi="宋体" w:cs="宋体"/>
          <w:b/>
          <w:bCs/>
          <w:color w:val="000000" w:themeColor="text1"/>
          <w:kern w:val="0"/>
          <w:sz w:val="24"/>
          <w:szCs w:val="24"/>
          <w:highlight w:val="none"/>
          <w14:textFill>
            <w14:solidFill>
              <w14:schemeClr w14:val="tx1"/>
            </w14:solidFill>
          </w14:textFill>
        </w:rPr>
        <w:t>争议的解决办法</w:t>
      </w:r>
    </w:p>
    <w:p w14:paraId="30CA3615">
      <w:pPr>
        <w:keepNext w:val="0"/>
        <w:keepLines w:val="0"/>
        <w:pageBreakBefore w:val="0"/>
        <w:widowControl w:val="0"/>
        <w:kinsoku/>
        <w:wordWrap/>
        <w:overflowPunct/>
        <w:topLinePunct w:val="0"/>
        <w:bidi w:val="0"/>
        <w:snapToGrid/>
        <w:spacing w:line="440" w:lineRule="exact"/>
        <w:ind w:firstLine="480" w:firstLineChars="200"/>
        <w:textAlignment w:val="auto"/>
        <w:rPr>
          <w:rFonts w:hint="eastAsia"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本合同在履行过程中如发生争议，由双方协商解决；协商不成时，可依法向</w:t>
      </w:r>
      <w:r>
        <w:rPr>
          <w:rFonts w:hint="eastAsia" w:ascii="宋体" w:hAnsi="宋体" w:cs="宋体"/>
          <w:color w:val="000000" w:themeColor="text1"/>
          <w:kern w:val="0"/>
          <w:sz w:val="24"/>
          <w:szCs w:val="24"/>
          <w:highlight w:val="none"/>
          <w:lang w:val="en-US" w:eastAsia="zh-CN"/>
          <w14:textFill>
            <w14:solidFill>
              <w14:schemeClr w14:val="tx1"/>
            </w14:solidFill>
          </w14:textFill>
        </w:rPr>
        <w:t>租赁物</w:t>
      </w:r>
      <w:r>
        <w:rPr>
          <w:rFonts w:hint="eastAsia" w:ascii="宋体" w:hAnsi="宋体" w:cs="宋体"/>
          <w:color w:val="000000" w:themeColor="text1"/>
          <w:kern w:val="0"/>
          <w:sz w:val="24"/>
          <w:szCs w:val="24"/>
          <w:highlight w:val="none"/>
          <w14:textFill>
            <w14:solidFill>
              <w14:schemeClr w14:val="tx1"/>
            </w14:solidFill>
          </w14:textFill>
        </w:rPr>
        <w:t>所在地人民法院起诉。</w:t>
      </w:r>
    </w:p>
    <w:p w14:paraId="5457BC96">
      <w:pPr>
        <w:keepNext w:val="0"/>
        <w:keepLines w:val="0"/>
        <w:pageBreakBefore w:val="0"/>
        <w:widowControl w:val="0"/>
        <w:kinsoku/>
        <w:wordWrap/>
        <w:overflowPunct/>
        <w:topLinePunct w:val="0"/>
        <w:bidi w:val="0"/>
        <w:snapToGrid/>
        <w:spacing w:line="440" w:lineRule="exact"/>
        <w:ind w:firstLine="482" w:firstLineChars="200"/>
        <w:textAlignment w:val="auto"/>
        <w:rPr>
          <w:rFonts w:hint="eastAsia" w:ascii="宋体" w:hAnsi="宋体" w:cs="宋体"/>
          <w:b/>
          <w:bCs/>
          <w:color w:val="000000" w:themeColor="text1"/>
          <w:kern w:val="0"/>
          <w:sz w:val="24"/>
          <w:szCs w:val="24"/>
          <w:highlight w:val="none"/>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 xml:space="preserve">第九条  </w:t>
      </w:r>
      <w:r>
        <w:rPr>
          <w:rFonts w:hint="eastAsia" w:ascii="宋体" w:hAnsi="宋体" w:cs="宋体"/>
          <w:b/>
          <w:bCs/>
          <w:color w:val="000000" w:themeColor="text1"/>
          <w:kern w:val="0"/>
          <w:sz w:val="24"/>
          <w:szCs w:val="24"/>
          <w:highlight w:val="none"/>
          <w14:textFill>
            <w14:solidFill>
              <w14:schemeClr w14:val="tx1"/>
            </w14:solidFill>
          </w14:textFill>
        </w:rPr>
        <w:t>合同生效</w:t>
      </w:r>
    </w:p>
    <w:p w14:paraId="6FF131B2">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本合同一式叁份，甲方执贰份，乙方执壹份，均具同等法律效力，自甲、乙双方签字盖章后生效。以下文件为本合同不可分割的组成部分，与本合同正文具有同等法律效力：</w:t>
      </w:r>
    </w:p>
    <w:p w14:paraId="76260C17">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（1）附件一：《出租治安、消防安全责任书》</w:t>
      </w:r>
    </w:p>
    <w:p w14:paraId="7BD1D0D8">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（2）附件二：《安全生产管理协议》</w:t>
      </w:r>
      <w:r>
        <w:rPr>
          <w:rFonts w:hint="eastAsia" w:ascii="宋体" w:hAnsi="宋体" w:cs="宋体"/>
          <w:color w:val="000000" w:themeColor="text1"/>
          <w:kern w:val="0"/>
          <w:sz w:val="24"/>
          <w:szCs w:val="24"/>
          <w:highlight w:val="none"/>
          <w14:textFill>
            <w14:solidFill>
              <w14:schemeClr w14:val="tx1"/>
            </w14:solidFill>
          </w14:textFill>
        </w:rPr>
        <w:br w:type="textWrapping"/>
      </w:r>
      <w:r>
        <w:rPr>
          <w:rFonts w:hint="eastAsia" w:ascii="宋体" w:hAnsi="宋体" w:cs="宋体"/>
          <w:color w:val="000000" w:themeColor="text1"/>
          <w:kern w:val="0"/>
          <w:sz w:val="24"/>
          <w:szCs w:val="24"/>
          <w:highlight w:val="none"/>
          <w:lang w:val="en-US" w:eastAsia="zh-CN"/>
          <w14:textFill>
            <w14:solidFill>
              <w14:schemeClr w14:val="tx1"/>
            </w14:solidFill>
          </w14:textFill>
        </w:rPr>
        <w:t xml:space="preserve">    </w:t>
      </w:r>
      <w:r>
        <w:rPr>
          <w:rFonts w:hint="eastAsia" w:ascii="宋体" w:hAnsi="宋体" w:cs="宋体"/>
          <w:color w:val="000000" w:themeColor="text1"/>
          <w:kern w:val="0"/>
          <w:sz w:val="24"/>
          <w:szCs w:val="24"/>
          <w:highlight w:val="none"/>
          <w14:textFill>
            <w14:solidFill>
              <w14:schemeClr w14:val="tx1"/>
            </w14:solidFill>
          </w14:textFill>
        </w:rPr>
        <w:t>若附件条款与本合同正文条款存在任何不一致或冲突，应以更严格要求乙方义务、更充分保障甲方权利或更明确具体之约定为准。</w:t>
      </w:r>
    </w:p>
    <w:p w14:paraId="2BBF8E63">
      <w:pPr>
        <w:keepNext w:val="0"/>
        <w:keepLines w:val="0"/>
        <w:pageBreakBefore w:val="0"/>
        <w:widowControl w:val="0"/>
        <w:kinsoku/>
        <w:wordWrap/>
        <w:overflowPunct/>
        <w:topLinePunct w:val="0"/>
        <w:bidi w:val="0"/>
        <w:snapToGrid/>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出租方（甲方）：（盖章 / 签字）</w:t>
      </w:r>
    </w:p>
    <w:p w14:paraId="2538CDF1">
      <w:pPr>
        <w:keepNext w:val="0"/>
        <w:keepLines w:val="0"/>
        <w:pageBreakBefore w:val="0"/>
        <w:widowControl w:val="0"/>
        <w:kinsoku/>
        <w:wordWrap/>
        <w:overflowPunct/>
        <w:topLinePunct w:val="0"/>
        <w:bidi w:val="0"/>
        <w:snapToGrid/>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法定代表人 / 负责人：</w:t>
      </w:r>
    </w:p>
    <w:p w14:paraId="334A8B7F">
      <w:pPr>
        <w:keepNext w:val="0"/>
        <w:keepLines w:val="0"/>
        <w:pageBreakBefore w:val="0"/>
        <w:widowControl w:val="0"/>
        <w:kinsoku/>
        <w:wordWrap/>
        <w:overflowPunct/>
        <w:topLinePunct w:val="0"/>
        <w:bidi w:val="0"/>
        <w:snapToGrid/>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签订日期：    年    月     日</w:t>
      </w:r>
    </w:p>
    <w:p w14:paraId="0EA59C19">
      <w:pPr>
        <w:keepNext w:val="0"/>
        <w:keepLines w:val="0"/>
        <w:pageBreakBefore w:val="0"/>
        <w:widowControl w:val="0"/>
        <w:kinsoku/>
        <w:wordWrap/>
        <w:overflowPunct/>
        <w:topLinePunct w:val="0"/>
        <w:bidi w:val="0"/>
        <w:snapToGrid/>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p>
    <w:p w14:paraId="010973A6">
      <w:pPr>
        <w:keepNext w:val="0"/>
        <w:keepLines w:val="0"/>
        <w:pageBreakBefore w:val="0"/>
        <w:widowControl w:val="0"/>
        <w:kinsoku/>
        <w:wordWrap/>
        <w:overflowPunct/>
        <w:topLinePunct w:val="0"/>
        <w:bidi w:val="0"/>
        <w:snapToGrid/>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p>
    <w:p w14:paraId="354814FB">
      <w:pPr>
        <w:keepNext w:val="0"/>
        <w:keepLines w:val="0"/>
        <w:pageBreakBefore w:val="0"/>
        <w:widowControl w:val="0"/>
        <w:kinsoku/>
        <w:wordWrap/>
        <w:overflowPunct/>
        <w:topLinePunct w:val="0"/>
        <w:bidi w:val="0"/>
        <w:snapToGrid/>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承租方（乙方）：（盖章 / 签字）</w:t>
      </w:r>
    </w:p>
    <w:p w14:paraId="4E48E70A">
      <w:pPr>
        <w:keepNext w:val="0"/>
        <w:keepLines w:val="0"/>
        <w:pageBreakBefore w:val="0"/>
        <w:widowControl w:val="0"/>
        <w:kinsoku/>
        <w:wordWrap/>
        <w:overflowPunct/>
        <w:topLinePunct w:val="0"/>
        <w:bidi w:val="0"/>
        <w:snapToGrid/>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法定代表人 / 负责人：</w:t>
      </w:r>
    </w:p>
    <w:p w14:paraId="3EEB5167">
      <w:pPr>
        <w:keepNext w:val="0"/>
        <w:keepLines w:val="0"/>
        <w:pageBreakBefore w:val="0"/>
        <w:widowControl w:val="0"/>
        <w:kinsoku/>
        <w:wordWrap/>
        <w:overflowPunct/>
        <w:topLinePunct w:val="0"/>
        <w:bidi w:val="0"/>
        <w:snapToGrid/>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 xml:space="preserve">签订日期：    年    月  </w:t>
      </w:r>
      <w:r>
        <w:rPr>
          <w:rFonts w:hint="eastAsia" w:ascii="宋体" w:hAnsi="宋体"/>
          <w:b/>
          <w:bCs/>
          <w:color w:val="auto"/>
          <w:sz w:val="44"/>
          <w:szCs w:val="44"/>
          <w:lang w:val="en-US" w:eastAsia="zh-CN"/>
        </w:rPr>
        <w:drawing>
          <wp:anchor distT="0" distB="0" distL="114300" distR="114300" simplePos="0" relativeHeight="251680768" behindDoc="1" locked="0" layoutInCell="1" allowOverlap="1">
            <wp:simplePos x="0" y="0"/>
            <wp:positionH relativeFrom="column">
              <wp:posOffset>424180</wp:posOffset>
            </wp:positionH>
            <wp:positionV relativeFrom="paragraph">
              <wp:posOffset>-670560</wp:posOffset>
            </wp:positionV>
            <wp:extent cx="5271770" cy="5833110"/>
            <wp:effectExtent l="0" t="0" r="5080" b="15240"/>
            <wp:wrapNone/>
            <wp:docPr id="25"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 xml:space="preserve">   日</w:t>
      </w:r>
    </w:p>
    <w:p w14:paraId="3D6D958F">
      <w:pPr>
        <w:keepNext w:val="0"/>
        <w:keepLines w:val="0"/>
        <w:pageBreakBefore w:val="0"/>
        <w:widowControl w:val="0"/>
        <w:kinsoku/>
        <w:wordWrap/>
        <w:overflowPunct/>
        <w:topLinePunct w:val="0"/>
        <w:bidi w:val="0"/>
        <w:snapToGrid/>
        <w:spacing w:line="460" w:lineRule="exact"/>
        <w:textAlignment w:val="auto"/>
        <w:rPr>
          <w:rFonts w:hint="eastAsia" w:asciiTheme="minorEastAsia" w:hAnsiTheme="minorEastAsia" w:eastAsiaTheme="minorEastAsia"/>
          <w:b/>
          <w:color w:val="000000" w:themeColor="text1"/>
          <w:sz w:val="44"/>
          <w:szCs w:val="44"/>
          <w:highlight w:val="none"/>
          <w14:textFill>
            <w14:solidFill>
              <w14:schemeClr w14:val="tx1"/>
            </w14:solidFill>
          </w14:textFill>
        </w:rPr>
      </w:pPr>
      <w:r>
        <w:rPr>
          <w:rFonts w:hint="eastAsia" w:asciiTheme="minorEastAsia" w:hAnsiTheme="minorEastAsia" w:eastAsiaTheme="minorEastAsia"/>
          <w:b/>
          <w:color w:val="000000" w:themeColor="text1"/>
          <w:sz w:val="44"/>
          <w:szCs w:val="44"/>
          <w:highlight w:val="none"/>
          <w14:textFill>
            <w14:solidFill>
              <w14:schemeClr w14:val="tx1"/>
            </w14:solidFill>
          </w14:textFill>
        </w:rPr>
        <w:br w:type="page"/>
      </w:r>
    </w:p>
    <w:p w14:paraId="4FB0B2D2">
      <w:pPr>
        <w:spacing w:line="440" w:lineRule="exact"/>
        <w:rPr>
          <w:rFonts w:hint="eastAsia" w:ascii="仿宋_GB2312" w:eastAsia="仿宋_GB2312" w:hAnsiTheme="minorEastAsia"/>
          <w:b/>
          <w:color w:val="000000" w:themeColor="text1"/>
          <w:sz w:val="44"/>
          <w:szCs w:val="44"/>
          <w:highlight w:val="none"/>
          <w14:textFill>
            <w14:solidFill>
              <w14:schemeClr w14:val="tx1"/>
            </w14:solidFill>
          </w14:textFill>
        </w:rPr>
      </w:pPr>
      <w:r>
        <w:rPr>
          <w:rFonts w:hint="eastAsia" w:ascii="仿宋_GB2312" w:eastAsia="仿宋_GB2312" w:hAnsiTheme="minorEastAsia"/>
          <w:b/>
          <w:color w:val="000000" w:themeColor="text1"/>
          <w:sz w:val="44"/>
          <w:szCs w:val="44"/>
          <w:highlight w:val="none"/>
          <w14:textFill>
            <w14:solidFill>
              <w14:schemeClr w14:val="tx1"/>
            </w14:solidFill>
          </w14:textFill>
        </w:rPr>
        <w:t>附件1：  出租治安、消防安全责任书</w:t>
      </w:r>
    </w:p>
    <w:p w14:paraId="5FF289C0">
      <w:pPr>
        <w:spacing w:line="440" w:lineRule="exact"/>
        <w:jc w:val="center"/>
        <w:rPr>
          <w:rFonts w:hint="eastAsia" w:ascii="仿宋_GB2312" w:eastAsia="仿宋_GB2312" w:hAnsiTheme="minorEastAsia"/>
          <w:b/>
          <w:color w:val="000000" w:themeColor="text1"/>
          <w:sz w:val="24"/>
          <w:szCs w:val="24"/>
          <w:highlight w:val="none"/>
          <w14:textFill>
            <w14:solidFill>
              <w14:schemeClr w14:val="tx1"/>
            </w14:solidFill>
          </w14:textFill>
        </w:rPr>
      </w:pPr>
    </w:p>
    <w:p w14:paraId="6072242C">
      <w:pPr>
        <w:spacing w:line="380" w:lineRule="exact"/>
        <w:rPr>
          <w:rFonts w:hint="eastAsia" w:eastAsia="宋体" w:asciiTheme="minorEastAsia" w:hAnsiTheme="minorEastAsia" w:cstheme="minorEastAsia"/>
          <w:color w:val="000000" w:themeColor="text1"/>
          <w:sz w:val="24"/>
          <w:szCs w:val="24"/>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出租方（甲方）：</w:t>
      </w:r>
      <w:r>
        <w:rPr>
          <w:rFonts w:hint="eastAsia"/>
          <w:color w:val="000000" w:themeColor="text1"/>
          <w:sz w:val="24"/>
          <w:szCs w:val="24"/>
          <w:highlight w:val="none"/>
          <w14:textFill>
            <w14:solidFill>
              <w14:schemeClr w14:val="tx1"/>
            </w14:solidFill>
          </w14:textFill>
        </w:rPr>
        <w:t>温州市龙湾区沙城街道八甲村</w:t>
      </w:r>
      <w:r>
        <w:rPr>
          <w:rFonts w:hint="eastAsia"/>
          <w:color w:val="000000" w:themeColor="text1"/>
          <w:sz w:val="24"/>
          <w:szCs w:val="24"/>
          <w:highlight w:val="none"/>
          <w:lang w:eastAsia="zh-CN"/>
          <w14:textFill>
            <w14:solidFill>
              <w14:schemeClr w14:val="tx1"/>
            </w14:solidFill>
          </w14:textFill>
        </w:rPr>
        <w:t>集体经济组织</w:t>
      </w:r>
    </w:p>
    <w:p w14:paraId="52F3F3EE">
      <w:pPr>
        <w:spacing w:after="312" w:afterLines="100" w:line="380" w:lineRule="exact"/>
        <w:rPr>
          <w:rFonts w:hint="eastAsia" w:asciiTheme="minorEastAsia" w:hAnsiTheme="minorEastAsia" w:eastAsiaTheme="minorEastAsia" w:cstheme="minorEastAsia"/>
          <w:b/>
          <w:bCs/>
          <w:color w:val="000000" w:themeColor="text1"/>
          <w:sz w:val="24"/>
          <w:szCs w:val="24"/>
          <w:highlight w:val="none"/>
          <w:u w:val="singl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承租方（乙方）：</w:t>
      </w:r>
      <w:r>
        <w:rPr>
          <w:rFonts w:hint="eastAsia" w:eastAsiaTheme="minorEastAsia"/>
          <w:color w:val="000000" w:themeColor="text1"/>
          <w:sz w:val="24"/>
          <w:szCs w:val="24"/>
          <w:highlight w:val="none"/>
          <w:u w:val="single"/>
          <w:lang w:val="en-US" w:eastAsia="zh-CN"/>
          <w14:textFill>
            <w14:solidFill>
              <w14:schemeClr w14:val="tx1"/>
            </w14:solidFill>
          </w14:textFill>
        </w:rPr>
        <w:t xml:space="preserve">                 </w:t>
      </w:r>
      <w:r>
        <w:rPr>
          <w:rFonts w:hint="eastAsia" w:asciiTheme="minorEastAsia" w:hAnsiTheme="minorEastAsia" w:eastAsiaTheme="minorEastAsia" w:cstheme="minorEastAsia"/>
          <w:b/>
          <w:bCs/>
          <w:color w:val="000000" w:themeColor="text1"/>
          <w:sz w:val="24"/>
          <w:szCs w:val="24"/>
          <w:highlight w:val="none"/>
          <w:u w:val="single"/>
          <w14:textFill>
            <w14:solidFill>
              <w14:schemeClr w14:val="tx1"/>
            </w14:solidFill>
          </w14:textFill>
        </w:rPr>
        <w:t xml:space="preserve">  </w:t>
      </w:r>
    </w:p>
    <w:p w14:paraId="5A0251EA">
      <w:pPr>
        <w:spacing w:line="380" w:lineRule="exact"/>
        <w:ind w:firstLine="480" w:firstLineChars="200"/>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依照《中华人民共和国消防法》、《浙江省消防条例》等法律规定，为保障各承租人的合法权益，本协议为租赁合同的附件，与租赁合同具有同等的法律效力。结合</w:t>
      </w:r>
      <w:r>
        <w:rPr>
          <w:rFonts w:hint="eastAsia" w:asciiTheme="minorEastAsia" w:hAnsiTheme="minorEastAsia" w:eastAsiaTheme="minorEastAsia" w:cstheme="minorEastAsia"/>
          <w:color w:val="000000" w:themeColor="text1"/>
          <w:sz w:val="24"/>
          <w:szCs w:val="24"/>
          <w:highlight w:val="none"/>
          <w:lang w:eastAsia="zh-CN"/>
          <w14:textFill>
            <w14:solidFill>
              <w14:schemeClr w14:val="tx1"/>
            </w14:solidFill>
          </w14:textFill>
        </w:rPr>
        <w:t>租赁</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标的物的实际情况，甲、乙双方签订消防安全责任如下:</w:t>
      </w:r>
    </w:p>
    <w:p w14:paraId="0908C2BD">
      <w:pPr>
        <w:spacing w:line="380" w:lineRule="exact"/>
        <w:rPr>
          <w:rFonts w:hint="eastAsia" w:asciiTheme="minorEastAsia" w:hAnsiTheme="minorEastAsia" w:eastAsiaTheme="minorEastAsia" w:cstheme="minorEastAsia"/>
          <w:b/>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
          <w:color w:val="000000" w:themeColor="text1"/>
          <w:sz w:val="24"/>
          <w:szCs w:val="24"/>
          <w:highlight w:val="none"/>
          <w14:textFill>
            <w14:solidFill>
              <w14:schemeClr w14:val="tx1"/>
            </w14:solidFill>
          </w14:textFill>
        </w:rPr>
        <w:t xml:space="preserve">一、甲方的消防安全职责: </w:t>
      </w:r>
    </w:p>
    <w:p w14:paraId="1324D1D8">
      <w:pPr>
        <w:spacing w:line="380" w:lineRule="exact"/>
        <w:ind w:firstLine="480" w:firstLineChars="200"/>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1、甲方有权对乙方的承租区域进行消防安全检查。对于例行检查，甲方可事先通知；若甲方有合理理由认为承租区域存在重大安全隐患或遇紧急情况，有权不经通知直接进入乙方承租区域进行检查或采取应急措施</w:t>
      </w:r>
      <w:r>
        <w:rPr>
          <w:rFonts w:hint="eastAsia" w:asciiTheme="minorEastAsia" w:hAnsiTheme="minorEastAsia" w:eastAsiaTheme="minorEastAsia" w:cstheme="minorEastAsia"/>
          <w:color w:val="000000" w:themeColor="text1"/>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如发现乙方的承租区域内存有消防安全隐患，有权督促乙方及时进行整改。在任何时候，如遇火灾等紧急情况，甲方有权不经通知而进入乙方承租区域内采取合理的方式进行灭火，且不承担因灭火过程中应急处置而对乙方所造成的损失。</w:t>
      </w:r>
    </w:p>
    <w:p w14:paraId="33AB5C32">
      <w:pPr>
        <w:spacing w:line="380" w:lineRule="exact"/>
        <w:ind w:firstLine="480" w:firstLineChars="200"/>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2、配合公安机关、消防部门及其他执法机关对消防违法犯罪案件进行调查取证等工作。</w:t>
      </w:r>
    </w:p>
    <w:p w14:paraId="0C9A6524">
      <w:pPr>
        <w:spacing w:line="380" w:lineRule="exact"/>
        <w:rPr>
          <w:rFonts w:hint="eastAsia" w:asciiTheme="minorEastAsia" w:hAnsiTheme="minorEastAsia" w:eastAsiaTheme="minorEastAsia" w:cstheme="minorEastAsia"/>
          <w:b/>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
          <w:color w:val="000000" w:themeColor="text1"/>
          <w:sz w:val="24"/>
          <w:szCs w:val="24"/>
          <w:highlight w:val="none"/>
          <w14:textFill>
            <w14:solidFill>
              <w14:schemeClr w14:val="tx1"/>
            </w14:solidFill>
          </w14:textFill>
        </w:rPr>
        <w:t>二、乙方的治安、消防安全责任:</w:t>
      </w:r>
    </w:p>
    <w:p w14:paraId="71B887C7">
      <w:pPr>
        <w:spacing w:line="380" w:lineRule="exact"/>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 xml:space="preserve">（一）乙方的治安安全职责: </w:t>
      </w:r>
    </w:p>
    <w:p w14:paraId="2F431F95">
      <w:pPr>
        <w:spacing w:line="380" w:lineRule="exact"/>
        <w:ind w:firstLine="480" w:firstLineChars="200"/>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1、承租期间不得利用承租标的物进行违法犯罪和</w:t>
      </w:r>
      <w:r>
        <w:rPr>
          <w:rFonts w:hint="eastAsia" w:ascii="宋体" w:hAnsi="宋体"/>
          <w:b/>
          <w:bCs/>
          <w:color w:val="auto"/>
          <w:sz w:val="44"/>
          <w:szCs w:val="44"/>
          <w:lang w:val="en-US" w:eastAsia="zh-CN"/>
        </w:rPr>
        <w:drawing>
          <wp:anchor distT="0" distB="0" distL="114300" distR="114300" simplePos="0" relativeHeight="251681792" behindDoc="1" locked="0" layoutInCell="1" allowOverlap="1">
            <wp:simplePos x="0" y="0"/>
            <wp:positionH relativeFrom="column">
              <wp:posOffset>424180</wp:posOffset>
            </wp:positionH>
            <wp:positionV relativeFrom="paragraph">
              <wp:posOffset>-2570480</wp:posOffset>
            </wp:positionV>
            <wp:extent cx="5271770" cy="5833110"/>
            <wp:effectExtent l="0" t="0" r="5080" b="15240"/>
            <wp:wrapNone/>
            <wp:docPr id="26"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损害公共利益活动，否则所造成的一切后果均由乙方自行承担。</w:t>
      </w:r>
    </w:p>
    <w:p w14:paraId="44B801B1">
      <w:pPr>
        <w:spacing w:line="380" w:lineRule="exact"/>
        <w:ind w:firstLine="480" w:firstLineChars="200"/>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2、乙方应对承租标的物建立安全管理制度。</w:t>
      </w:r>
    </w:p>
    <w:p w14:paraId="630E60B7">
      <w:pPr>
        <w:spacing w:line="380" w:lineRule="exact"/>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 xml:space="preserve">（二）乙方的消防安全责任: </w:t>
      </w:r>
    </w:p>
    <w:p w14:paraId="4B00C7E4">
      <w:pPr>
        <w:spacing w:line="380" w:lineRule="exact"/>
        <w:ind w:firstLine="480" w:firstLineChars="200"/>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1、认真学习、贯彻、执行《中华人民共和国消防法》、《浙江省消防条例》和其他消防法规；必须遵守国家、温州市的各项消防管理规定及其他各项消防安全制度。组织雇员进行消防安全宣传教育。</w:t>
      </w:r>
    </w:p>
    <w:p w14:paraId="15BE6822">
      <w:pPr>
        <w:spacing w:line="380" w:lineRule="exact"/>
        <w:ind w:firstLine="480" w:firstLineChars="200"/>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2、负责建立健全承租标的物的消防安全制度和措施，制定消防安全岗位责任制，落实承租区域消防责任，重点部位要确定专人进行管理。</w:t>
      </w:r>
    </w:p>
    <w:p w14:paraId="42B10812">
      <w:pPr>
        <w:spacing w:line="380" w:lineRule="exact"/>
        <w:ind w:firstLine="480" w:firstLineChars="200"/>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3、自觉接受消防部门或甲方的消防安全检查，对有关部门或甲方发现的火灾隐患，乙方必须自行及时整改消除。</w:t>
      </w:r>
    </w:p>
    <w:p w14:paraId="6BCCBD08">
      <w:pPr>
        <w:spacing w:line="380" w:lineRule="exact"/>
        <w:ind w:firstLine="480" w:firstLineChars="200"/>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4、禁止擅自更改然气管线和消防设施，不得在出口、过道和消防疏散通道堆放杂物、停放车辆，保持消防通道畅通。</w:t>
      </w:r>
    </w:p>
    <w:p w14:paraId="43FF0658">
      <w:pPr>
        <w:spacing w:line="380" w:lineRule="exact"/>
        <w:ind w:firstLine="480" w:firstLineChars="200"/>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5、乙方不得在承租标的物内存放易燃、易爆等危险品。</w:t>
      </w:r>
    </w:p>
    <w:p w14:paraId="3A888392">
      <w:pPr>
        <w:spacing w:line="380" w:lineRule="exact"/>
        <w:ind w:firstLine="480" w:firstLineChars="200"/>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6、按照国家标准、行业标准在该承租标的物内配置消防设施、器材，设置消防安全标志，并定期组织检查、维修，确保完好有效，并承担相应费用。保护好承租区域内的消防设备、设施，并进行定期检查和保养，保护好公共场所的消防设备、设施。</w:t>
      </w:r>
    </w:p>
    <w:p w14:paraId="40C6BB65">
      <w:pPr>
        <w:spacing w:line="380" w:lineRule="exact"/>
        <w:ind w:firstLine="480" w:firstLineChars="200"/>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7、举行大型群众性活动，应到公安消防部门办理相关手续后，及时通知甲方。</w:t>
      </w:r>
    </w:p>
    <w:p w14:paraId="4637FE99">
      <w:pPr>
        <w:spacing w:line="380" w:lineRule="exact"/>
        <w:ind w:firstLine="480" w:firstLineChars="200"/>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8、在该承租标的物内发生消防安全事故，应迅速组织扑救，立即向甲方报告并积极协助有关部门进行调查，迟报或隐瞒不报的，乙方应承担全部责任。</w:t>
      </w:r>
    </w:p>
    <w:p w14:paraId="46362419">
      <w:pPr>
        <w:spacing w:line="380" w:lineRule="exact"/>
        <w:ind w:firstLine="480" w:firstLineChars="200"/>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9、在该承租标的物内造成的消防安全事故，给甲方或第三方造成损失的，乙方承担全部经济责任和法律责任</w:t>
      </w:r>
      <w:r>
        <w:rPr>
          <w:rFonts w:hint="eastAsia" w:asciiTheme="minorEastAsia" w:hAnsiTheme="minorEastAsia" w:eastAsiaTheme="minorEastAsia" w:cstheme="minorEastAsia"/>
          <w:color w:val="000000" w:themeColor="text1"/>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无论事故原因为何，乙方均应先行承担全部赔偿责任及法律责任</w:t>
      </w:r>
      <w:r>
        <w:rPr>
          <w:rFonts w:hint="eastAsia" w:asciiTheme="minorEastAsia" w:hAnsiTheme="minorEastAsia" w:eastAsiaTheme="minorEastAsia" w:cstheme="minorEastAsia"/>
          <w:color w:val="000000" w:themeColor="text1"/>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若事故涉及其他责任方，由乙方自行向其追偿。</w:t>
      </w:r>
    </w:p>
    <w:p w14:paraId="46BA6A97">
      <w:pPr>
        <w:spacing w:line="380" w:lineRule="exact"/>
        <w:rPr>
          <w:rFonts w:hint="eastAsia" w:asciiTheme="minorEastAsia" w:hAnsiTheme="minorEastAsia" w:eastAsiaTheme="minorEastAsia" w:cstheme="minorEastAsia"/>
          <w:b/>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
          <w:color w:val="000000" w:themeColor="text1"/>
          <w:sz w:val="24"/>
          <w:szCs w:val="24"/>
          <w:highlight w:val="none"/>
          <w14:textFill>
            <w14:solidFill>
              <w14:schemeClr w14:val="tx1"/>
            </w14:solidFill>
          </w14:textFill>
        </w:rPr>
        <w:t>三、其他:</w:t>
      </w:r>
    </w:p>
    <w:p w14:paraId="5CC03AB6">
      <w:pPr>
        <w:spacing w:line="380" w:lineRule="exact"/>
        <w:ind w:firstLine="480" w:firstLineChars="200"/>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1、乙方如未认真履行上述条款而造成的损失全部概由乙方承担。</w:t>
      </w:r>
    </w:p>
    <w:p w14:paraId="72A526AB">
      <w:pPr>
        <w:spacing w:line="380" w:lineRule="exact"/>
        <w:ind w:firstLine="480" w:firstLineChars="200"/>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2、乙方入驻后，标的物租赁所须办理的一切审批许可登记领证手续，装修、消防等各项审批及验收等后续手续由乙方自行负责向有关部门申请办理审批。空调等设备安装、邻里纠纷、有关规费等等情况须自行负责申办解决并承担费用。甲方只在现有条件下提供有关资料及配合协助，乙方如遇有关问题解决不成，造成的一切损失责任与甲方无涉。</w:t>
      </w:r>
    </w:p>
    <w:p w14:paraId="1BEBC01B">
      <w:pPr>
        <w:spacing w:line="380" w:lineRule="exact"/>
        <w:ind w:firstLine="480" w:firstLineChars="200"/>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3、租赁期间，因乙方使用不当或管理不善造成承租标的物安全事故而毁损，乙方负全额赔偿责任，如因此损及第三人生命财产安全的，乙方自负其责自行处理，与甲方无涉。</w:t>
      </w:r>
    </w:p>
    <w:p w14:paraId="21181045">
      <w:pPr>
        <w:spacing w:line="380" w:lineRule="exact"/>
        <w:ind w:firstLine="480" w:firstLineChars="200"/>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4、合同终止，乙方注销水、电、气、营业执照等相关户名，否则甲方有权直接从履约保证金中扣除相关费用。</w:t>
      </w:r>
    </w:p>
    <w:p w14:paraId="7CF3A1F6">
      <w:pPr>
        <w:spacing w:line="380" w:lineRule="exact"/>
        <w:ind w:firstLine="480" w:firstLineChars="200"/>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5、此责任书经双方签字盖章后生效。</w:t>
      </w:r>
    </w:p>
    <w:p w14:paraId="2B17BEE0">
      <w:pPr>
        <w:spacing w:line="380" w:lineRule="exact"/>
        <w:ind w:firstLine="480" w:firstLineChars="200"/>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6、此责任书的未尽事宜或因国家及本市有关法规发生变更，甲、乙双方可共同协商修改责任内容。</w:t>
      </w:r>
    </w:p>
    <w:p w14:paraId="457AAE9F">
      <w:pPr>
        <w:spacing w:line="380" w:lineRule="exact"/>
        <w:ind w:firstLine="480" w:firstLineChars="200"/>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7、甲、乙双方租赁合约终止，此责任书自动解除。</w:t>
      </w:r>
    </w:p>
    <w:p w14:paraId="548ED1CD">
      <w:pPr>
        <w:spacing w:line="380" w:lineRule="exact"/>
        <w:ind w:firstLine="480" w:firstLineChars="200"/>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8、此责任书一式叁份，</w:t>
      </w:r>
      <w:r>
        <w:rPr>
          <w:rFonts w:hint="eastAsia" w:ascii="宋体" w:hAnsi="宋体" w:cs="宋体"/>
          <w:color w:val="000000" w:themeColor="text1"/>
          <w:kern w:val="0"/>
          <w:sz w:val="24"/>
          <w:szCs w:val="24"/>
          <w:highlight w:val="none"/>
          <w14:textFill>
            <w14:solidFill>
              <w14:schemeClr w14:val="tx1"/>
            </w14:solidFill>
          </w14:textFill>
        </w:rPr>
        <w:t>甲方执贰</w:t>
      </w:r>
      <w:r>
        <w:rPr>
          <w:rFonts w:hint="eastAsia" w:ascii="宋体" w:hAnsi="宋体"/>
          <w:b/>
          <w:bCs/>
          <w:color w:val="auto"/>
          <w:sz w:val="44"/>
          <w:szCs w:val="44"/>
          <w:lang w:val="en-US" w:eastAsia="zh-CN"/>
        </w:rPr>
        <w:drawing>
          <wp:anchor distT="0" distB="0" distL="114300" distR="114300" simplePos="0" relativeHeight="251682816" behindDoc="1" locked="0" layoutInCell="1" allowOverlap="1">
            <wp:simplePos x="0" y="0"/>
            <wp:positionH relativeFrom="column">
              <wp:posOffset>424180</wp:posOffset>
            </wp:positionH>
            <wp:positionV relativeFrom="paragraph">
              <wp:posOffset>-2778760</wp:posOffset>
            </wp:positionV>
            <wp:extent cx="5271770" cy="5833110"/>
            <wp:effectExtent l="0" t="0" r="5080" b="15240"/>
            <wp:wrapNone/>
            <wp:docPr id="27"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000000" w:themeColor="text1"/>
          <w:kern w:val="0"/>
          <w:sz w:val="24"/>
          <w:szCs w:val="24"/>
          <w:highlight w:val="none"/>
          <w14:textFill>
            <w14:solidFill>
              <w14:schemeClr w14:val="tx1"/>
            </w14:solidFill>
          </w14:textFill>
        </w:rPr>
        <w:t>份，乙方执壹份。</w:t>
      </w:r>
    </w:p>
    <w:p w14:paraId="67B200C6">
      <w:pPr>
        <w:spacing w:line="380" w:lineRule="exact"/>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p>
    <w:p w14:paraId="320F7543">
      <w:pPr>
        <w:spacing w:line="500" w:lineRule="exact"/>
        <w:ind w:firstLine="480" w:firstLineChars="200"/>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出租方（甲方）：（盖章 / 签字）</w:t>
      </w:r>
    </w:p>
    <w:p w14:paraId="5C31B48E">
      <w:pPr>
        <w:spacing w:line="500" w:lineRule="exact"/>
        <w:ind w:firstLine="480" w:firstLineChars="200"/>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法定代表人 / 负责人：</w:t>
      </w:r>
    </w:p>
    <w:p w14:paraId="3CA5DD61">
      <w:pPr>
        <w:spacing w:line="500" w:lineRule="exact"/>
        <w:ind w:firstLine="480" w:firstLineChars="200"/>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签订日期：    年    月     日</w:t>
      </w:r>
    </w:p>
    <w:p w14:paraId="18C50D43">
      <w:pPr>
        <w:spacing w:line="500" w:lineRule="exact"/>
        <w:ind w:firstLine="0" w:firstLineChars="0"/>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p>
    <w:p w14:paraId="2414B9BF">
      <w:pPr>
        <w:spacing w:line="500" w:lineRule="exact"/>
        <w:ind w:firstLine="480" w:firstLineChars="200"/>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承租方（乙方）：（盖章 / 签字）</w:t>
      </w:r>
    </w:p>
    <w:p w14:paraId="11C381DA">
      <w:pPr>
        <w:spacing w:line="500" w:lineRule="exact"/>
        <w:ind w:firstLine="480" w:firstLineChars="200"/>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法定代表人 / 负责人：</w:t>
      </w:r>
    </w:p>
    <w:p w14:paraId="1FD6543B">
      <w:pPr>
        <w:spacing w:line="500" w:lineRule="exact"/>
        <w:ind w:firstLine="480" w:firstLineChars="200"/>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签订日期：    年    月     日</w:t>
      </w:r>
    </w:p>
    <w:p w14:paraId="3531A95F">
      <w:pPr>
        <w:rPr>
          <w:rFonts w:hint="eastAsia" w:asciiTheme="minorEastAsia" w:hAnsiTheme="minorEastAsia" w:eastAsiaTheme="minorEastAsia"/>
          <w:b/>
          <w:color w:val="000000" w:themeColor="text1"/>
          <w:sz w:val="44"/>
          <w:szCs w:val="44"/>
          <w:highlight w:val="none"/>
          <w14:textFill>
            <w14:solidFill>
              <w14:schemeClr w14:val="tx1"/>
            </w14:solidFill>
          </w14:textFill>
        </w:rPr>
      </w:pPr>
      <w:r>
        <w:rPr>
          <w:rFonts w:hint="eastAsia" w:asciiTheme="minorEastAsia" w:hAnsiTheme="minorEastAsia" w:eastAsiaTheme="minorEastAsia"/>
          <w:b/>
          <w:color w:val="000000" w:themeColor="text1"/>
          <w:sz w:val="44"/>
          <w:szCs w:val="44"/>
          <w:highlight w:val="none"/>
          <w14:textFill>
            <w14:solidFill>
              <w14:schemeClr w14:val="tx1"/>
            </w14:solidFill>
          </w14:textFill>
        </w:rPr>
        <w:br w:type="page"/>
      </w:r>
    </w:p>
    <w:p w14:paraId="5CADCD0F">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line="480" w:lineRule="exact"/>
        <w:rPr>
          <w:rFonts w:hint="eastAsia" w:ascii="宋体" w:hAnsi="宋体" w:cs="Helvetica Neue" w:eastAsiaTheme="minorEastAsia"/>
          <w:color w:val="000000" w:themeColor="text1"/>
          <w:kern w:val="0"/>
          <w:sz w:val="44"/>
          <w:szCs w:val="44"/>
          <w:highlight w:val="none"/>
          <w14:textFill>
            <w14:solidFill>
              <w14:schemeClr w14:val="tx1"/>
            </w14:solidFill>
          </w14:textFill>
        </w:rPr>
      </w:pPr>
      <w:r>
        <w:rPr>
          <w:rFonts w:hint="eastAsia" w:asciiTheme="minorEastAsia" w:hAnsiTheme="minorEastAsia" w:eastAsiaTheme="minorEastAsia"/>
          <w:b/>
          <w:color w:val="000000" w:themeColor="text1"/>
          <w:sz w:val="44"/>
          <w:szCs w:val="44"/>
          <w:highlight w:val="none"/>
          <w14:textFill>
            <w14:solidFill>
              <w14:schemeClr w14:val="tx1"/>
            </w14:solidFill>
          </w14:textFill>
        </w:rPr>
        <w:t xml:space="preserve">附件2：  </w:t>
      </w:r>
      <w:r>
        <w:rPr>
          <w:rFonts w:asciiTheme="minorEastAsia" w:hAnsiTheme="minorEastAsia" w:eastAsiaTheme="minorEastAsia"/>
          <w:b/>
          <w:color w:val="000000" w:themeColor="text1"/>
          <w:sz w:val="44"/>
          <w:szCs w:val="44"/>
          <w:highlight w:val="none"/>
          <w14:textFill>
            <w14:solidFill>
              <w14:schemeClr w14:val="tx1"/>
            </w14:solidFill>
          </w14:textFill>
        </w:rPr>
        <w:t>安全生产管理协议</w:t>
      </w:r>
    </w:p>
    <w:p w14:paraId="3FF5022E">
      <w:pPr>
        <w:keepNext w:val="0"/>
        <w:keepLines w:val="0"/>
        <w:pageBreakBefore w:val="0"/>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kinsoku/>
        <w:wordWrap/>
        <w:overflowPunct/>
        <w:topLinePunct w:val="0"/>
        <w:autoSpaceDE w:val="0"/>
        <w:autoSpaceDN w:val="0"/>
        <w:bidi w:val="0"/>
        <w:adjustRightInd w:val="0"/>
        <w:snapToGrid/>
        <w:spacing w:line="380" w:lineRule="exact"/>
        <w:ind w:firstLine="480" w:firstLineChars="200"/>
        <w:textAlignment w:val="auto"/>
        <w:rPr>
          <w:rFonts w:hint="eastAsia" w:eastAsia="宋体" w:asciiTheme="minorEastAsia" w:hAnsiTheme="minorEastAsia" w:cstheme="minorEastAsia"/>
          <w:color w:val="000000" w:themeColor="text1"/>
          <w:kern w:val="0"/>
          <w:sz w:val="24"/>
          <w:szCs w:val="24"/>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t>甲方（出租方）：</w:t>
      </w:r>
      <w:r>
        <w:rPr>
          <w:rFonts w:hint="eastAsia"/>
          <w:color w:val="000000" w:themeColor="text1"/>
          <w:sz w:val="24"/>
          <w:szCs w:val="24"/>
          <w:highlight w:val="none"/>
          <w14:textFill>
            <w14:solidFill>
              <w14:schemeClr w14:val="tx1"/>
            </w14:solidFill>
          </w14:textFill>
        </w:rPr>
        <w:t>温州市龙湾区沙城街道八甲村</w:t>
      </w:r>
      <w:r>
        <w:rPr>
          <w:rFonts w:hint="eastAsia"/>
          <w:color w:val="000000" w:themeColor="text1"/>
          <w:sz w:val="24"/>
          <w:szCs w:val="24"/>
          <w:highlight w:val="none"/>
          <w:lang w:eastAsia="zh-CN"/>
          <w14:textFill>
            <w14:solidFill>
              <w14:schemeClr w14:val="tx1"/>
            </w14:solidFill>
          </w14:textFill>
        </w:rPr>
        <w:t>集体经济组织</w:t>
      </w:r>
    </w:p>
    <w:p w14:paraId="4489CE1B">
      <w:pPr>
        <w:keepNext w:val="0"/>
        <w:keepLines w:val="0"/>
        <w:pageBreakBefore w:val="0"/>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kinsoku/>
        <w:wordWrap/>
        <w:overflowPunct/>
        <w:topLinePunct w:val="0"/>
        <w:autoSpaceDE w:val="0"/>
        <w:autoSpaceDN w:val="0"/>
        <w:bidi w:val="0"/>
        <w:adjustRightInd w:val="0"/>
        <w:snapToGrid/>
        <w:spacing w:line="380" w:lineRule="exact"/>
        <w:ind w:firstLine="480" w:firstLineChars="200"/>
        <w:textAlignment w:val="auto"/>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t>乙方（承租方）：</w:t>
      </w:r>
      <w:r>
        <w:rPr>
          <w:rFonts w:hint="eastAsia" w:eastAsiaTheme="minorEastAsia"/>
          <w:color w:val="000000" w:themeColor="text1"/>
          <w:sz w:val="24"/>
          <w:szCs w:val="24"/>
          <w:highlight w:val="none"/>
          <w:u w:val="single"/>
          <w:lang w:val="en-US" w:eastAsia="zh-CN"/>
          <w14:textFill>
            <w14:solidFill>
              <w14:schemeClr w14:val="tx1"/>
            </w14:solidFill>
          </w14:textFill>
        </w:rPr>
        <w:t xml:space="preserve">              </w:t>
      </w:r>
      <w:r>
        <w:rPr>
          <w:rFonts w:hint="eastAsia" w:asciiTheme="minorEastAsia" w:hAnsiTheme="minorEastAsia" w:eastAsiaTheme="minorEastAsia" w:cstheme="minorEastAsia"/>
          <w:b/>
          <w:bCs/>
          <w:color w:val="000000" w:themeColor="text1"/>
          <w:sz w:val="24"/>
          <w:szCs w:val="24"/>
          <w:highlight w:val="none"/>
          <w:u w:val="single"/>
          <w14:textFill>
            <w14:solidFill>
              <w14:schemeClr w14:val="tx1"/>
            </w14:solidFill>
          </w14:textFill>
        </w:rPr>
        <w:t xml:space="preserve">   </w:t>
      </w:r>
      <w:r>
        <w:rPr>
          <w:rFonts w:hint="eastAsia"/>
          <w:color w:val="000000" w:themeColor="text1"/>
          <w:sz w:val="24"/>
          <w:szCs w:val="24"/>
          <w:highlight w:val="none"/>
          <w14:textFill>
            <w14:solidFill>
              <w14:schemeClr w14:val="tx1"/>
            </w14:solidFill>
          </w14:textFill>
        </w:rPr>
        <w:t xml:space="preserve">               </w:t>
      </w:r>
    </w:p>
    <w:p w14:paraId="650AC9E6">
      <w:pPr>
        <w:keepNext w:val="0"/>
        <w:keepLines w:val="0"/>
        <w:pageBreakBefore w:val="0"/>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kinsoku/>
        <w:wordWrap/>
        <w:overflowPunct/>
        <w:topLinePunct w:val="0"/>
        <w:autoSpaceDE w:val="0"/>
        <w:autoSpaceDN w:val="0"/>
        <w:bidi w:val="0"/>
        <w:adjustRightInd w:val="0"/>
        <w:snapToGrid/>
        <w:spacing w:line="380" w:lineRule="exact"/>
        <w:ind w:firstLine="480" w:firstLineChars="200"/>
        <w:textAlignment w:val="auto"/>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t>为明确出租方和承租方的安全生产责任，甲乙双方特根据《中华人民共和国安全生产法》等规定，在平等协商的基础上，签订本协议，具体条款如下：</w:t>
      </w:r>
    </w:p>
    <w:p w14:paraId="3039090B">
      <w:pPr>
        <w:keepNext w:val="0"/>
        <w:keepLines w:val="0"/>
        <w:pageBreakBefore w:val="0"/>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kinsoku/>
        <w:wordWrap/>
        <w:overflowPunct/>
        <w:topLinePunct w:val="0"/>
        <w:autoSpaceDE w:val="0"/>
        <w:autoSpaceDN w:val="0"/>
        <w:bidi w:val="0"/>
        <w:adjustRightInd w:val="0"/>
        <w:snapToGrid/>
        <w:spacing w:line="380" w:lineRule="exact"/>
        <w:ind w:firstLine="480" w:firstLineChars="200"/>
        <w:textAlignment w:val="auto"/>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t>一、甲方将坐落于</w:t>
      </w:r>
      <w:r>
        <w:rPr>
          <w:rFonts w:hint="eastAsia" w:asciiTheme="minorEastAsia" w:hAnsiTheme="minorEastAsia" w:eastAsiaTheme="minorEastAsia" w:cstheme="minorEastAsia"/>
          <w:b/>
          <w:bCs/>
          <w:color w:val="000000" w:themeColor="text1"/>
          <w:sz w:val="24"/>
          <w:szCs w:val="24"/>
          <w:highlight w:val="none"/>
          <w:u w:val="single"/>
          <w14:textFill>
            <w14:solidFill>
              <w14:schemeClr w14:val="tx1"/>
            </w14:solidFill>
          </w14:textFill>
        </w:rPr>
        <w:t xml:space="preserve"> </w:t>
      </w:r>
      <w:r>
        <w:rPr>
          <w:rFonts w:hint="eastAsia"/>
          <w:bCs/>
          <w:color w:val="000000" w:themeColor="text1"/>
          <w:sz w:val="24"/>
          <w:szCs w:val="24"/>
          <w:highlight w:val="none"/>
          <w:u w:val="single"/>
          <w:lang w:val="en-US" w:eastAsia="zh-CN"/>
          <w14:textFill>
            <w14:solidFill>
              <w14:schemeClr w14:val="tx1"/>
            </w14:solidFill>
          </w14:textFill>
        </w:rPr>
        <w:t xml:space="preserve"> </w:t>
      </w:r>
      <w:r>
        <w:rPr>
          <w:rFonts w:hint="eastAsia"/>
          <w:sz w:val="24"/>
          <w:szCs w:val="24"/>
          <w:u w:val="single"/>
          <w:lang w:val="en-US" w:eastAsia="zh-CN"/>
        </w:rPr>
        <w:t>八甲村章家桥上地块（罗东南街与通海大道交叉口东北侧）土地</w:t>
      </w:r>
      <w:r>
        <w:rPr>
          <w:rFonts w:hint="eastAsia" w:asciiTheme="minorEastAsia" w:hAnsiTheme="minorEastAsia" w:eastAsiaTheme="minorEastAsia" w:cstheme="minorEastAsia"/>
          <w:b/>
          <w:bCs/>
          <w:color w:val="000000" w:themeColor="text1"/>
          <w:sz w:val="24"/>
          <w:szCs w:val="24"/>
          <w:highlight w:val="none"/>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t>出租给乙方使用，并签订了租赁合同。</w:t>
      </w:r>
    </w:p>
    <w:p w14:paraId="1ECC889C">
      <w:pPr>
        <w:keepNext w:val="0"/>
        <w:keepLines w:val="0"/>
        <w:pageBreakBefore w:val="0"/>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kinsoku/>
        <w:wordWrap/>
        <w:overflowPunct/>
        <w:topLinePunct w:val="0"/>
        <w:autoSpaceDE w:val="0"/>
        <w:autoSpaceDN w:val="0"/>
        <w:bidi w:val="0"/>
        <w:adjustRightInd w:val="0"/>
        <w:snapToGrid/>
        <w:spacing w:line="380" w:lineRule="exact"/>
        <w:ind w:firstLine="480" w:firstLineChars="200"/>
        <w:textAlignment w:val="auto"/>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t>二、甲方的权利和义务</w:t>
      </w:r>
    </w:p>
    <w:p w14:paraId="626C3DFE">
      <w:pPr>
        <w:keepNext w:val="0"/>
        <w:keepLines w:val="0"/>
        <w:pageBreakBefore w:val="0"/>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kinsoku/>
        <w:wordWrap/>
        <w:overflowPunct/>
        <w:topLinePunct w:val="0"/>
        <w:autoSpaceDE w:val="0"/>
        <w:autoSpaceDN w:val="0"/>
        <w:bidi w:val="0"/>
        <w:adjustRightInd w:val="0"/>
        <w:snapToGrid/>
        <w:spacing w:line="380" w:lineRule="exact"/>
        <w:ind w:firstLine="480" w:firstLineChars="200"/>
        <w:textAlignment w:val="auto"/>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t>（一）有权进入乙方生产作业场所检查安全生产工作，调阅有关资料，向有关单位和人员了解情况。</w:t>
      </w:r>
    </w:p>
    <w:p w14:paraId="15CD75D2">
      <w:pPr>
        <w:keepNext w:val="0"/>
        <w:keepLines w:val="0"/>
        <w:pageBreakBefore w:val="0"/>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kinsoku/>
        <w:wordWrap/>
        <w:overflowPunct/>
        <w:topLinePunct w:val="0"/>
        <w:autoSpaceDE w:val="0"/>
        <w:autoSpaceDN w:val="0"/>
        <w:bidi w:val="0"/>
        <w:adjustRightInd w:val="0"/>
        <w:snapToGrid/>
        <w:spacing w:line="380" w:lineRule="exact"/>
        <w:ind w:firstLine="480" w:firstLineChars="200"/>
        <w:textAlignment w:val="auto"/>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t>（二）有权对检查中发现的违章、冒险作业等安全生产违法行为，当场予以纠正或者要求限期改正。</w:t>
      </w:r>
    </w:p>
    <w:p w14:paraId="6C3249CA">
      <w:pPr>
        <w:keepNext w:val="0"/>
        <w:keepLines w:val="0"/>
        <w:pageBreakBefore w:val="0"/>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kinsoku/>
        <w:wordWrap/>
        <w:overflowPunct/>
        <w:topLinePunct w:val="0"/>
        <w:autoSpaceDE w:val="0"/>
        <w:autoSpaceDN w:val="0"/>
        <w:bidi w:val="0"/>
        <w:adjustRightInd w:val="0"/>
        <w:snapToGrid/>
        <w:spacing w:line="380" w:lineRule="exact"/>
        <w:ind w:firstLine="480" w:firstLineChars="200"/>
        <w:textAlignment w:val="auto"/>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t>（三）有权对检查中发现的事故隐患，责令乙方立即排除或者对乙方下达整改意见。</w:t>
      </w:r>
    </w:p>
    <w:p w14:paraId="1166E90D">
      <w:pPr>
        <w:keepNext w:val="0"/>
        <w:keepLines w:val="0"/>
        <w:pageBreakBefore w:val="0"/>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kinsoku/>
        <w:wordWrap/>
        <w:overflowPunct/>
        <w:topLinePunct w:val="0"/>
        <w:autoSpaceDE w:val="0"/>
        <w:autoSpaceDN w:val="0"/>
        <w:bidi w:val="0"/>
        <w:adjustRightInd w:val="0"/>
        <w:snapToGrid/>
        <w:spacing w:line="380" w:lineRule="exact"/>
        <w:ind w:firstLine="480" w:firstLineChars="200"/>
        <w:textAlignment w:val="auto"/>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t>（四）甲方有权对乙方的安全生产工作进行监督，并提出整改建议，但此等监督行为不代表甲方承担任何应由乙方承担的安全生产管理责任。乙方明确知悉并同意，其作为独立的生产经营单位，对本协议项下全部安全生产活动承担全部、唯一的法律责任。因乙方原因导致甲方对外承担责任的，甲方在承担后有权向乙方全额追偿。</w:t>
      </w:r>
    </w:p>
    <w:p w14:paraId="4D2FA849">
      <w:pPr>
        <w:keepNext w:val="0"/>
        <w:keepLines w:val="0"/>
        <w:pageBreakBefore w:val="0"/>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kinsoku/>
        <w:wordWrap/>
        <w:overflowPunct/>
        <w:topLinePunct w:val="0"/>
        <w:autoSpaceDE w:val="0"/>
        <w:autoSpaceDN w:val="0"/>
        <w:bidi w:val="0"/>
        <w:adjustRightInd w:val="0"/>
        <w:snapToGrid/>
        <w:spacing w:line="380" w:lineRule="exact"/>
        <w:ind w:firstLine="480" w:firstLineChars="200"/>
        <w:textAlignment w:val="auto"/>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t>三、乙方的权利和义务</w:t>
      </w:r>
    </w:p>
    <w:p w14:paraId="65F5EA03">
      <w:pPr>
        <w:keepNext w:val="0"/>
        <w:keepLines w:val="0"/>
        <w:pageBreakBefore w:val="0"/>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kinsoku/>
        <w:wordWrap/>
        <w:overflowPunct/>
        <w:topLinePunct w:val="0"/>
        <w:autoSpaceDE w:val="0"/>
        <w:autoSpaceDN w:val="0"/>
        <w:bidi w:val="0"/>
        <w:adjustRightInd w:val="0"/>
        <w:snapToGrid/>
        <w:spacing w:line="380" w:lineRule="exact"/>
        <w:ind w:firstLine="480" w:firstLineChars="200"/>
        <w:textAlignment w:val="auto"/>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t>（一）依法自主行使安全生产管理工</w:t>
      </w:r>
      <w:r>
        <w:rPr>
          <w:rFonts w:hint="eastAsia" w:ascii="宋体" w:hAnsi="宋体"/>
          <w:b/>
          <w:bCs/>
          <w:color w:val="auto"/>
          <w:sz w:val="44"/>
          <w:szCs w:val="44"/>
          <w:lang w:val="en-US" w:eastAsia="zh-CN"/>
        </w:rPr>
        <w:drawing>
          <wp:anchor distT="0" distB="0" distL="114300" distR="114300" simplePos="0" relativeHeight="251683840" behindDoc="1" locked="0" layoutInCell="1" allowOverlap="1">
            <wp:simplePos x="0" y="0"/>
            <wp:positionH relativeFrom="column">
              <wp:posOffset>424180</wp:posOffset>
            </wp:positionH>
            <wp:positionV relativeFrom="paragraph">
              <wp:posOffset>-3020060</wp:posOffset>
            </wp:positionV>
            <wp:extent cx="5271770" cy="5833110"/>
            <wp:effectExtent l="0" t="0" r="5080" b="15240"/>
            <wp:wrapNone/>
            <wp:docPr id="28"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t>作。</w:t>
      </w:r>
    </w:p>
    <w:p w14:paraId="29CA1D19">
      <w:pPr>
        <w:keepNext w:val="0"/>
        <w:keepLines w:val="0"/>
        <w:pageBreakBefore w:val="0"/>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kinsoku/>
        <w:wordWrap/>
        <w:overflowPunct/>
        <w:topLinePunct w:val="0"/>
        <w:autoSpaceDE w:val="0"/>
        <w:autoSpaceDN w:val="0"/>
        <w:bidi w:val="0"/>
        <w:adjustRightInd w:val="0"/>
        <w:snapToGrid/>
        <w:spacing w:line="380" w:lineRule="exact"/>
        <w:ind w:firstLine="480" w:firstLineChars="200"/>
        <w:textAlignment w:val="auto"/>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t>（二）应当具备《安全生产法》和有关法律、行政法规和国家标准或者行业标准规定的安全生产条件，不得擅自将承租标的物转租或转包给其它单位或个人。</w:t>
      </w:r>
    </w:p>
    <w:p w14:paraId="21856BA7">
      <w:pPr>
        <w:keepNext w:val="0"/>
        <w:keepLines w:val="0"/>
        <w:pageBreakBefore w:val="0"/>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kinsoku/>
        <w:wordWrap/>
        <w:overflowPunct/>
        <w:topLinePunct w:val="0"/>
        <w:autoSpaceDE w:val="0"/>
        <w:autoSpaceDN w:val="0"/>
        <w:bidi w:val="0"/>
        <w:adjustRightInd w:val="0"/>
        <w:snapToGrid/>
        <w:spacing w:line="380" w:lineRule="exact"/>
        <w:ind w:firstLine="480" w:firstLineChars="200"/>
        <w:textAlignment w:val="auto"/>
        <w:rPr>
          <w:rFonts w:hint="eastAsia" w:asciiTheme="minorEastAsia" w:hAnsiTheme="minorEastAsia" w:eastAsiaTheme="minorEastAsia" w:cstheme="minorEastAsia"/>
          <w:color w:val="000000" w:themeColor="text1"/>
          <w:kern w:val="0"/>
          <w:sz w:val="24"/>
          <w:szCs w:val="24"/>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t>（三）应自觉接受国家和地方政府有关部门的监督管理；按照《安全生产法》的规定对生产经营项目、场所的事故和违法行为全面负责。如因乙方的责任造成的工伤事故或其他生产安全事故导致甲方被地方政府处罚或对外承担责任的，乙方应在甲方损失确定后按罚款或赔偿额以及甲方为处理该事由所支出的全部费用（包括但不限于律师费、诉讼费、差旅费等）向甲方</w:t>
      </w:r>
      <w:r>
        <w:rPr>
          <w:rFonts w:hint="eastAsia" w:asciiTheme="minorEastAsia" w:hAnsiTheme="minorEastAsia" w:eastAsiaTheme="minorEastAsia" w:cstheme="minorEastAsia"/>
          <w:color w:val="000000" w:themeColor="text1"/>
          <w:kern w:val="0"/>
          <w:sz w:val="24"/>
          <w:szCs w:val="24"/>
          <w:highlight w:val="none"/>
          <w:lang w:val="en-US" w:eastAsia="zh-CN"/>
          <w14:textFill>
            <w14:solidFill>
              <w14:schemeClr w14:val="tx1"/>
            </w14:solidFill>
          </w14:textFill>
        </w:rPr>
        <w:t>支付违约金</w:t>
      </w:r>
      <w:r>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t>，当月结算。甲方有权直接从乙方缴纳的履约保证金中扣除上述款项</w:t>
      </w:r>
      <w:r>
        <w:rPr>
          <w:rFonts w:hint="eastAsia" w:asciiTheme="minorEastAsia" w:hAnsiTheme="minorEastAsia" w:eastAsiaTheme="minorEastAsia" w:cstheme="minorEastAsia"/>
          <w:color w:val="000000" w:themeColor="text1"/>
          <w:kern w:val="0"/>
          <w:sz w:val="24"/>
          <w:szCs w:val="24"/>
          <w:highlight w:val="none"/>
          <w:lang w:eastAsia="zh-CN"/>
          <w14:textFill>
            <w14:solidFill>
              <w14:schemeClr w14:val="tx1"/>
            </w14:solidFill>
          </w14:textFill>
        </w:rPr>
        <w:t>。</w:t>
      </w:r>
    </w:p>
    <w:p w14:paraId="05F8B21E">
      <w:pPr>
        <w:keepNext w:val="0"/>
        <w:keepLines w:val="0"/>
        <w:pageBreakBefore w:val="0"/>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kinsoku/>
        <w:wordWrap/>
        <w:overflowPunct/>
        <w:topLinePunct w:val="0"/>
        <w:autoSpaceDE w:val="0"/>
        <w:autoSpaceDN w:val="0"/>
        <w:bidi w:val="0"/>
        <w:adjustRightInd w:val="0"/>
        <w:snapToGrid/>
        <w:spacing w:line="380" w:lineRule="exact"/>
        <w:ind w:firstLine="480" w:firstLineChars="200"/>
        <w:textAlignment w:val="auto"/>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t>（四）应保障《安全生产法》赋予从业人员的权利，不得因从业人员对本单位安全生产工作提出批评、检举、控告或者拒绝违章指挥、强令冒险作业以及在紧急情况下停止作业或者采取紧急撤离措施而降低其工资、福利等待遇或侵害从业人员的合法权益；依法为从业人员办理社会保险事宜；保障《安全生产法》赋予工会依法组织职工参加本单位安全生产工作的民主管理和民主监督的权利。</w:t>
      </w:r>
    </w:p>
    <w:p w14:paraId="05996548">
      <w:pPr>
        <w:keepNext w:val="0"/>
        <w:keepLines w:val="0"/>
        <w:pageBreakBefore w:val="0"/>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kinsoku/>
        <w:wordWrap/>
        <w:overflowPunct/>
        <w:topLinePunct w:val="0"/>
        <w:autoSpaceDE w:val="0"/>
        <w:autoSpaceDN w:val="0"/>
        <w:bidi w:val="0"/>
        <w:adjustRightInd w:val="0"/>
        <w:snapToGrid/>
        <w:spacing w:line="380" w:lineRule="exact"/>
        <w:ind w:firstLine="480" w:firstLineChars="200"/>
        <w:textAlignment w:val="auto"/>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t>（五）主要负责人对安全生产工作应当履行《安全生产法》第十八条规定的七项职责：</w:t>
      </w:r>
    </w:p>
    <w:p w14:paraId="57D185CA">
      <w:pPr>
        <w:keepNext w:val="0"/>
        <w:keepLines w:val="0"/>
        <w:pageBreakBefore w:val="0"/>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kinsoku/>
        <w:wordWrap/>
        <w:overflowPunct/>
        <w:topLinePunct w:val="0"/>
        <w:autoSpaceDE w:val="0"/>
        <w:autoSpaceDN w:val="0"/>
        <w:bidi w:val="0"/>
        <w:adjustRightInd w:val="0"/>
        <w:snapToGrid/>
        <w:spacing w:line="380" w:lineRule="exact"/>
        <w:ind w:firstLine="480" w:firstLineChars="200"/>
        <w:textAlignment w:val="auto"/>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t>1、建立、健全本单位安全生产责任制；</w:t>
      </w:r>
    </w:p>
    <w:p w14:paraId="6F1FDC56">
      <w:pPr>
        <w:keepNext w:val="0"/>
        <w:keepLines w:val="0"/>
        <w:pageBreakBefore w:val="0"/>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kinsoku/>
        <w:wordWrap/>
        <w:overflowPunct/>
        <w:topLinePunct w:val="0"/>
        <w:autoSpaceDE w:val="0"/>
        <w:autoSpaceDN w:val="0"/>
        <w:bidi w:val="0"/>
        <w:adjustRightInd w:val="0"/>
        <w:snapToGrid/>
        <w:spacing w:line="380" w:lineRule="exact"/>
        <w:ind w:firstLine="480" w:firstLineChars="200"/>
        <w:textAlignment w:val="auto"/>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t>2、组织制定本单位安全生产规章制度和操作规程；</w:t>
      </w:r>
    </w:p>
    <w:p w14:paraId="6221119F">
      <w:pPr>
        <w:keepNext w:val="0"/>
        <w:keepLines w:val="0"/>
        <w:pageBreakBefore w:val="0"/>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kinsoku/>
        <w:wordWrap/>
        <w:overflowPunct/>
        <w:topLinePunct w:val="0"/>
        <w:autoSpaceDE w:val="0"/>
        <w:autoSpaceDN w:val="0"/>
        <w:bidi w:val="0"/>
        <w:adjustRightInd w:val="0"/>
        <w:snapToGrid/>
        <w:spacing w:line="380" w:lineRule="exact"/>
        <w:ind w:firstLine="480" w:firstLineChars="200"/>
        <w:textAlignment w:val="auto"/>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t>3、组织制定并实施本单位安全生产教育和培训计划；</w:t>
      </w:r>
    </w:p>
    <w:p w14:paraId="542A9E4E">
      <w:pPr>
        <w:keepNext w:val="0"/>
        <w:keepLines w:val="0"/>
        <w:pageBreakBefore w:val="0"/>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kinsoku/>
        <w:wordWrap/>
        <w:overflowPunct/>
        <w:topLinePunct w:val="0"/>
        <w:autoSpaceDE w:val="0"/>
        <w:autoSpaceDN w:val="0"/>
        <w:bidi w:val="0"/>
        <w:adjustRightInd w:val="0"/>
        <w:snapToGrid/>
        <w:spacing w:line="380" w:lineRule="exact"/>
        <w:ind w:firstLine="480" w:firstLineChars="200"/>
        <w:textAlignment w:val="auto"/>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t>4、保证本单位安全生产投入的有效实施；</w:t>
      </w:r>
    </w:p>
    <w:p w14:paraId="75CE8E2B">
      <w:pPr>
        <w:keepNext w:val="0"/>
        <w:keepLines w:val="0"/>
        <w:pageBreakBefore w:val="0"/>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kinsoku/>
        <w:wordWrap/>
        <w:overflowPunct/>
        <w:topLinePunct w:val="0"/>
        <w:autoSpaceDE w:val="0"/>
        <w:autoSpaceDN w:val="0"/>
        <w:bidi w:val="0"/>
        <w:adjustRightInd w:val="0"/>
        <w:snapToGrid/>
        <w:spacing w:line="380" w:lineRule="exact"/>
        <w:ind w:firstLine="480" w:firstLineChars="200"/>
        <w:textAlignment w:val="auto"/>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t>5、督促、检查本单位的安全生产工作，及时消除生产安全事故隐患；</w:t>
      </w:r>
    </w:p>
    <w:p w14:paraId="53A9C9BC">
      <w:pPr>
        <w:keepNext w:val="0"/>
        <w:keepLines w:val="0"/>
        <w:pageBreakBefore w:val="0"/>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kinsoku/>
        <w:wordWrap/>
        <w:overflowPunct/>
        <w:topLinePunct w:val="0"/>
        <w:autoSpaceDE w:val="0"/>
        <w:autoSpaceDN w:val="0"/>
        <w:bidi w:val="0"/>
        <w:adjustRightInd w:val="0"/>
        <w:snapToGrid/>
        <w:spacing w:line="380" w:lineRule="exact"/>
        <w:ind w:firstLine="480" w:firstLineChars="200"/>
        <w:textAlignment w:val="auto"/>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t>6、组织制定并实施本单位的生产安全事故应急救援预案；</w:t>
      </w:r>
    </w:p>
    <w:p w14:paraId="389C120C">
      <w:pPr>
        <w:keepNext w:val="0"/>
        <w:keepLines w:val="0"/>
        <w:pageBreakBefore w:val="0"/>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kinsoku/>
        <w:wordWrap/>
        <w:overflowPunct/>
        <w:topLinePunct w:val="0"/>
        <w:autoSpaceDE w:val="0"/>
        <w:autoSpaceDN w:val="0"/>
        <w:bidi w:val="0"/>
        <w:adjustRightInd w:val="0"/>
        <w:snapToGrid/>
        <w:spacing w:line="380" w:lineRule="exact"/>
        <w:ind w:firstLine="480" w:firstLineChars="200"/>
        <w:textAlignment w:val="auto"/>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t>7、及时、如实地报告生产安全事故。</w:t>
      </w:r>
    </w:p>
    <w:p w14:paraId="13028303">
      <w:pPr>
        <w:keepNext w:val="0"/>
        <w:keepLines w:val="0"/>
        <w:pageBreakBefore w:val="0"/>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kinsoku/>
        <w:wordWrap/>
        <w:overflowPunct/>
        <w:topLinePunct w:val="0"/>
        <w:autoSpaceDE w:val="0"/>
        <w:autoSpaceDN w:val="0"/>
        <w:bidi w:val="0"/>
        <w:adjustRightInd w:val="0"/>
        <w:snapToGrid/>
        <w:spacing w:line="380" w:lineRule="exact"/>
        <w:ind w:firstLine="480" w:firstLineChars="200"/>
        <w:textAlignment w:val="auto"/>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t>（六）应当具备的安全生产条件所必需的资金投入，包括用于建设项目安全设施、消除隐患、治理有害作业环境、配备劳动防护用品、进行安全生产培训的经费等，应予以保证，并对由于安全生产所必需的资金投入不足导致的后果承担责任。</w:t>
      </w:r>
    </w:p>
    <w:p w14:paraId="25218C63">
      <w:pPr>
        <w:keepNext w:val="0"/>
        <w:keepLines w:val="0"/>
        <w:pageBreakBefore w:val="0"/>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kinsoku/>
        <w:wordWrap/>
        <w:overflowPunct/>
        <w:topLinePunct w:val="0"/>
        <w:autoSpaceDE w:val="0"/>
        <w:autoSpaceDN w:val="0"/>
        <w:bidi w:val="0"/>
        <w:adjustRightInd w:val="0"/>
        <w:snapToGrid/>
        <w:spacing w:line="380" w:lineRule="exact"/>
        <w:ind w:firstLine="480" w:firstLineChars="200"/>
        <w:textAlignment w:val="auto"/>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t>（七）应当按照《安全生产法》规定设置安全生产管理机构或者配备专（兼）职安全生产管理人员，主要负责人和安全生产管理人员必须具备与本单位所从事的生产经营活动相应的安全生产知识和管理能力。从事特种经营的，主要负责人和安全生产管理人员，依照规定由政府主管部门对其安全生产知识和管理能力考核合格后方可任职。</w:t>
      </w:r>
    </w:p>
    <w:p w14:paraId="194EDEC5">
      <w:pPr>
        <w:keepNext w:val="0"/>
        <w:keepLines w:val="0"/>
        <w:pageBreakBefore w:val="0"/>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kinsoku/>
        <w:wordWrap/>
        <w:overflowPunct/>
        <w:topLinePunct w:val="0"/>
        <w:autoSpaceDE w:val="0"/>
        <w:autoSpaceDN w:val="0"/>
        <w:bidi w:val="0"/>
        <w:adjustRightInd w:val="0"/>
        <w:snapToGrid/>
        <w:spacing w:line="380" w:lineRule="exact"/>
        <w:ind w:firstLine="480" w:firstLineChars="200"/>
        <w:textAlignment w:val="auto"/>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t>（八）应当对从业人员进行安全生产教育和培训，保证从业人员具备必要的安全生产知识，熟悉有关的安全生产规章制度和安全操作规程，掌握本岗位的安全操作技能。未经安全生产教育和培训合格的从业人员，不得上岗作业。</w:t>
      </w:r>
    </w:p>
    <w:p w14:paraId="7FFF5A2A">
      <w:pPr>
        <w:keepNext w:val="0"/>
        <w:keepLines w:val="0"/>
        <w:pageBreakBefore w:val="0"/>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kinsoku/>
        <w:wordWrap/>
        <w:overflowPunct/>
        <w:topLinePunct w:val="0"/>
        <w:autoSpaceDE w:val="0"/>
        <w:autoSpaceDN w:val="0"/>
        <w:bidi w:val="0"/>
        <w:adjustRightInd w:val="0"/>
        <w:snapToGrid/>
        <w:spacing w:line="380" w:lineRule="exact"/>
        <w:ind w:firstLine="480" w:firstLineChars="200"/>
        <w:textAlignment w:val="auto"/>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t>（九）应当教育和督促从业人员严格执行本单位的安全生产规章制度和安全操作规程；并向从业人员如实告知作业场所和工作岗</w:t>
      </w:r>
      <w:r>
        <w:rPr>
          <w:rFonts w:hint="eastAsia" w:ascii="宋体" w:hAnsi="宋体"/>
          <w:b/>
          <w:bCs/>
          <w:color w:val="auto"/>
          <w:sz w:val="44"/>
          <w:szCs w:val="44"/>
          <w:lang w:val="en-US" w:eastAsia="zh-CN"/>
        </w:rPr>
        <w:drawing>
          <wp:anchor distT="0" distB="0" distL="114300" distR="114300" simplePos="0" relativeHeight="251684864" behindDoc="1" locked="0" layoutInCell="1" allowOverlap="1">
            <wp:simplePos x="0" y="0"/>
            <wp:positionH relativeFrom="column">
              <wp:posOffset>424180</wp:posOffset>
            </wp:positionH>
            <wp:positionV relativeFrom="paragraph">
              <wp:posOffset>-1572260</wp:posOffset>
            </wp:positionV>
            <wp:extent cx="5271770" cy="5833110"/>
            <wp:effectExtent l="0" t="0" r="5080" b="15240"/>
            <wp:wrapNone/>
            <wp:docPr id="29"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t>位存在的危险因素、防范措施、事故应急措施，工作过程可能产生的职业病危害及其后果、职业病防护措施和相关待遇。</w:t>
      </w:r>
    </w:p>
    <w:p w14:paraId="605E7E6C">
      <w:pPr>
        <w:keepNext w:val="0"/>
        <w:keepLines w:val="0"/>
        <w:pageBreakBefore w:val="0"/>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kinsoku/>
        <w:wordWrap/>
        <w:overflowPunct/>
        <w:topLinePunct w:val="0"/>
        <w:autoSpaceDE w:val="0"/>
        <w:autoSpaceDN w:val="0"/>
        <w:bidi w:val="0"/>
        <w:adjustRightInd w:val="0"/>
        <w:snapToGrid/>
        <w:spacing w:line="380" w:lineRule="exact"/>
        <w:ind w:firstLine="480" w:firstLineChars="200"/>
        <w:textAlignment w:val="auto"/>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t>（十）特种作业人员必须按照国家有关规定经专门的安全作业培训，取得特种作业操作资格证书，方可上岗作业。</w:t>
      </w:r>
    </w:p>
    <w:p w14:paraId="7916BE44">
      <w:pPr>
        <w:keepNext w:val="0"/>
        <w:keepLines w:val="0"/>
        <w:pageBreakBefore w:val="0"/>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kinsoku/>
        <w:wordWrap/>
        <w:overflowPunct/>
        <w:topLinePunct w:val="0"/>
        <w:autoSpaceDE w:val="0"/>
        <w:autoSpaceDN w:val="0"/>
        <w:bidi w:val="0"/>
        <w:adjustRightInd w:val="0"/>
        <w:snapToGrid/>
        <w:spacing w:line="380" w:lineRule="exact"/>
        <w:ind w:firstLine="480" w:firstLineChars="200"/>
        <w:textAlignment w:val="auto"/>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t>（十一）应遵守《安全生产法》以及其它法律、法规的有关规定。</w:t>
      </w:r>
    </w:p>
    <w:p w14:paraId="6804AFFB">
      <w:pPr>
        <w:keepNext w:val="0"/>
        <w:keepLines w:val="0"/>
        <w:pageBreakBefore w:val="0"/>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kinsoku/>
        <w:wordWrap/>
        <w:overflowPunct/>
        <w:topLinePunct w:val="0"/>
        <w:autoSpaceDE w:val="0"/>
        <w:autoSpaceDN w:val="0"/>
        <w:bidi w:val="0"/>
        <w:adjustRightInd w:val="0"/>
        <w:snapToGrid/>
        <w:spacing w:line="380" w:lineRule="exact"/>
        <w:ind w:firstLine="480" w:firstLineChars="200"/>
        <w:textAlignment w:val="auto"/>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t>四、争议解决</w:t>
      </w:r>
    </w:p>
    <w:p w14:paraId="3D54E869">
      <w:pPr>
        <w:keepNext w:val="0"/>
        <w:keepLines w:val="0"/>
        <w:pageBreakBefore w:val="0"/>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kinsoku/>
        <w:wordWrap/>
        <w:overflowPunct/>
        <w:topLinePunct w:val="0"/>
        <w:autoSpaceDE w:val="0"/>
        <w:autoSpaceDN w:val="0"/>
        <w:bidi w:val="0"/>
        <w:adjustRightInd w:val="0"/>
        <w:snapToGrid/>
        <w:spacing w:line="380" w:lineRule="exact"/>
        <w:ind w:firstLine="480" w:firstLineChars="200"/>
        <w:textAlignment w:val="auto"/>
        <w:rPr>
          <w:rFonts w:hint="eastAsia" w:asciiTheme="minorEastAsia" w:hAnsiTheme="minorEastAsia" w:eastAsiaTheme="minorEastAsia" w:cstheme="minorEastAsia"/>
          <w:color w:val="000000" w:themeColor="text1"/>
          <w:kern w:val="0"/>
          <w:sz w:val="24"/>
          <w:szCs w:val="24"/>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t>如若甲乙双方对本协议的履行产生争议的，先由双方协商解决，如若协商无法解决的，</w:t>
      </w:r>
      <w:r>
        <w:rPr>
          <w:rFonts w:hint="eastAsia" w:ascii="宋体" w:hAnsi="宋体" w:cs="宋体"/>
          <w:color w:val="000000" w:themeColor="text1"/>
          <w:kern w:val="0"/>
          <w:sz w:val="24"/>
          <w:szCs w:val="24"/>
          <w:highlight w:val="none"/>
          <w14:textFill>
            <w14:solidFill>
              <w14:schemeClr w14:val="tx1"/>
            </w14:solidFill>
          </w14:textFill>
        </w:rPr>
        <w:t>可依法向</w:t>
      </w:r>
      <w:r>
        <w:rPr>
          <w:rFonts w:hint="eastAsia" w:ascii="宋体" w:hAnsi="宋体" w:cs="宋体"/>
          <w:color w:val="000000" w:themeColor="text1"/>
          <w:kern w:val="0"/>
          <w:sz w:val="24"/>
          <w:szCs w:val="24"/>
          <w:highlight w:val="none"/>
          <w:lang w:val="en-US" w:eastAsia="zh-CN"/>
          <w14:textFill>
            <w14:solidFill>
              <w14:schemeClr w14:val="tx1"/>
            </w14:solidFill>
          </w14:textFill>
        </w:rPr>
        <w:t>租赁物</w:t>
      </w:r>
      <w:r>
        <w:rPr>
          <w:rFonts w:hint="eastAsia" w:ascii="宋体" w:hAnsi="宋体" w:cs="宋体"/>
          <w:color w:val="000000" w:themeColor="text1"/>
          <w:kern w:val="0"/>
          <w:sz w:val="24"/>
          <w:szCs w:val="24"/>
          <w:highlight w:val="none"/>
          <w14:textFill>
            <w14:solidFill>
              <w14:schemeClr w14:val="tx1"/>
            </w14:solidFill>
          </w14:textFill>
        </w:rPr>
        <w:t>所在地人民法院</w:t>
      </w:r>
      <w:r>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t>诉讼解决</w:t>
      </w:r>
      <w:r>
        <w:rPr>
          <w:rFonts w:hint="eastAsia" w:asciiTheme="minorEastAsia" w:hAnsiTheme="minorEastAsia" w:eastAsiaTheme="minorEastAsia" w:cstheme="minorEastAsia"/>
          <w:color w:val="000000" w:themeColor="text1"/>
          <w:kern w:val="0"/>
          <w:sz w:val="24"/>
          <w:szCs w:val="24"/>
          <w:highlight w:val="none"/>
          <w:lang w:eastAsia="zh-CN"/>
          <w14:textFill>
            <w14:solidFill>
              <w14:schemeClr w14:val="tx1"/>
            </w14:solidFill>
          </w14:textFill>
        </w:rPr>
        <w:t>。</w:t>
      </w:r>
    </w:p>
    <w:p w14:paraId="65949C4A">
      <w:pPr>
        <w:keepNext w:val="0"/>
        <w:keepLines w:val="0"/>
        <w:pageBreakBefore w:val="0"/>
        <w:kinsoku/>
        <w:wordWrap/>
        <w:overflowPunct/>
        <w:topLinePunct w:val="0"/>
        <w:bidi w:val="0"/>
        <w:snapToGrid/>
        <w:spacing w:line="380" w:lineRule="exact"/>
        <w:ind w:firstLine="480" w:firstLineChars="200"/>
        <w:textAlignment w:val="auto"/>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t>五、本协议书经甲方和乙方签字或盖章后生效。</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本协议一式叁份,</w:t>
      </w:r>
      <w:r>
        <w:rPr>
          <w:rFonts w:hint="eastAsia" w:ascii="宋体" w:hAnsi="宋体" w:cs="宋体"/>
          <w:color w:val="000000" w:themeColor="text1"/>
          <w:kern w:val="0"/>
          <w:sz w:val="24"/>
          <w:szCs w:val="24"/>
          <w:highlight w:val="none"/>
          <w14:textFill>
            <w14:solidFill>
              <w14:schemeClr w14:val="tx1"/>
            </w14:solidFill>
          </w14:textFill>
        </w:rPr>
        <w:t>甲方执贰份</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w:t>
      </w:r>
      <w:r>
        <w:rPr>
          <w:rFonts w:hint="eastAsia" w:ascii="宋体" w:hAnsi="宋体" w:cs="宋体"/>
          <w:color w:val="000000" w:themeColor="text1"/>
          <w:kern w:val="0"/>
          <w:sz w:val="24"/>
          <w:szCs w:val="24"/>
          <w:highlight w:val="none"/>
          <w14:textFill>
            <w14:solidFill>
              <w14:schemeClr w14:val="tx1"/>
            </w14:solidFill>
          </w14:textFill>
        </w:rPr>
        <w:t>乙方执壹份</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w:t>
      </w:r>
    </w:p>
    <w:p w14:paraId="0F0CC813">
      <w:pPr>
        <w:keepNext w:val="0"/>
        <w:keepLines w:val="0"/>
        <w:pageBreakBefore w:val="0"/>
        <w:kinsoku/>
        <w:wordWrap/>
        <w:overflowPunct/>
        <w:topLinePunct w:val="0"/>
        <w:bidi w:val="0"/>
        <w:snapToGrid/>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出租方（甲方）：（盖章 / 签字）</w:t>
      </w:r>
    </w:p>
    <w:p w14:paraId="20F01098">
      <w:pPr>
        <w:keepNext w:val="0"/>
        <w:keepLines w:val="0"/>
        <w:pageBreakBefore w:val="0"/>
        <w:kinsoku/>
        <w:wordWrap/>
        <w:overflowPunct/>
        <w:topLinePunct w:val="0"/>
        <w:bidi w:val="0"/>
        <w:snapToGrid/>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法定代表人 / 负责人：</w:t>
      </w:r>
    </w:p>
    <w:p w14:paraId="5606C3A6">
      <w:pPr>
        <w:keepNext w:val="0"/>
        <w:keepLines w:val="0"/>
        <w:pageBreakBefore w:val="0"/>
        <w:kinsoku/>
        <w:wordWrap/>
        <w:overflowPunct/>
        <w:topLinePunct w:val="0"/>
        <w:bidi w:val="0"/>
        <w:snapToGrid/>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vertAlign w:val="subscript"/>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签订日期：    年    月     日</w:t>
      </w:r>
    </w:p>
    <w:p w14:paraId="651C341B">
      <w:pPr>
        <w:keepNext w:val="0"/>
        <w:keepLines w:val="0"/>
        <w:pageBreakBefore w:val="0"/>
        <w:kinsoku/>
        <w:wordWrap/>
        <w:overflowPunct/>
        <w:topLinePunct w:val="0"/>
        <w:bidi w:val="0"/>
        <w:snapToGrid/>
        <w:spacing w:line="440" w:lineRule="exact"/>
        <w:ind w:firstLine="0" w:firstLineChars="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p>
    <w:p w14:paraId="0050E94C">
      <w:pPr>
        <w:keepNext w:val="0"/>
        <w:keepLines w:val="0"/>
        <w:pageBreakBefore w:val="0"/>
        <w:kinsoku/>
        <w:wordWrap/>
        <w:overflowPunct/>
        <w:topLinePunct w:val="0"/>
        <w:bidi w:val="0"/>
        <w:snapToGrid/>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承租方（乙方）：（盖章 / 签字）</w:t>
      </w:r>
    </w:p>
    <w:p w14:paraId="0CBD5D4D">
      <w:pPr>
        <w:keepNext w:val="0"/>
        <w:keepLines w:val="0"/>
        <w:pageBreakBefore w:val="0"/>
        <w:kinsoku/>
        <w:wordWrap/>
        <w:overflowPunct/>
        <w:topLinePunct w:val="0"/>
        <w:bidi w:val="0"/>
        <w:snapToGrid/>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法定代表人 / 负责人：</w:t>
      </w:r>
    </w:p>
    <w:p w14:paraId="333E5014">
      <w:pPr>
        <w:keepNext w:val="0"/>
        <w:keepLines w:val="0"/>
        <w:pageBreakBefore w:val="0"/>
        <w:kinsoku/>
        <w:wordWrap/>
        <w:overflowPunct/>
        <w:topLinePunct w:val="0"/>
        <w:bidi w:val="0"/>
        <w:snapToGrid/>
        <w:spacing w:line="440" w:lineRule="exact"/>
        <w:ind w:firstLine="480" w:firstLineChars="200"/>
        <w:jc w:val="left"/>
        <w:textAlignment w:val="auto"/>
        <w:rPr>
          <w:rFonts w:hint="eastAsia" w:ascii="宋体" w:hAnsi="宋体" w:cs="宋体"/>
          <w:color w:val="000000" w:themeColor="text1"/>
          <w:kern w:val="0"/>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签订日期：    年    月     日</w:t>
      </w:r>
    </w:p>
    <w:p w14:paraId="454850E5">
      <w:pPr>
        <w:pStyle w:val="18"/>
        <w:spacing w:line="380" w:lineRule="exact"/>
        <w:ind w:firstLine="3885" w:firstLineChars="1850"/>
        <w:rPr>
          <w:rFonts w:hint="eastAsia" w:ascii="华文仿宋" w:hAnsi="华文仿宋" w:eastAsia="华文仿宋" w:cs="华文仿宋"/>
          <w:sz w:val="21"/>
          <w:szCs w:val="21"/>
        </w:rPr>
      </w:pPr>
      <w:r>
        <w:rPr>
          <w:sz w:val="21"/>
        </w:rPr>
        <mc:AlternateContent>
          <mc:Choice Requires="wps">
            <w:drawing>
              <wp:anchor distT="0" distB="0" distL="114300" distR="114300" simplePos="0" relativeHeight="251673600" behindDoc="0" locked="0" layoutInCell="1" allowOverlap="1">
                <wp:simplePos x="0" y="0"/>
                <wp:positionH relativeFrom="column">
                  <wp:posOffset>65405</wp:posOffset>
                </wp:positionH>
                <wp:positionV relativeFrom="paragraph">
                  <wp:posOffset>53975</wp:posOffset>
                </wp:positionV>
                <wp:extent cx="6076950" cy="1114425"/>
                <wp:effectExtent l="5080" t="4445" r="13970" b="5080"/>
                <wp:wrapNone/>
                <wp:docPr id="24" name="文本框 24"/>
                <wp:cNvGraphicFramePr/>
                <a:graphic xmlns:a="http://schemas.openxmlformats.org/drawingml/2006/main">
                  <a:graphicData uri="http://schemas.microsoft.com/office/word/2010/wordprocessingShape">
                    <wps:wsp>
                      <wps:cNvSpPr txBox="1"/>
                      <wps:spPr>
                        <a:xfrm>
                          <a:off x="0" y="0"/>
                          <a:ext cx="6076950" cy="1114425"/>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a:effectLst/>
                      </wps:spPr>
                      <wps:txbx>
                        <w:txbxContent>
                          <w:p w14:paraId="77AB1851">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DB07254">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45F6C2B0">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w:t>
                            </w:r>
                            <w:r>
                              <w:rPr>
                                <w:rFonts w:hint="eastAsia"/>
                                <w:color w:val="auto"/>
                                <w:sz w:val="24"/>
                                <w:lang w:val="en-US" w:eastAsia="zh-CN"/>
                              </w:rPr>
                              <w:t>6</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44D96151"/>
                        </w:txbxContent>
                      </wps:txbx>
                      <wps:bodyPr upright="1"/>
                    </wps:wsp>
                  </a:graphicData>
                </a:graphic>
              </wp:anchor>
            </w:drawing>
          </mc:Choice>
          <mc:Fallback>
            <w:pict>
              <v:shape id="_x0000_s1026" o:spid="_x0000_s1026" o:spt="202" type="#_x0000_t202" style="position:absolute;left:0pt;margin-left:5.15pt;margin-top:4.25pt;height:87.75pt;width:478.5pt;z-index:251673600;mso-width-relative:page;mso-height-relative:page;" fillcolor="#FFFFFF" filled="t" stroked="t" coordsize="21600,21600" o:gfxdata="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AqYGOdQAAAAIAQAADwAAAAAAAAABACAA&#10;AAAiAAAAZHJzL2Rvd25yZXYueG1sUEsBAhQAFAAAAAgAh07iQNsEMvFKAgAAzgQAAA4AAAAAAAAA&#10;AQAgAAAAIwEAAGRycy9lMm9Eb2MueG1sUEsFBgAAAAAGAAYAWQEAAN8FAAAAAA==&#10;">
                <v:fill type="gradient" on="t" color2="#FFFFFF" angle="90" focus="100%" focussize="0,0">
                  <o:fill type="gradientUnscaled" v:ext="backwardCompatible"/>
                </v:fill>
                <v:stroke weight="0.5pt" color="#000000" joinstyle="miter"/>
                <v:imagedata o:title=""/>
                <o:lock v:ext="edit" aspectratio="f"/>
                <v:textbox>
                  <w:txbxContent>
                    <w:p w14:paraId="77AB1851">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DB07254">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45F6C2B0">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w:t>
                      </w:r>
                      <w:r>
                        <w:rPr>
                          <w:rFonts w:hint="eastAsia"/>
                          <w:color w:val="auto"/>
                          <w:sz w:val="24"/>
                          <w:lang w:val="en-US" w:eastAsia="zh-CN"/>
                        </w:rPr>
                        <w:t>6</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44D96151"/>
                  </w:txbxContent>
                </v:textbox>
              </v:shape>
            </w:pict>
          </mc:Fallback>
        </mc:AlternateContent>
      </w:r>
    </w:p>
    <w:p w14:paraId="0105EC82">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p>
    <w:p w14:paraId="0279E41B">
      <w:pPr>
        <w:pStyle w:val="18"/>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_GB2312" w:hAnsi="宋体" w:eastAsia="仿宋_GB2312"/>
          <w:sz w:val="24"/>
        </w:rPr>
      </w:pPr>
    </w:p>
    <w:sectPr>
      <w:pgSz w:w="11906" w:h="16838"/>
      <w:pgMar w:top="1134" w:right="1134" w:bottom="1134" w:left="1134"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Helvetica Neue">
    <w:altName w:val="Times New Roman"/>
    <w:panose1 w:val="00000000000000000000"/>
    <w:charset w:val="00"/>
    <w:family w:val="swiss"/>
    <w:pitch w:val="default"/>
    <w:sig w:usb0="00000000" w:usb1="00000000" w:usb2="00000010" w:usb3="00000000" w:csb0="0000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403AB3">
    <w:pPr>
      <w:pStyle w:val="6"/>
      <w:framePr w:wrap="around" w:vAnchor="text" w:hAnchor="margin" w:xAlign="center" w:y="1"/>
      <w:rPr>
        <w:rStyle w:val="14"/>
        <w:rFonts w:hint="eastAsia"/>
      </w:rPr>
    </w:pPr>
  </w:p>
  <w:p w14:paraId="27ECF4FF">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AC60A7">
    <w:pPr>
      <w:pStyle w:val="6"/>
      <w:framePr w:wrap="around" w:vAnchor="text" w:hAnchor="margin" w:xAlign="right" w:y="1"/>
      <w:rPr>
        <w:rStyle w:val="14"/>
      </w:rPr>
    </w:pPr>
    <w:r>
      <w:fldChar w:fldCharType="begin"/>
    </w:r>
    <w:r>
      <w:rPr>
        <w:rStyle w:val="14"/>
      </w:rPr>
      <w:instrText xml:space="preserve">PAGE  </w:instrText>
    </w:r>
    <w:r>
      <w:fldChar w:fldCharType="separate"/>
    </w:r>
    <w:r>
      <w:rPr>
        <w:rStyle w:val="14"/>
      </w:rPr>
      <w:t>0</w:t>
    </w:r>
    <w:r>
      <w:fldChar w:fldCharType="end"/>
    </w:r>
  </w:p>
  <w:p w14:paraId="19037255">
    <w:pPr>
      <w:pStyle w:val="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D58999">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2951F2">
    <w:pPr>
      <w:pStyle w:val="6"/>
      <w:rPr>
        <w:rStyle w:val="14"/>
        <w:rFonts w:hint="eastAsia"/>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2BF1DE">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19</w:t>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14:paraId="2C2BF1DE">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19</w:t>
                    </w:r>
                    <w:r>
                      <w:t>页</w:t>
                    </w:r>
                  </w:p>
                </w:txbxContent>
              </v:textbox>
            </v:shape>
          </w:pict>
        </mc:Fallback>
      </mc:AlternateContent>
    </w:r>
  </w:p>
  <w:p w14:paraId="6594407E">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5000ED">
    <w:pPr>
      <w:pStyle w:val="6"/>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4D6FBB">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19</w:t>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14:paraId="184D6FBB">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19</w:t>
                    </w:r>
                    <w:r>
                      <w:t>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5F740F">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766913BF">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9A3243">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46F1F9BF">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CE9FB0">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0B597EBC">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6DFA66"/>
    <w:multiLevelType w:val="singleLevel"/>
    <w:tmpl w:val="8B6DFA66"/>
    <w:lvl w:ilvl="0" w:tentative="0">
      <w:start w:val="3"/>
      <w:numFmt w:val="chineseCounting"/>
      <w:suff w:val="space"/>
      <w:lvlText w:val="第%1条"/>
      <w:lvlJc w:val="left"/>
      <w:rPr>
        <w:rFonts w:hint="eastAsia"/>
      </w:rPr>
    </w:lvl>
  </w:abstractNum>
  <w:abstractNum w:abstractNumId="1">
    <w:nsid w:val="053D4BBB"/>
    <w:multiLevelType w:val="singleLevel"/>
    <w:tmpl w:val="053D4BBB"/>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659"/>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00172A27"/>
    <w:rsid w:val="005A1B44"/>
    <w:rsid w:val="008E0C60"/>
    <w:rsid w:val="00960249"/>
    <w:rsid w:val="009A7605"/>
    <w:rsid w:val="00B0507A"/>
    <w:rsid w:val="00C44682"/>
    <w:rsid w:val="00DC7C1D"/>
    <w:rsid w:val="00FA497A"/>
    <w:rsid w:val="014F03EF"/>
    <w:rsid w:val="01597ED3"/>
    <w:rsid w:val="015A4154"/>
    <w:rsid w:val="0176597C"/>
    <w:rsid w:val="017E0CD4"/>
    <w:rsid w:val="019F6638"/>
    <w:rsid w:val="01C901A1"/>
    <w:rsid w:val="01FE7E4E"/>
    <w:rsid w:val="02824619"/>
    <w:rsid w:val="028E13EB"/>
    <w:rsid w:val="02987B74"/>
    <w:rsid w:val="02A227A1"/>
    <w:rsid w:val="02B33254"/>
    <w:rsid w:val="02C46BBB"/>
    <w:rsid w:val="0332621A"/>
    <w:rsid w:val="03764359"/>
    <w:rsid w:val="037979A5"/>
    <w:rsid w:val="039A1984"/>
    <w:rsid w:val="03BA6843"/>
    <w:rsid w:val="03C25D9A"/>
    <w:rsid w:val="03FF60FC"/>
    <w:rsid w:val="041D42E4"/>
    <w:rsid w:val="0470123A"/>
    <w:rsid w:val="047236CA"/>
    <w:rsid w:val="04C415F9"/>
    <w:rsid w:val="04D90B5D"/>
    <w:rsid w:val="052A53FB"/>
    <w:rsid w:val="054D2915"/>
    <w:rsid w:val="05A131E3"/>
    <w:rsid w:val="05E15C61"/>
    <w:rsid w:val="061816F7"/>
    <w:rsid w:val="063D6CE4"/>
    <w:rsid w:val="064759F0"/>
    <w:rsid w:val="0648365F"/>
    <w:rsid w:val="06B807E5"/>
    <w:rsid w:val="06DB068E"/>
    <w:rsid w:val="06F35CC1"/>
    <w:rsid w:val="071461D1"/>
    <w:rsid w:val="07903526"/>
    <w:rsid w:val="07A1396F"/>
    <w:rsid w:val="07DD33D4"/>
    <w:rsid w:val="08386081"/>
    <w:rsid w:val="084762C4"/>
    <w:rsid w:val="08C07850"/>
    <w:rsid w:val="08E74A3D"/>
    <w:rsid w:val="095742E5"/>
    <w:rsid w:val="095D5673"/>
    <w:rsid w:val="098117FF"/>
    <w:rsid w:val="098A39AD"/>
    <w:rsid w:val="099C4B8E"/>
    <w:rsid w:val="09B13866"/>
    <w:rsid w:val="09B554AF"/>
    <w:rsid w:val="09D7594C"/>
    <w:rsid w:val="09E518F1"/>
    <w:rsid w:val="0A0771EE"/>
    <w:rsid w:val="0A087F0E"/>
    <w:rsid w:val="0A0F4BBF"/>
    <w:rsid w:val="0A1E4639"/>
    <w:rsid w:val="0A2F5262"/>
    <w:rsid w:val="0A650C83"/>
    <w:rsid w:val="0A670558"/>
    <w:rsid w:val="0A782765"/>
    <w:rsid w:val="0A7964DD"/>
    <w:rsid w:val="0A900037"/>
    <w:rsid w:val="0B050935"/>
    <w:rsid w:val="0B424B21"/>
    <w:rsid w:val="0B48482D"/>
    <w:rsid w:val="0B7078E0"/>
    <w:rsid w:val="0BAE0408"/>
    <w:rsid w:val="0BB6443C"/>
    <w:rsid w:val="0C142961"/>
    <w:rsid w:val="0C394176"/>
    <w:rsid w:val="0C3C767B"/>
    <w:rsid w:val="0C880C59"/>
    <w:rsid w:val="0C8A49D1"/>
    <w:rsid w:val="0CB673B9"/>
    <w:rsid w:val="0CF85DDF"/>
    <w:rsid w:val="0D166366"/>
    <w:rsid w:val="0D2D44EB"/>
    <w:rsid w:val="0D335069"/>
    <w:rsid w:val="0D470B14"/>
    <w:rsid w:val="0D7C07BE"/>
    <w:rsid w:val="0DA11FD2"/>
    <w:rsid w:val="0DB31059"/>
    <w:rsid w:val="0DB87755"/>
    <w:rsid w:val="0DC61A39"/>
    <w:rsid w:val="0DED346A"/>
    <w:rsid w:val="0DF94533"/>
    <w:rsid w:val="0E462B7A"/>
    <w:rsid w:val="0E4A0F5E"/>
    <w:rsid w:val="0E9438E5"/>
    <w:rsid w:val="0EA31D7A"/>
    <w:rsid w:val="0ECA5559"/>
    <w:rsid w:val="0EF34AB0"/>
    <w:rsid w:val="0EFE3455"/>
    <w:rsid w:val="0F0A1DF9"/>
    <w:rsid w:val="0F155DB4"/>
    <w:rsid w:val="0F3D3F7D"/>
    <w:rsid w:val="0F3F1AA3"/>
    <w:rsid w:val="0F7A0D2D"/>
    <w:rsid w:val="0F8E57DC"/>
    <w:rsid w:val="0FAE6049"/>
    <w:rsid w:val="0FE95EB3"/>
    <w:rsid w:val="0FEF171B"/>
    <w:rsid w:val="10173FAB"/>
    <w:rsid w:val="1021564D"/>
    <w:rsid w:val="10285ABD"/>
    <w:rsid w:val="102B0279"/>
    <w:rsid w:val="10344A34"/>
    <w:rsid w:val="106D2CB2"/>
    <w:rsid w:val="109B11B3"/>
    <w:rsid w:val="109C1E88"/>
    <w:rsid w:val="10C20BDE"/>
    <w:rsid w:val="10C304B2"/>
    <w:rsid w:val="10DB57FB"/>
    <w:rsid w:val="10E1375F"/>
    <w:rsid w:val="10E30B54"/>
    <w:rsid w:val="10EA5A3E"/>
    <w:rsid w:val="10F92125"/>
    <w:rsid w:val="10FA24E5"/>
    <w:rsid w:val="11877731"/>
    <w:rsid w:val="118E6D12"/>
    <w:rsid w:val="119058ED"/>
    <w:rsid w:val="11CE7F85"/>
    <w:rsid w:val="11DA6C68"/>
    <w:rsid w:val="125308C6"/>
    <w:rsid w:val="127777A6"/>
    <w:rsid w:val="12940358"/>
    <w:rsid w:val="12AA46E8"/>
    <w:rsid w:val="12B7114A"/>
    <w:rsid w:val="12BE2A28"/>
    <w:rsid w:val="13001549"/>
    <w:rsid w:val="130354DD"/>
    <w:rsid w:val="132C0590"/>
    <w:rsid w:val="133B4EF6"/>
    <w:rsid w:val="13441E98"/>
    <w:rsid w:val="13631AD8"/>
    <w:rsid w:val="137D0DEC"/>
    <w:rsid w:val="1382166F"/>
    <w:rsid w:val="13842FCA"/>
    <w:rsid w:val="138E2FF9"/>
    <w:rsid w:val="139E0D62"/>
    <w:rsid w:val="13A47BAE"/>
    <w:rsid w:val="13AA6DEE"/>
    <w:rsid w:val="13B95099"/>
    <w:rsid w:val="13CB7DA9"/>
    <w:rsid w:val="13DE03B0"/>
    <w:rsid w:val="13E637C6"/>
    <w:rsid w:val="14537D9F"/>
    <w:rsid w:val="146E7573"/>
    <w:rsid w:val="147541B9"/>
    <w:rsid w:val="147A357D"/>
    <w:rsid w:val="149D101A"/>
    <w:rsid w:val="149D59A3"/>
    <w:rsid w:val="14AA5E6A"/>
    <w:rsid w:val="14B20501"/>
    <w:rsid w:val="14B4739A"/>
    <w:rsid w:val="14EE7DF3"/>
    <w:rsid w:val="14FC26DE"/>
    <w:rsid w:val="151439D2"/>
    <w:rsid w:val="154047C7"/>
    <w:rsid w:val="155B515D"/>
    <w:rsid w:val="1576316C"/>
    <w:rsid w:val="159B7C4F"/>
    <w:rsid w:val="15AD62FB"/>
    <w:rsid w:val="15F439E5"/>
    <w:rsid w:val="15FD006F"/>
    <w:rsid w:val="1607662F"/>
    <w:rsid w:val="160C28FB"/>
    <w:rsid w:val="16144A57"/>
    <w:rsid w:val="16257519"/>
    <w:rsid w:val="164107F7"/>
    <w:rsid w:val="167F30CD"/>
    <w:rsid w:val="168406E3"/>
    <w:rsid w:val="169C3C7F"/>
    <w:rsid w:val="16AC67B5"/>
    <w:rsid w:val="16B56AEF"/>
    <w:rsid w:val="16BC7E7D"/>
    <w:rsid w:val="16D01B7A"/>
    <w:rsid w:val="16D37989"/>
    <w:rsid w:val="16EA2C3C"/>
    <w:rsid w:val="170854A5"/>
    <w:rsid w:val="172751CF"/>
    <w:rsid w:val="172D2B7C"/>
    <w:rsid w:val="172E30D6"/>
    <w:rsid w:val="1766520F"/>
    <w:rsid w:val="1776002C"/>
    <w:rsid w:val="177C13BA"/>
    <w:rsid w:val="178F5592"/>
    <w:rsid w:val="17984446"/>
    <w:rsid w:val="179D0822"/>
    <w:rsid w:val="179E3336"/>
    <w:rsid w:val="17AA6D72"/>
    <w:rsid w:val="17F04481"/>
    <w:rsid w:val="181A001D"/>
    <w:rsid w:val="182061EA"/>
    <w:rsid w:val="18246A29"/>
    <w:rsid w:val="18487903"/>
    <w:rsid w:val="184D2319"/>
    <w:rsid w:val="186C142F"/>
    <w:rsid w:val="186D58D3"/>
    <w:rsid w:val="18870794"/>
    <w:rsid w:val="188C7801"/>
    <w:rsid w:val="18934C0E"/>
    <w:rsid w:val="18BB3C2D"/>
    <w:rsid w:val="18CB43A7"/>
    <w:rsid w:val="19324AF1"/>
    <w:rsid w:val="196B16E7"/>
    <w:rsid w:val="19742C91"/>
    <w:rsid w:val="19A03D9B"/>
    <w:rsid w:val="19A370D2"/>
    <w:rsid w:val="19C079A1"/>
    <w:rsid w:val="19D01F8F"/>
    <w:rsid w:val="19D20E23"/>
    <w:rsid w:val="19FE4B75"/>
    <w:rsid w:val="1A147FD0"/>
    <w:rsid w:val="1A1A3516"/>
    <w:rsid w:val="1A2459B3"/>
    <w:rsid w:val="1A3D7527"/>
    <w:rsid w:val="1A523137"/>
    <w:rsid w:val="1A5A1E87"/>
    <w:rsid w:val="1A5B08B1"/>
    <w:rsid w:val="1A626F8D"/>
    <w:rsid w:val="1A806333"/>
    <w:rsid w:val="1A852FE8"/>
    <w:rsid w:val="1A975A4B"/>
    <w:rsid w:val="1AB175CD"/>
    <w:rsid w:val="1ABF727F"/>
    <w:rsid w:val="1AC047DA"/>
    <w:rsid w:val="1AC6751C"/>
    <w:rsid w:val="1AF44DD8"/>
    <w:rsid w:val="1B134C01"/>
    <w:rsid w:val="1B2D42DC"/>
    <w:rsid w:val="1B450FFB"/>
    <w:rsid w:val="1B486183"/>
    <w:rsid w:val="1B4A06C8"/>
    <w:rsid w:val="1B55319F"/>
    <w:rsid w:val="1BB04A9C"/>
    <w:rsid w:val="1BDD4B1E"/>
    <w:rsid w:val="1BE35EAC"/>
    <w:rsid w:val="1BEA4254"/>
    <w:rsid w:val="1C0D7A23"/>
    <w:rsid w:val="1C400408"/>
    <w:rsid w:val="1C574804"/>
    <w:rsid w:val="1C931384"/>
    <w:rsid w:val="1C966848"/>
    <w:rsid w:val="1CB11B06"/>
    <w:rsid w:val="1CC655B2"/>
    <w:rsid w:val="1CE95678"/>
    <w:rsid w:val="1D0115C9"/>
    <w:rsid w:val="1D1A3B4F"/>
    <w:rsid w:val="1D5F77B4"/>
    <w:rsid w:val="1D790876"/>
    <w:rsid w:val="1D7A639C"/>
    <w:rsid w:val="1D85546D"/>
    <w:rsid w:val="1DB7139E"/>
    <w:rsid w:val="1DC602A4"/>
    <w:rsid w:val="1DF93765"/>
    <w:rsid w:val="1E0345E3"/>
    <w:rsid w:val="1E1660C5"/>
    <w:rsid w:val="1E2C58E8"/>
    <w:rsid w:val="1E346CF2"/>
    <w:rsid w:val="1E3D18A3"/>
    <w:rsid w:val="1E570222"/>
    <w:rsid w:val="1E646E41"/>
    <w:rsid w:val="1E831280"/>
    <w:rsid w:val="1E8F5E77"/>
    <w:rsid w:val="1EAF02C7"/>
    <w:rsid w:val="1EE1004B"/>
    <w:rsid w:val="1F9000F9"/>
    <w:rsid w:val="1F9F033C"/>
    <w:rsid w:val="1FD53D5E"/>
    <w:rsid w:val="1FF13588"/>
    <w:rsid w:val="2031368A"/>
    <w:rsid w:val="20452C91"/>
    <w:rsid w:val="20462192"/>
    <w:rsid w:val="204D7D98"/>
    <w:rsid w:val="20645919"/>
    <w:rsid w:val="206567EC"/>
    <w:rsid w:val="206C021E"/>
    <w:rsid w:val="206D21E8"/>
    <w:rsid w:val="20C77B4A"/>
    <w:rsid w:val="20FF26DE"/>
    <w:rsid w:val="21091F11"/>
    <w:rsid w:val="210A6A7A"/>
    <w:rsid w:val="210E6166"/>
    <w:rsid w:val="211D59BC"/>
    <w:rsid w:val="21205486"/>
    <w:rsid w:val="213A031C"/>
    <w:rsid w:val="215D233E"/>
    <w:rsid w:val="21A659B2"/>
    <w:rsid w:val="21AB121A"/>
    <w:rsid w:val="21B75E11"/>
    <w:rsid w:val="21B92889"/>
    <w:rsid w:val="21BC51D5"/>
    <w:rsid w:val="21BF3F6C"/>
    <w:rsid w:val="21D818E3"/>
    <w:rsid w:val="21DD6EFA"/>
    <w:rsid w:val="220240A4"/>
    <w:rsid w:val="220A73B2"/>
    <w:rsid w:val="221548E5"/>
    <w:rsid w:val="222928FC"/>
    <w:rsid w:val="22305E6C"/>
    <w:rsid w:val="226576C2"/>
    <w:rsid w:val="228D6B72"/>
    <w:rsid w:val="22E76282"/>
    <w:rsid w:val="22EC5646"/>
    <w:rsid w:val="22F34410"/>
    <w:rsid w:val="23176743"/>
    <w:rsid w:val="231B5F2B"/>
    <w:rsid w:val="234F2396"/>
    <w:rsid w:val="236B0C61"/>
    <w:rsid w:val="23783346"/>
    <w:rsid w:val="23A322E4"/>
    <w:rsid w:val="241906BD"/>
    <w:rsid w:val="24635DDC"/>
    <w:rsid w:val="24B228BF"/>
    <w:rsid w:val="24C9056E"/>
    <w:rsid w:val="24D31080"/>
    <w:rsid w:val="251D5F8B"/>
    <w:rsid w:val="253A4D8F"/>
    <w:rsid w:val="2561056D"/>
    <w:rsid w:val="259410FA"/>
    <w:rsid w:val="25B06DFF"/>
    <w:rsid w:val="25D47308"/>
    <w:rsid w:val="261F5D33"/>
    <w:rsid w:val="263E08AF"/>
    <w:rsid w:val="266A4FF8"/>
    <w:rsid w:val="269E759F"/>
    <w:rsid w:val="26A8437E"/>
    <w:rsid w:val="26AA12A4"/>
    <w:rsid w:val="26B3109F"/>
    <w:rsid w:val="26CA2142"/>
    <w:rsid w:val="26CD7500"/>
    <w:rsid w:val="26DB60FD"/>
    <w:rsid w:val="271C2272"/>
    <w:rsid w:val="273C1378"/>
    <w:rsid w:val="27483067"/>
    <w:rsid w:val="274C6FFB"/>
    <w:rsid w:val="27513007"/>
    <w:rsid w:val="276055C4"/>
    <w:rsid w:val="277F0EAE"/>
    <w:rsid w:val="279664C8"/>
    <w:rsid w:val="27AD03A5"/>
    <w:rsid w:val="27C44DE4"/>
    <w:rsid w:val="27E04561"/>
    <w:rsid w:val="281A0EA7"/>
    <w:rsid w:val="283F2DE6"/>
    <w:rsid w:val="28470C14"/>
    <w:rsid w:val="28942A08"/>
    <w:rsid w:val="289C18BC"/>
    <w:rsid w:val="28E41EA1"/>
    <w:rsid w:val="28F74D45"/>
    <w:rsid w:val="28F81C87"/>
    <w:rsid w:val="297E0621"/>
    <w:rsid w:val="29A24CB1"/>
    <w:rsid w:val="29B07D72"/>
    <w:rsid w:val="29DB4666"/>
    <w:rsid w:val="29F15C38"/>
    <w:rsid w:val="29FF65A7"/>
    <w:rsid w:val="2A202079"/>
    <w:rsid w:val="2A261A58"/>
    <w:rsid w:val="2A68414C"/>
    <w:rsid w:val="2A790107"/>
    <w:rsid w:val="2A7F1EA3"/>
    <w:rsid w:val="2A8C63C2"/>
    <w:rsid w:val="2AAD33A5"/>
    <w:rsid w:val="2AF23A16"/>
    <w:rsid w:val="2B1B7F1F"/>
    <w:rsid w:val="2B2362C5"/>
    <w:rsid w:val="2B2D0EF2"/>
    <w:rsid w:val="2B367DA6"/>
    <w:rsid w:val="2B4F0E68"/>
    <w:rsid w:val="2B8D5567"/>
    <w:rsid w:val="2BAC0068"/>
    <w:rsid w:val="2BAE36BF"/>
    <w:rsid w:val="2BD857BC"/>
    <w:rsid w:val="2BE64D82"/>
    <w:rsid w:val="2C0E2AD1"/>
    <w:rsid w:val="2C114FF9"/>
    <w:rsid w:val="2C1F5617"/>
    <w:rsid w:val="2C3C6EE4"/>
    <w:rsid w:val="2C5A5D16"/>
    <w:rsid w:val="2C882884"/>
    <w:rsid w:val="2C9F7BCD"/>
    <w:rsid w:val="2CDE24A4"/>
    <w:rsid w:val="2D163109"/>
    <w:rsid w:val="2D200216"/>
    <w:rsid w:val="2D4367AA"/>
    <w:rsid w:val="2D9708A4"/>
    <w:rsid w:val="2DA84860"/>
    <w:rsid w:val="2DC046A1"/>
    <w:rsid w:val="2DCD2BDC"/>
    <w:rsid w:val="2DE9754D"/>
    <w:rsid w:val="2E0777D8"/>
    <w:rsid w:val="2E206AEC"/>
    <w:rsid w:val="2E7B6117"/>
    <w:rsid w:val="2E8D66D6"/>
    <w:rsid w:val="2E8E7EF9"/>
    <w:rsid w:val="2E9A064C"/>
    <w:rsid w:val="2EA2281D"/>
    <w:rsid w:val="2ED33B5E"/>
    <w:rsid w:val="2F097580"/>
    <w:rsid w:val="2F154177"/>
    <w:rsid w:val="2F1D2C0F"/>
    <w:rsid w:val="2F2E6FE6"/>
    <w:rsid w:val="2F3F3AEC"/>
    <w:rsid w:val="2F4E52A6"/>
    <w:rsid w:val="2F777CC7"/>
    <w:rsid w:val="2F840667"/>
    <w:rsid w:val="2F8C268B"/>
    <w:rsid w:val="2F9673B2"/>
    <w:rsid w:val="2FA10204"/>
    <w:rsid w:val="2FA36FA2"/>
    <w:rsid w:val="2FA84FEB"/>
    <w:rsid w:val="2FB614B6"/>
    <w:rsid w:val="2FF34812"/>
    <w:rsid w:val="2FF81ACE"/>
    <w:rsid w:val="300D7DAD"/>
    <w:rsid w:val="301B3A0F"/>
    <w:rsid w:val="305106B6"/>
    <w:rsid w:val="307D1FD3"/>
    <w:rsid w:val="30A12166"/>
    <w:rsid w:val="30A91F61"/>
    <w:rsid w:val="30BA4FD6"/>
    <w:rsid w:val="30BF25EC"/>
    <w:rsid w:val="30C756D3"/>
    <w:rsid w:val="30D832BF"/>
    <w:rsid w:val="310E5321"/>
    <w:rsid w:val="310F676D"/>
    <w:rsid w:val="31207A74"/>
    <w:rsid w:val="313A6169"/>
    <w:rsid w:val="316E7B6E"/>
    <w:rsid w:val="31777570"/>
    <w:rsid w:val="317A6513"/>
    <w:rsid w:val="317F1734"/>
    <w:rsid w:val="31994BEB"/>
    <w:rsid w:val="31A230CB"/>
    <w:rsid w:val="31C3610C"/>
    <w:rsid w:val="31C81974"/>
    <w:rsid w:val="31E40A95"/>
    <w:rsid w:val="31EC7411"/>
    <w:rsid w:val="324234D5"/>
    <w:rsid w:val="32432D5F"/>
    <w:rsid w:val="324A6BE2"/>
    <w:rsid w:val="32674CE9"/>
    <w:rsid w:val="32715B68"/>
    <w:rsid w:val="32870EE7"/>
    <w:rsid w:val="32917FB8"/>
    <w:rsid w:val="32B43B8A"/>
    <w:rsid w:val="32B617CD"/>
    <w:rsid w:val="330D622B"/>
    <w:rsid w:val="331E7449"/>
    <w:rsid w:val="333A09A1"/>
    <w:rsid w:val="33916CB0"/>
    <w:rsid w:val="339B204A"/>
    <w:rsid w:val="33E67E90"/>
    <w:rsid w:val="33E85828"/>
    <w:rsid w:val="33EB311B"/>
    <w:rsid w:val="33EC194A"/>
    <w:rsid w:val="33FD3B57"/>
    <w:rsid w:val="34474DD2"/>
    <w:rsid w:val="34572B3B"/>
    <w:rsid w:val="34594B05"/>
    <w:rsid w:val="34733E19"/>
    <w:rsid w:val="348D24DE"/>
    <w:rsid w:val="34947F1C"/>
    <w:rsid w:val="34A50280"/>
    <w:rsid w:val="34B24A76"/>
    <w:rsid w:val="34D16D92"/>
    <w:rsid w:val="350E58F0"/>
    <w:rsid w:val="3522139B"/>
    <w:rsid w:val="352F242B"/>
    <w:rsid w:val="353A4937"/>
    <w:rsid w:val="356814A4"/>
    <w:rsid w:val="35860C1F"/>
    <w:rsid w:val="35A9126B"/>
    <w:rsid w:val="35BA15D4"/>
    <w:rsid w:val="35CD2B98"/>
    <w:rsid w:val="35FA7C22"/>
    <w:rsid w:val="362E50E1"/>
    <w:rsid w:val="367E38FF"/>
    <w:rsid w:val="36E86733"/>
    <w:rsid w:val="371F5B92"/>
    <w:rsid w:val="3720190B"/>
    <w:rsid w:val="37423AD1"/>
    <w:rsid w:val="37757EA8"/>
    <w:rsid w:val="37BE184F"/>
    <w:rsid w:val="37C103B8"/>
    <w:rsid w:val="37DF3574"/>
    <w:rsid w:val="37F72A0C"/>
    <w:rsid w:val="37FC4126"/>
    <w:rsid w:val="382316B2"/>
    <w:rsid w:val="382B0567"/>
    <w:rsid w:val="38455ACD"/>
    <w:rsid w:val="384653A1"/>
    <w:rsid w:val="38797524"/>
    <w:rsid w:val="3882287D"/>
    <w:rsid w:val="38927EA0"/>
    <w:rsid w:val="38934A8A"/>
    <w:rsid w:val="38A316BD"/>
    <w:rsid w:val="38A4483B"/>
    <w:rsid w:val="38AA584B"/>
    <w:rsid w:val="38FB43DD"/>
    <w:rsid w:val="39194863"/>
    <w:rsid w:val="39363667"/>
    <w:rsid w:val="395974E0"/>
    <w:rsid w:val="395D4E3F"/>
    <w:rsid w:val="396B5179"/>
    <w:rsid w:val="39770BAB"/>
    <w:rsid w:val="399803E7"/>
    <w:rsid w:val="399F120C"/>
    <w:rsid w:val="399F59E6"/>
    <w:rsid w:val="39A46823"/>
    <w:rsid w:val="39B81942"/>
    <w:rsid w:val="39D569DC"/>
    <w:rsid w:val="39DF5AAD"/>
    <w:rsid w:val="39ED01CA"/>
    <w:rsid w:val="39F520C1"/>
    <w:rsid w:val="39F94240"/>
    <w:rsid w:val="3A223050"/>
    <w:rsid w:val="3A254FFC"/>
    <w:rsid w:val="3A2B24A5"/>
    <w:rsid w:val="3A8D72B7"/>
    <w:rsid w:val="3AA06FEA"/>
    <w:rsid w:val="3AA50AA5"/>
    <w:rsid w:val="3AB75381"/>
    <w:rsid w:val="3AC151B3"/>
    <w:rsid w:val="3B143534"/>
    <w:rsid w:val="3B1479D8"/>
    <w:rsid w:val="3B1672AC"/>
    <w:rsid w:val="3B196D9D"/>
    <w:rsid w:val="3B216EE9"/>
    <w:rsid w:val="3B626996"/>
    <w:rsid w:val="3B673FAC"/>
    <w:rsid w:val="3BCB2F90"/>
    <w:rsid w:val="3BDC67DF"/>
    <w:rsid w:val="3BF21AC7"/>
    <w:rsid w:val="3BFC46F4"/>
    <w:rsid w:val="3C131A08"/>
    <w:rsid w:val="3C1C08F2"/>
    <w:rsid w:val="3C3E7995"/>
    <w:rsid w:val="3CAA71E4"/>
    <w:rsid w:val="3D516CC2"/>
    <w:rsid w:val="3D597924"/>
    <w:rsid w:val="3D600841"/>
    <w:rsid w:val="3D7F06E2"/>
    <w:rsid w:val="3D932E36"/>
    <w:rsid w:val="3DAA4C29"/>
    <w:rsid w:val="3DB375B1"/>
    <w:rsid w:val="3DC85537"/>
    <w:rsid w:val="3DCB6A74"/>
    <w:rsid w:val="3DE96EFA"/>
    <w:rsid w:val="3E0951EE"/>
    <w:rsid w:val="3E22630A"/>
    <w:rsid w:val="3E467DCB"/>
    <w:rsid w:val="3E483C21"/>
    <w:rsid w:val="3E612F34"/>
    <w:rsid w:val="3E693B97"/>
    <w:rsid w:val="3E79027E"/>
    <w:rsid w:val="3E8310FD"/>
    <w:rsid w:val="3E836830"/>
    <w:rsid w:val="3E8D0407"/>
    <w:rsid w:val="3E9A1FA2"/>
    <w:rsid w:val="3ECA2888"/>
    <w:rsid w:val="3F096E34"/>
    <w:rsid w:val="3F103276"/>
    <w:rsid w:val="3F160DD8"/>
    <w:rsid w:val="3F286E52"/>
    <w:rsid w:val="3F3E1078"/>
    <w:rsid w:val="3F8213B4"/>
    <w:rsid w:val="3F917636"/>
    <w:rsid w:val="3FBB48C6"/>
    <w:rsid w:val="3FE2304C"/>
    <w:rsid w:val="40356427"/>
    <w:rsid w:val="40572841"/>
    <w:rsid w:val="405F34A4"/>
    <w:rsid w:val="407A02DD"/>
    <w:rsid w:val="408F1FDB"/>
    <w:rsid w:val="409237F9"/>
    <w:rsid w:val="4095144D"/>
    <w:rsid w:val="409E3FCC"/>
    <w:rsid w:val="40D60296"/>
    <w:rsid w:val="40F42E3C"/>
    <w:rsid w:val="41087697"/>
    <w:rsid w:val="410D1152"/>
    <w:rsid w:val="410E0DDD"/>
    <w:rsid w:val="41110C42"/>
    <w:rsid w:val="41325883"/>
    <w:rsid w:val="4134662D"/>
    <w:rsid w:val="41540B2E"/>
    <w:rsid w:val="41600431"/>
    <w:rsid w:val="418F600A"/>
    <w:rsid w:val="41C07F20"/>
    <w:rsid w:val="41D00B1C"/>
    <w:rsid w:val="420C42C7"/>
    <w:rsid w:val="422D2805"/>
    <w:rsid w:val="423D7815"/>
    <w:rsid w:val="42472819"/>
    <w:rsid w:val="42666D6B"/>
    <w:rsid w:val="4267139A"/>
    <w:rsid w:val="42A4010A"/>
    <w:rsid w:val="42A653BA"/>
    <w:rsid w:val="42AB0C22"/>
    <w:rsid w:val="42C341BE"/>
    <w:rsid w:val="42C817D4"/>
    <w:rsid w:val="430D368B"/>
    <w:rsid w:val="43104E14"/>
    <w:rsid w:val="432D7889"/>
    <w:rsid w:val="433B1FA6"/>
    <w:rsid w:val="434419B1"/>
    <w:rsid w:val="4356791A"/>
    <w:rsid w:val="43A35D9D"/>
    <w:rsid w:val="43D31F95"/>
    <w:rsid w:val="43E443EC"/>
    <w:rsid w:val="4416031D"/>
    <w:rsid w:val="442D099E"/>
    <w:rsid w:val="44A96FDE"/>
    <w:rsid w:val="44AD02B5"/>
    <w:rsid w:val="44B1130C"/>
    <w:rsid w:val="44DD0E3B"/>
    <w:rsid w:val="44FD30EC"/>
    <w:rsid w:val="450D7972"/>
    <w:rsid w:val="451707F1"/>
    <w:rsid w:val="45181045"/>
    <w:rsid w:val="451842D8"/>
    <w:rsid w:val="455C4456"/>
    <w:rsid w:val="456D0411"/>
    <w:rsid w:val="45AD6A5F"/>
    <w:rsid w:val="45B9003B"/>
    <w:rsid w:val="45E306D3"/>
    <w:rsid w:val="460C19D8"/>
    <w:rsid w:val="461B40D9"/>
    <w:rsid w:val="463158E2"/>
    <w:rsid w:val="46351275"/>
    <w:rsid w:val="463E3B5B"/>
    <w:rsid w:val="464936D5"/>
    <w:rsid w:val="465053A3"/>
    <w:rsid w:val="467828CA"/>
    <w:rsid w:val="46CB3641"/>
    <w:rsid w:val="46E368EE"/>
    <w:rsid w:val="46E666CD"/>
    <w:rsid w:val="470A2EDA"/>
    <w:rsid w:val="47116B02"/>
    <w:rsid w:val="47256E27"/>
    <w:rsid w:val="4762645B"/>
    <w:rsid w:val="47797436"/>
    <w:rsid w:val="479954ED"/>
    <w:rsid w:val="479B1265"/>
    <w:rsid w:val="47D77568"/>
    <w:rsid w:val="47F170D7"/>
    <w:rsid w:val="47F22E4F"/>
    <w:rsid w:val="4831454F"/>
    <w:rsid w:val="483F42E6"/>
    <w:rsid w:val="48435459"/>
    <w:rsid w:val="488969DD"/>
    <w:rsid w:val="488E4926"/>
    <w:rsid w:val="48912668"/>
    <w:rsid w:val="48A71E8C"/>
    <w:rsid w:val="48C26CC5"/>
    <w:rsid w:val="490E5A67"/>
    <w:rsid w:val="491F7C74"/>
    <w:rsid w:val="49486249"/>
    <w:rsid w:val="49520049"/>
    <w:rsid w:val="49675341"/>
    <w:rsid w:val="4972249A"/>
    <w:rsid w:val="497955D6"/>
    <w:rsid w:val="49A81A17"/>
    <w:rsid w:val="49C01457"/>
    <w:rsid w:val="49C76AE6"/>
    <w:rsid w:val="49DE23C0"/>
    <w:rsid w:val="4A084BAC"/>
    <w:rsid w:val="4A1B5A24"/>
    <w:rsid w:val="4A611DAB"/>
    <w:rsid w:val="4A9574FD"/>
    <w:rsid w:val="4AB60164"/>
    <w:rsid w:val="4ADB7BCB"/>
    <w:rsid w:val="4ADE5503"/>
    <w:rsid w:val="4AEC627C"/>
    <w:rsid w:val="4AFB2A57"/>
    <w:rsid w:val="4B125CE2"/>
    <w:rsid w:val="4B29302C"/>
    <w:rsid w:val="4B726781"/>
    <w:rsid w:val="4B7C572C"/>
    <w:rsid w:val="4B983D0E"/>
    <w:rsid w:val="4B986D1E"/>
    <w:rsid w:val="4BCE1D0C"/>
    <w:rsid w:val="4BEF537B"/>
    <w:rsid w:val="4C0326D3"/>
    <w:rsid w:val="4C0F6C40"/>
    <w:rsid w:val="4C465518"/>
    <w:rsid w:val="4C4A14AC"/>
    <w:rsid w:val="4C5673A4"/>
    <w:rsid w:val="4C643B5B"/>
    <w:rsid w:val="4C6F0F12"/>
    <w:rsid w:val="4C885B30"/>
    <w:rsid w:val="4C9170DB"/>
    <w:rsid w:val="4CB04C37"/>
    <w:rsid w:val="4CC052CA"/>
    <w:rsid w:val="4CDB2104"/>
    <w:rsid w:val="4CE23492"/>
    <w:rsid w:val="4CF87ADC"/>
    <w:rsid w:val="4D0D4F93"/>
    <w:rsid w:val="4D2F41FE"/>
    <w:rsid w:val="4D3D03C8"/>
    <w:rsid w:val="4D686A2B"/>
    <w:rsid w:val="4D761E2D"/>
    <w:rsid w:val="4D8C33FE"/>
    <w:rsid w:val="4D924129"/>
    <w:rsid w:val="4DAF5097"/>
    <w:rsid w:val="4DC93663"/>
    <w:rsid w:val="4DCC1E25"/>
    <w:rsid w:val="4DE57AF3"/>
    <w:rsid w:val="4E10402F"/>
    <w:rsid w:val="4E1A37CB"/>
    <w:rsid w:val="4E200592"/>
    <w:rsid w:val="4E37780E"/>
    <w:rsid w:val="4E832A53"/>
    <w:rsid w:val="4E944C60"/>
    <w:rsid w:val="4EAD7325"/>
    <w:rsid w:val="4ED96B17"/>
    <w:rsid w:val="4EE96D5A"/>
    <w:rsid w:val="4EEE4370"/>
    <w:rsid w:val="4F2204BE"/>
    <w:rsid w:val="4F755F1D"/>
    <w:rsid w:val="4FAB2261"/>
    <w:rsid w:val="4FB50A9F"/>
    <w:rsid w:val="4FEB7FB7"/>
    <w:rsid w:val="4FED4628"/>
    <w:rsid w:val="50055E16"/>
    <w:rsid w:val="50067498"/>
    <w:rsid w:val="501A1195"/>
    <w:rsid w:val="503E1347"/>
    <w:rsid w:val="50406E4E"/>
    <w:rsid w:val="50553F96"/>
    <w:rsid w:val="50785FE3"/>
    <w:rsid w:val="50A867A1"/>
    <w:rsid w:val="50EC48E0"/>
    <w:rsid w:val="511161FF"/>
    <w:rsid w:val="51167BAE"/>
    <w:rsid w:val="517C3C74"/>
    <w:rsid w:val="518C60C3"/>
    <w:rsid w:val="51990A7C"/>
    <w:rsid w:val="519A258E"/>
    <w:rsid w:val="519D222F"/>
    <w:rsid w:val="51BC69DB"/>
    <w:rsid w:val="51D57A6A"/>
    <w:rsid w:val="51DD22DD"/>
    <w:rsid w:val="51E754ED"/>
    <w:rsid w:val="51EC090F"/>
    <w:rsid w:val="51F003FF"/>
    <w:rsid w:val="51F459B8"/>
    <w:rsid w:val="520550E7"/>
    <w:rsid w:val="523E0E82"/>
    <w:rsid w:val="52541547"/>
    <w:rsid w:val="52963B7A"/>
    <w:rsid w:val="52DF7314"/>
    <w:rsid w:val="52E91B66"/>
    <w:rsid w:val="52F42171"/>
    <w:rsid w:val="53034162"/>
    <w:rsid w:val="5339399D"/>
    <w:rsid w:val="53446C55"/>
    <w:rsid w:val="534554F2"/>
    <w:rsid w:val="53456529"/>
    <w:rsid w:val="538E2218"/>
    <w:rsid w:val="539827DD"/>
    <w:rsid w:val="539A4AC7"/>
    <w:rsid w:val="539D45B7"/>
    <w:rsid w:val="53AE40CE"/>
    <w:rsid w:val="53D524FA"/>
    <w:rsid w:val="53EA0ADD"/>
    <w:rsid w:val="53EE6BC1"/>
    <w:rsid w:val="53EF6F5B"/>
    <w:rsid w:val="54232908"/>
    <w:rsid w:val="54413194"/>
    <w:rsid w:val="549141BF"/>
    <w:rsid w:val="54E67898"/>
    <w:rsid w:val="5501148E"/>
    <w:rsid w:val="55216B22"/>
    <w:rsid w:val="55454BBB"/>
    <w:rsid w:val="554B73AC"/>
    <w:rsid w:val="555A336D"/>
    <w:rsid w:val="55C022BA"/>
    <w:rsid w:val="55DF1E8B"/>
    <w:rsid w:val="56132A09"/>
    <w:rsid w:val="561424EB"/>
    <w:rsid w:val="564231F4"/>
    <w:rsid w:val="564558CA"/>
    <w:rsid w:val="564F1F29"/>
    <w:rsid w:val="564F3BB0"/>
    <w:rsid w:val="569A6B8C"/>
    <w:rsid w:val="56C87B9D"/>
    <w:rsid w:val="56C97471"/>
    <w:rsid w:val="56D26326"/>
    <w:rsid w:val="56EF512A"/>
    <w:rsid w:val="56F75D8C"/>
    <w:rsid w:val="570013FC"/>
    <w:rsid w:val="57360A01"/>
    <w:rsid w:val="57580D58"/>
    <w:rsid w:val="575E2E4C"/>
    <w:rsid w:val="576D29C6"/>
    <w:rsid w:val="577218B7"/>
    <w:rsid w:val="57944254"/>
    <w:rsid w:val="57C95B8D"/>
    <w:rsid w:val="57D65228"/>
    <w:rsid w:val="57DA6336"/>
    <w:rsid w:val="58582880"/>
    <w:rsid w:val="5886386C"/>
    <w:rsid w:val="58A4417E"/>
    <w:rsid w:val="58A67A6A"/>
    <w:rsid w:val="58B57CAD"/>
    <w:rsid w:val="58E93DFA"/>
    <w:rsid w:val="58F76517"/>
    <w:rsid w:val="58FC3B2E"/>
    <w:rsid w:val="5926524C"/>
    <w:rsid w:val="59326ACA"/>
    <w:rsid w:val="59480B21"/>
    <w:rsid w:val="594F0101"/>
    <w:rsid w:val="594F3C5E"/>
    <w:rsid w:val="59554D04"/>
    <w:rsid w:val="59710078"/>
    <w:rsid w:val="59783639"/>
    <w:rsid w:val="59894E66"/>
    <w:rsid w:val="59F97A60"/>
    <w:rsid w:val="5A04713E"/>
    <w:rsid w:val="5A2C21F1"/>
    <w:rsid w:val="5A661C99"/>
    <w:rsid w:val="5A7F0572"/>
    <w:rsid w:val="5A9214FD"/>
    <w:rsid w:val="5A9421F5"/>
    <w:rsid w:val="5AAE0E58"/>
    <w:rsid w:val="5AE85585"/>
    <w:rsid w:val="5AFA22EF"/>
    <w:rsid w:val="5B0311A3"/>
    <w:rsid w:val="5B0A3E6F"/>
    <w:rsid w:val="5B2B24A8"/>
    <w:rsid w:val="5B303F63"/>
    <w:rsid w:val="5B313393"/>
    <w:rsid w:val="5B590DC3"/>
    <w:rsid w:val="5B645CEF"/>
    <w:rsid w:val="5B7E4CCE"/>
    <w:rsid w:val="5B8027F4"/>
    <w:rsid w:val="5B9A3207"/>
    <w:rsid w:val="5B9B4998"/>
    <w:rsid w:val="5BA74225"/>
    <w:rsid w:val="5BEE3B6D"/>
    <w:rsid w:val="5BF33CD3"/>
    <w:rsid w:val="5C074A7D"/>
    <w:rsid w:val="5C2147C5"/>
    <w:rsid w:val="5C361105"/>
    <w:rsid w:val="5C3E6431"/>
    <w:rsid w:val="5C48326D"/>
    <w:rsid w:val="5C514191"/>
    <w:rsid w:val="5C602626"/>
    <w:rsid w:val="5C797243"/>
    <w:rsid w:val="5CA72002"/>
    <w:rsid w:val="5CBE2924"/>
    <w:rsid w:val="5CE45005"/>
    <w:rsid w:val="5CE60D7D"/>
    <w:rsid w:val="5D032927"/>
    <w:rsid w:val="5D1A4582"/>
    <w:rsid w:val="5D213B63"/>
    <w:rsid w:val="5D214A5E"/>
    <w:rsid w:val="5D573A29"/>
    <w:rsid w:val="5D916F3A"/>
    <w:rsid w:val="5D9E51B4"/>
    <w:rsid w:val="5DA41C3D"/>
    <w:rsid w:val="5DC0337C"/>
    <w:rsid w:val="5DC10EA2"/>
    <w:rsid w:val="5DD9103B"/>
    <w:rsid w:val="5DE94B66"/>
    <w:rsid w:val="5E1075E1"/>
    <w:rsid w:val="5E447739"/>
    <w:rsid w:val="5E525F9E"/>
    <w:rsid w:val="5E9465B6"/>
    <w:rsid w:val="5EA276B0"/>
    <w:rsid w:val="5EB5331E"/>
    <w:rsid w:val="5EC21A97"/>
    <w:rsid w:val="5F103E8F"/>
    <w:rsid w:val="5F586378"/>
    <w:rsid w:val="5F92781D"/>
    <w:rsid w:val="5FB07420"/>
    <w:rsid w:val="5FBA3DFB"/>
    <w:rsid w:val="5FC15189"/>
    <w:rsid w:val="5FC44C79"/>
    <w:rsid w:val="5FCB369D"/>
    <w:rsid w:val="5FCD1D80"/>
    <w:rsid w:val="5FDF77A1"/>
    <w:rsid w:val="600D6620"/>
    <w:rsid w:val="601E082E"/>
    <w:rsid w:val="60213E7A"/>
    <w:rsid w:val="60686F62"/>
    <w:rsid w:val="607D004F"/>
    <w:rsid w:val="60B44CEE"/>
    <w:rsid w:val="60BC68A6"/>
    <w:rsid w:val="611B6B1B"/>
    <w:rsid w:val="612400C6"/>
    <w:rsid w:val="61504A17"/>
    <w:rsid w:val="61564EDF"/>
    <w:rsid w:val="61920923"/>
    <w:rsid w:val="61B74A96"/>
    <w:rsid w:val="61D70C94"/>
    <w:rsid w:val="61F35DAE"/>
    <w:rsid w:val="62137E26"/>
    <w:rsid w:val="621A5025"/>
    <w:rsid w:val="622A5268"/>
    <w:rsid w:val="62586279"/>
    <w:rsid w:val="628A21AA"/>
    <w:rsid w:val="62AA45FB"/>
    <w:rsid w:val="62C21944"/>
    <w:rsid w:val="62F34338"/>
    <w:rsid w:val="63141A74"/>
    <w:rsid w:val="63364EF7"/>
    <w:rsid w:val="635C3CAF"/>
    <w:rsid w:val="637A221F"/>
    <w:rsid w:val="63A23524"/>
    <w:rsid w:val="63B55005"/>
    <w:rsid w:val="63BD3EBA"/>
    <w:rsid w:val="63BD7310"/>
    <w:rsid w:val="63D32F44"/>
    <w:rsid w:val="63D916F6"/>
    <w:rsid w:val="64306D81"/>
    <w:rsid w:val="643248A8"/>
    <w:rsid w:val="643447E4"/>
    <w:rsid w:val="643E70A3"/>
    <w:rsid w:val="6445580E"/>
    <w:rsid w:val="64485E79"/>
    <w:rsid w:val="64864DA3"/>
    <w:rsid w:val="649746A3"/>
    <w:rsid w:val="64ED6439"/>
    <w:rsid w:val="64F06BE2"/>
    <w:rsid w:val="65051FBC"/>
    <w:rsid w:val="651622BE"/>
    <w:rsid w:val="65516FAF"/>
    <w:rsid w:val="65624D19"/>
    <w:rsid w:val="65801643"/>
    <w:rsid w:val="65841133"/>
    <w:rsid w:val="65AA1ADB"/>
    <w:rsid w:val="65BD63F3"/>
    <w:rsid w:val="65D64667"/>
    <w:rsid w:val="65DA6FA5"/>
    <w:rsid w:val="65EE2A50"/>
    <w:rsid w:val="662C759B"/>
    <w:rsid w:val="663C3EC2"/>
    <w:rsid w:val="66744F17"/>
    <w:rsid w:val="6675632D"/>
    <w:rsid w:val="66A51361"/>
    <w:rsid w:val="66AF4F2D"/>
    <w:rsid w:val="66B77E8C"/>
    <w:rsid w:val="66B9305E"/>
    <w:rsid w:val="66BB0B84"/>
    <w:rsid w:val="66CD4379"/>
    <w:rsid w:val="66EA76BB"/>
    <w:rsid w:val="66FA0EB8"/>
    <w:rsid w:val="67114C48"/>
    <w:rsid w:val="6716225F"/>
    <w:rsid w:val="67307D46"/>
    <w:rsid w:val="6760797E"/>
    <w:rsid w:val="679D028A"/>
    <w:rsid w:val="67DE774C"/>
    <w:rsid w:val="67F320F3"/>
    <w:rsid w:val="68305F32"/>
    <w:rsid w:val="685F76DC"/>
    <w:rsid w:val="686D10E7"/>
    <w:rsid w:val="68792AA5"/>
    <w:rsid w:val="688B20DC"/>
    <w:rsid w:val="688F22C8"/>
    <w:rsid w:val="68B7537B"/>
    <w:rsid w:val="68C63810"/>
    <w:rsid w:val="68E048D2"/>
    <w:rsid w:val="690F1369"/>
    <w:rsid w:val="693C11ED"/>
    <w:rsid w:val="69502FBA"/>
    <w:rsid w:val="69806EDD"/>
    <w:rsid w:val="69C22990"/>
    <w:rsid w:val="69C773AA"/>
    <w:rsid w:val="69D56401"/>
    <w:rsid w:val="69E322C9"/>
    <w:rsid w:val="69F93C6B"/>
    <w:rsid w:val="6A0171F6"/>
    <w:rsid w:val="6A107439"/>
    <w:rsid w:val="6A356EA0"/>
    <w:rsid w:val="6A4E7F61"/>
    <w:rsid w:val="6A582B8E"/>
    <w:rsid w:val="6A5A4B58"/>
    <w:rsid w:val="6A7D0134"/>
    <w:rsid w:val="6AB37DC4"/>
    <w:rsid w:val="6AC05EFA"/>
    <w:rsid w:val="6ACA6640"/>
    <w:rsid w:val="6AF11F8B"/>
    <w:rsid w:val="6B07631A"/>
    <w:rsid w:val="6B303A9E"/>
    <w:rsid w:val="6B32518D"/>
    <w:rsid w:val="6B36159E"/>
    <w:rsid w:val="6B460C38"/>
    <w:rsid w:val="6B482C03"/>
    <w:rsid w:val="6B4E646B"/>
    <w:rsid w:val="6B7E6624"/>
    <w:rsid w:val="6B8F438D"/>
    <w:rsid w:val="6BB00123"/>
    <w:rsid w:val="6BD74CF0"/>
    <w:rsid w:val="6BFA3EFD"/>
    <w:rsid w:val="6C07486C"/>
    <w:rsid w:val="6C2233F5"/>
    <w:rsid w:val="6C7C7008"/>
    <w:rsid w:val="6C8A5391"/>
    <w:rsid w:val="6CA1081C"/>
    <w:rsid w:val="6CEE3336"/>
    <w:rsid w:val="6CF941B4"/>
    <w:rsid w:val="6D071CF4"/>
    <w:rsid w:val="6D203E37"/>
    <w:rsid w:val="6D2D2089"/>
    <w:rsid w:val="6D4B2981"/>
    <w:rsid w:val="6D885538"/>
    <w:rsid w:val="6D910891"/>
    <w:rsid w:val="6DD053DF"/>
    <w:rsid w:val="6DD30EA9"/>
    <w:rsid w:val="6DDA2238"/>
    <w:rsid w:val="6DFC356F"/>
    <w:rsid w:val="6E4D0886"/>
    <w:rsid w:val="6E5D4C17"/>
    <w:rsid w:val="6E602011"/>
    <w:rsid w:val="6EAA2F40"/>
    <w:rsid w:val="6EBF0338"/>
    <w:rsid w:val="6EC9405A"/>
    <w:rsid w:val="6EED7D49"/>
    <w:rsid w:val="6EF50549"/>
    <w:rsid w:val="6F143527"/>
    <w:rsid w:val="6F275989"/>
    <w:rsid w:val="6F307C36"/>
    <w:rsid w:val="6F4E5BE9"/>
    <w:rsid w:val="6F580DF0"/>
    <w:rsid w:val="6F8B4126"/>
    <w:rsid w:val="70077DE7"/>
    <w:rsid w:val="70467BAB"/>
    <w:rsid w:val="70857DED"/>
    <w:rsid w:val="70C1148D"/>
    <w:rsid w:val="70ED4030"/>
    <w:rsid w:val="71053E13"/>
    <w:rsid w:val="710F044A"/>
    <w:rsid w:val="711C6990"/>
    <w:rsid w:val="714479C8"/>
    <w:rsid w:val="714708A3"/>
    <w:rsid w:val="7152089E"/>
    <w:rsid w:val="717958C4"/>
    <w:rsid w:val="718E1F76"/>
    <w:rsid w:val="71AF7537"/>
    <w:rsid w:val="71B21F4E"/>
    <w:rsid w:val="71E82A49"/>
    <w:rsid w:val="71F65166"/>
    <w:rsid w:val="71F75304"/>
    <w:rsid w:val="722717C4"/>
    <w:rsid w:val="72275320"/>
    <w:rsid w:val="72287C47"/>
    <w:rsid w:val="724337DE"/>
    <w:rsid w:val="72500BC5"/>
    <w:rsid w:val="7278770A"/>
    <w:rsid w:val="727D7636"/>
    <w:rsid w:val="72B40A6C"/>
    <w:rsid w:val="72BA3690"/>
    <w:rsid w:val="72C267D6"/>
    <w:rsid w:val="72CC5EC7"/>
    <w:rsid w:val="73027B3B"/>
    <w:rsid w:val="731E2BC7"/>
    <w:rsid w:val="733046A8"/>
    <w:rsid w:val="737C5B3F"/>
    <w:rsid w:val="73B47087"/>
    <w:rsid w:val="73BC4004"/>
    <w:rsid w:val="73CA0659"/>
    <w:rsid w:val="73D03795"/>
    <w:rsid w:val="73F060FD"/>
    <w:rsid w:val="74031DBD"/>
    <w:rsid w:val="740D2C3B"/>
    <w:rsid w:val="74381A66"/>
    <w:rsid w:val="744D4DE6"/>
    <w:rsid w:val="745E6DCC"/>
    <w:rsid w:val="7486401E"/>
    <w:rsid w:val="7487479C"/>
    <w:rsid w:val="74A20A20"/>
    <w:rsid w:val="74D55484"/>
    <w:rsid w:val="74E7348C"/>
    <w:rsid w:val="74F00593"/>
    <w:rsid w:val="74FB2A94"/>
    <w:rsid w:val="75001638"/>
    <w:rsid w:val="75047B9A"/>
    <w:rsid w:val="75061B64"/>
    <w:rsid w:val="75063912"/>
    <w:rsid w:val="758902B1"/>
    <w:rsid w:val="75A8664D"/>
    <w:rsid w:val="75BD4652"/>
    <w:rsid w:val="76065B94"/>
    <w:rsid w:val="761B33ED"/>
    <w:rsid w:val="7621652A"/>
    <w:rsid w:val="7630676D"/>
    <w:rsid w:val="767A2C9B"/>
    <w:rsid w:val="76E815A9"/>
    <w:rsid w:val="76FF73FA"/>
    <w:rsid w:val="770C469D"/>
    <w:rsid w:val="77275DC2"/>
    <w:rsid w:val="77435785"/>
    <w:rsid w:val="774E15A1"/>
    <w:rsid w:val="77890A18"/>
    <w:rsid w:val="77973EBA"/>
    <w:rsid w:val="77996CC0"/>
    <w:rsid w:val="77F43EF6"/>
    <w:rsid w:val="78156BE0"/>
    <w:rsid w:val="78287713"/>
    <w:rsid w:val="782F13D2"/>
    <w:rsid w:val="784309DA"/>
    <w:rsid w:val="784B70DB"/>
    <w:rsid w:val="787CA6CE"/>
    <w:rsid w:val="787D038F"/>
    <w:rsid w:val="78857244"/>
    <w:rsid w:val="789147FA"/>
    <w:rsid w:val="78962DB6"/>
    <w:rsid w:val="78977B66"/>
    <w:rsid w:val="78E24696"/>
    <w:rsid w:val="78F87605"/>
    <w:rsid w:val="790C20EC"/>
    <w:rsid w:val="793D7B1F"/>
    <w:rsid w:val="794915A5"/>
    <w:rsid w:val="79552FD0"/>
    <w:rsid w:val="799F326C"/>
    <w:rsid w:val="79A731EA"/>
    <w:rsid w:val="79AB6C15"/>
    <w:rsid w:val="79B0209F"/>
    <w:rsid w:val="79E47872"/>
    <w:rsid w:val="79FB10C9"/>
    <w:rsid w:val="7A0D74F1"/>
    <w:rsid w:val="7A2F01C5"/>
    <w:rsid w:val="7A4F1436"/>
    <w:rsid w:val="7A677799"/>
    <w:rsid w:val="7A7255A6"/>
    <w:rsid w:val="7A770543"/>
    <w:rsid w:val="7A9D6AC7"/>
    <w:rsid w:val="7AE446F6"/>
    <w:rsid w:val="7AE613E2"/>
    <w:rsid w:val="7B064193"/>
    <w:rsid w:val="7B2D4678"/>
    <w:rsid w:val="7B387FD8"/>
    <w:rsid w:val="7B7535A0"/>
    <w:rsid w:val="7BA0693D"/>
    <w:rsid w:val="7BA479E1"/>
    <w:rsid w:val="7C5C3201"/>
    <w:rsid w:val="7C743857"/>
    <w:rsid w:val="7C80516D"/>
    <w:rsid w:val="7C8F793D"/>
    <w:rsid w:val="7C9B3C20"/>
    <w:rsid w:val="7CA73C2D"/>
    <w:rsid w:val="7CAD24E0"/>
    <w:rsid w:val="7CB63E70"/>
    <w:rsid w:val="7CC320E9"/>
    <w:rsid w:val="7CC52305"/>
    <w:rsid w:val="7D465BBA"/>
    <w:rsid w:val="7D7B0C16"/>
    <w:rsid w:val="7D7B29C4"/>
    <w:rsid w:val="7D837741"/>
    <w:rsid w:val="7D8B3285"/>
    <w:rsid w:val="7D96496A"/>
    <w:rsid w:val="7D985324"/>
    <w:rsid w:val="7D9A5540"/>
    <w:rsid w:val="7DC242E0"/>
    <w:rsid w:val="7DDF7902"/>
    <w:rsid w:val="7E046E5D"/>
    <w:rsid w:val="7E0B3D48"/>
    <w:rsid w:val="7E232E9B"/>
    <w:rsid w:val="7E2B263C"/>
    <w:rsid w:val="7EAA3560"/>
    <w:rsid w:val="7EB51F05"/>
    <w:rsid w:val="7EB919F5"/>
    <w:rsid w:val="7ED44A81"/>
    <w:rsid w:val="7F8359B3"/>
    <w:rsid w:val="7F88470B"/>
    <w:rsid w:val="7FC543CA"/>
    <w:rsid w:val="7FCA4BE1"/>
    <w:rsid w:val="7FF57F89"/>
    <w:rsid w:val="F7BB9FD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qFormat/>
    <w:uiPriority w:val="0"/>
  </w:style>
  <w:style w:type="table" w:default="1" w:styleId="10">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Balloon Text"/>
    <w:basedOn w:val="1"/>
    <w:qFormat/>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9">
    <w:name w:val="Body Text First Indent 2"/>
    <w:basedOn w:val="4"/>
    <w:qFormat/>
    <w:uiPriority w:val="0"/>
    <w:pPr>
      <w:ind w:firstLine="200" w:firstLineChars="200"/>
    </w:pPr>
  </w:style>
  <w:style w:type="table" w:styleId="11">
    <w:name w:val="Table Grid"/>
    <w:basedOn w:val="10"/>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character" w:styleId="14">
    <w:name w:val="page number"/>
    <w:basedOn w:val="12"/>
    <w:qFormat/>
    <w:uiPriority w:val="0"/>
  </w:style>
  <w:style w:type="character" w:styleId="15">
    <w:name w:val="FollowedHyperlink"/>
    <w:basedOn w:val="12"/>
    <w:qFormat/>
    <w:uiPriority w:val="0"/>
    <w:rPr>
      <w:color w:val="333333"/>
      <w:u w:val="none"/>
    </w:rPr>
  </w:style>
  <w:style w:type="character" w:styleId="16">
    <w:name w:val="Emphasis"/>
    <w:basedOn w:val="12"/>
    <w:qFormat/>
    <w:uiPriority w:val="0"/>
  </w:style>
  <w:style w:type="character" w:styleId="17">
    <w:name w:val="Hyperlink"/>
    <w:basedOn w:val="12"/>
    <w:qFormat/>
    <w:uiPriority w:val="0"/>
    <w:rPr>
      <w:color w:val="333333"/>
      <w:u w:val="none"/>
    </w:rPr>
  </w:style>
  <w:style w:type="paragraph" w:styleId="18">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
    <w:name w:val="List Paragraph11"/>
    <w:basedOn w:val="1"/>
    <w:qFormat/>
    <w:uiPriority w:val="0"/>
    <w:pPr>
      <w:ind w:firstLine="420" w:firstLineChars="200"/>
    </w:pPr>
    <w:rPr>
      <w:rFonts w:ascii="Calibri" w:hAnsi="Calibri"/>
      <w:szCs w:val="21"/>
    </w:rPr>
  </w:style>
  <w:style w:type="character" w:customStyle="1" w:styleId="20">
    <w:name w:val="font11"/>
    <w:basedOn w:val="12"/>
    <w:qFormat/>
    <w:uiPriority w:val="0"/>
    <w:rPr>
      <w:rFonts w:hint="eastAsia" w:ascii="宋体" w:hAnsi="宋体" w:eastAsia="宋体" w:cs="宋体"/>
      <w:color w:val="000000"/>
      <w:sz w:val="24"/>
      <w:szCs w:val="24"/>
      <w:u w:val="none"/>
    </w:rPr>
  </w:style>
  <w:style w:type="paragraph" w:customStyle="1" w:styleId="21">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22">
    <w:name w:val="p0"/>
    <w:basedOn w:val="1"/>
    <w:qFormat/>
    <w:uiPriority w:val="99"/>
    <w:pPr>
      <w:widowControl/>
    </w:pPr>
    <w:rPr>
      <w:rFonts w:cs="Calibri"/>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21</Pages>
  <Words>13781</Words>
  <Characters>14087</Characters>
  <Lines>74</Lines>
  <Paragraphs>20</Paragraphs>
  <TotalTime>4</TotalTime>
  <ScaleCrop>false</ScaleCrop>
  <LinksUpToDate>false</LinksUpToDate>
  <CharactersWithSpaces>15266</CharactersWithSpaces>
  <Application>WPS Office_12.1.0.22525_F1E327BC-269C-435d-A152-05C5408002CA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2010-06-28T17:56:00Z</dcterms:created>
  <dc:creator>HP-PC</dc:creator>
  <cp:lastModifiedBy>张小叶</cp:lastModifiedBy>
  <cp:lastPrinted>2025-11-12T06:25:00Z</cp:lastPrinted>
  <dcterms:modified xsi:type="dcterms:W3CDTF">2026-04-01T07:19:21Z</dcterms:modified>
  <dc:title>                   目     录</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2052-12.1.0.22525</vt:lpwstr>
  </property>
  <property fmtid="{D5CDD505-2E9C-101B-9397-08002B2CF9AE}" pid="3" name="ICV">
    <vt:lpwstr>1654366FDC384EB98286B776F0A008E2_13</vt:lpwstr>
  </property>
  <property fmtid="{D5CDD505-2E9C-101B-9397-08002B2CF9AE}" pid="4" name="KSOTemplateDocerSaveRecord">
    <vt:lpwstr>eyJoZGlkIjoiMzliZTcxZWRiNjFmZWQ4ZjRmNzU3ZTczMWNkZDI0MGUiLCJ1c2VySWQiOiI0MTM3NTMxODMifQ==</vt:lpwstr>
  </property>
</Properties>
</file>