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温州市龙湾区瑶溪街道永安锦苑4幢102室房产五年租赁权竞价文件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2026年4月10日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264795</wp:posOffset>
            </wp:positionH>
            <wp:positionV relativeFrom="paragraph">
              <wp:posOffset>682625</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000000" w:themeColor="text1"/>
          <w:sz w:val="36"/>
          <w:szCs w:val="36"/>
          <w:u w:val="none"/>
          <w:lang w:val="en-US" w:eastAsia="zh-CN"/>
          <w14:textFill>
            <w14:solidFill>
              <w14:schemeClr w14:val="tx1"/>
            </w14:solidFill>
          </w14:textFill>
        </w:rPr>
        <w:t>温州市龙湾区瑶溪街道永安锦苑4幢102室房产五年租赁权竞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2026年4月20日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2026年4月21日上午9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default" w:ascii="宋体" w:hAnsi="宋体" w:eastAsia="宋体" w:cs="宋体"/>
          <w:bCs/>
          <w:sz w:val="24"/>
          <w:szCs w:val="24"/>
          <w:highlight w:val="none"/>
          <w:lang w:val="en-US"/>
        </w:rPr>
        <w:t>温州市龙湾区瑶溪街道永安锦苑4幢102室</w:t>
      </w:r>
      <w:r>
        <w:rPr>
          <w:rFonts w:hint="eastAsia" w:ascii="宋体" w:hAnsi="宋体" w:eastAsia="宋体" w:cs="宋体"/>
          <w:bCs/>
          <w:sz w:val="24"/>
          <w:szCs w:val="24"/>
          <w:highlight w:val="none"/>
          <w:lang w:val="en-US" w:eastAsia="zh-CN"/>
        </w:rPr>
        <w:t>房产</w:t>
      </w:r>
      <w:r>
        <w:rPr>
          <w:rFonts w:hint="default" w:ascii="宋体" w:hAnsi="宋体" w:eastAsia="宋体" w:cs="宋体"/>
          <w:bCs/>
          <w:sz w:val="24"/>
          <w:szCs w:val="24"/>
          <w:highlight w:val="none"/>
          <w:lang w:val="en-US"/>
        </w:rPr>
        <w:t>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67" w:hRule="atLeast"/>
          <w:jc w:val="center"/>
        </w:trPr>
        <w:tc>
          <w:tcPr>
            <w:tcW w:w="37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5" w:hRule="atLeast"/>
          <w:jc w:val="center"/>
        </w:trPr>
        <w:tc>
          <w:tcPr>
            <w:tcW w:w="37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default" w:ascii="宋体" w:hAnsi="宋体" w:eastAsia="宋体" w:cs="宋体"/>
                <w:bCs/>
                <w:sz w:val="24"/>
                <w:szCs w:val="24"/>
                <w:highlight w:val="none"/>
                <w:lang w:val="en-US"/>
              </w:rPr>
              <w:t>温州市龙湾区瑶溪街道永安锦苑4幢102室</w:t>
            </w:r>
            <w:r>
              <w:rPr>
                <w:rFonts w:hint="eastAsia" w:ascii="宋体" w:hAnsi="宋体" w:eastAsia="宋体" w:cs="宋体"/>
                <w:bCs/>
                <w:sz w:val="24"/>
                <w:szCs w:val="24"/>
                <w:highlight w:val="none"/>
                <w:lang w:val="en-US" w:eastAsia="zh-CN"/>
              </w:rPr>
              <w:t>房产</w:t>
            </w:r>
            <w:r>
              <w:rPr>
                <w:rFonts w:hint="default" w:ascii="宋体" w:hAnsi="宋体" w:eastAsia="宋体" w:cs="宋体"/>
                <w:bCs/>
                <w:sz w:val="24"/>
                <w:szCs w:val="24"/>
                <w:highlight w:val="none"/>
                <w:lang w:val="en-US"/>
              </w:rPr>
              <w:t>五年租赁权</w:t>
            </w:r>
          </w:p>
        </w:tc>
        <w:tc>
          <w:tcPr>
            <w:tcW w:w="1003"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color w:val="000000" w:themeColor="text1"/>
                <w:sz w:val="24"/>
                <w:szCs w:val="24"/>
                <w:lang w:val="en-US" w:eastAsia="zh-CN"/>
                <w14:textFill>
                  <w14:solidFill>
                    <w14:schemeClr w14:val="tx1"/>
                  </w14:solidFill>
                </w14:textFill>
              </w:rPr>
              <w:t>222.85</w:t>
            </w:r>
            <w:r>
              <w:rPr>
                <w:rFonts w:hint="eastAsia" w:asciiTheme="minorEastAsia" w:hAnsiTheme="minorEastAsia" w:eastAsiaTheme="minorEastAsia" w:cstheme="minorEastAsia"/>
                <w:kern w:val="2"/>
                <w:sz w:val="24"/>
                <w:szCs w:val="24"/>
                <w:lang w:val="en-US" w:eastAsia="zh-CN" w:bidi="ar-SA"/>
              </w:rPr>
              <w:t>㎡</w:t>
            </w:r>
          </w:p>
        </w:tc>
        <w:tc>
          <w:tcPr>
            <w:tcW w:w="1170"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132373元</w:t>
            </w:r>
          </w:p>
        </w:tc>
        <w:tc>
          <w:tcPr>
            <w:tcW w:w="535"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13万元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61D191F1">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color w:val="000000" w:themeColor="text1"/>
                <w:sz w:val="24"/>
                <w:szCs w:val="24"/>
                <w:u w:val="none"/>
                <w:lang w:val="en-US" w:eastAsia="zh-CN"/>
                <w14:textFill>
                  <w14:solidFill>
                    <w14:schemeClr w14:val="tx1"/>
                  </w14:solidFill>
                </w14:textFill>
              </w:rPr>
              <w:t>租期5年，首年年租金不变，第2-5年年租金均在上一年租金的基础上递增3%，</w:t>
            </w:r>
            <w:r>
              <w:rPr>
                <w:rFonts w:hint="eastAsia" w:ascii="宋体" w:hAnsi="宋体" w:eastAsia="宋体" w:cs="宋体"/>
                <w:color w:val="000000" w:themeColor="text1"/>
                <w:sz w:val="24"/>
                <w:szCs w:val="24"/>
                <w:u w:val="none"/>
                <w:lang w:eastAsia="zh-CN"/>
                <w14:textFill>
                  <w14:solidFill>
                    <w14:schemeClr w14:val="tx1"/>
                  </w14:solidFill>
                </w14:textFill>
              </w:rPr>
              <w:t>租金</w:t>
            </w:r>
            <w:r>
              <w:rPr>
                <w:rFonts w:hint="eastAsia" w:ascii="宋体" w:hAnsi="宋体" w:eastAsia="宋体" w:cs="宋体"/>
                <w:color w:val="000000" w:themeColor="text1"/>
                <w:sz w:val="24"/>
                <w:szCs w:val="24"/>
                <w:u w:val="none"/>
                <w:lang w:val="en-US" w:eastAsia="zh-CN"/>
                <w14:textFill>
                  <w14:solidFill>
                    <w14:schemeClr w14:val="tx1"/>
                  </w14:solidFill>
                </w14:textFill>
              </w:rPr>
              <w:t>(不含税）</w:t>
            </w:r>
            <w:r>
              <w:rPr>
                <w:rFonts w:hint="eastAsia" w:ascii="宋体" w:hAnsi="宋体" w:eastAsia="宋体" w:cs="宋体"/>
                <w:color w:val="000000" w:themeColor="text1"/>
                <w:sz w:val="24"/>
                <w:szCs w:val="24"/>
                <w:u w:val="none"/>
                <w:lang w:eastAsia="zh-CN"/>
                <w14:textFill>
                  <w14:solidFill>
                    <w14:schemeClr w14:val="tx1"/>
                  </w14:solidFill>
                </w14:textFill>
              </w:rPr>
              <w:t>一年一付，先付</w:t>
            </w:r>
            <w:r>
              <w:rPr>
                <w:rFonts w:hint="eastAsia" w:ascii="宋体" w:hAnsi="宋体" w:eastAsia="宋体" w:cs="宋体"/>
                <w:color w:val="000000" w:themeColor="text1"/>
                <w:sz w:val="24"/>
                <w:szCs w:val="24"/>
                <w:u w:val="none"/>
                <w:lang w:val="en-US" w:eastAsia="zh-CN"/>
                <w14:textFill>
                  <w14:solidFill>
                    <w14:schemeClr w14:val="tx1"/>
                  </w14:solidFill>
                </w14:textFill>
              </w:rPr>
              <w:t>后用。</w:t>
            </w:r>
          </w:p>
          <w:p w14:paraId="56C68C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60日</w:t>
            </w:r>
            <w:r>
              <w:rPr>
                <w:rFonts w:hint="eastAsia" w:ascii="宋体" w:hAnsi="宋体" w:eastAsia="宋体" w:cs="宋体"/>
                <w:bCs/>
                <w:kern w:val="2"/>
                <w:sz w:val="24"/>
                <w:szCs w:val="24"/>
                <w:highlight w:val="none"/>
                <w:lang w:val="en-US" w:eastAsia="zh-CN" w:bidi="ar"/>
              </w:rPr>
              <w:t>，不计租金及租期</w:t>
            </w:r>
            <w:r>
              <w:rPr>
                <w:rFonts w:hint="eastAsia" w:ascii="宋体" w:hAnsi="宋体"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底岭下村</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：首年租金成交价的10%（取整数）。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4</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17</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宋体"/>
          <w:sz w:val="24"/>
          <w:szCs w:val="24"/>
          <w:u w:val="none"/>
          <w:lang w:val="en-US" w:eastAsia="zh-CN"/>
        </w:rPr>
        <w:t>温州市龙湾区瑶溪街道底岭下村集体经济组织</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2026年4月10日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2026年4月10日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2026年4月20日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cs="Times New Roman"/>
          <w:kern w:val="2"/>
          <w:sz w:val="24"/>
          <w:szCs w:val="24"/>
          <w:lang w:val="en-US" w:eastAsia="zh-CN" w:bidi="ar"/>
        </w:rPr>
        <w:t>6</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cs="宋体"/>
          <w:sz w:val="24"/>
          <w:szCs w:val="24"/>
          <w:u w:val="none"/>
          <w:lang w:val="en-US" w:eastAsia="zh-CN"/>
        </w:rPr>
        <w:t>温州市龙湾区瑶溪街道底岭下村集体经济组织</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3"/>
        <w:gridCol w:w="2268"/>
        <w:gridCol w:w="1050"/>
      </w:tblGrid>
      <w:tr w14:paraId="5C1DD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jc w:val="center"/>
        </w:trPr>
        <w:tc>
          <w:tcPr>
            <w:tcW w:w="376" w:type="pct"/>
            <w:tcBorders>
              <w:left w:val="single" w:color="auto" w:sz="4" w:space="0"/>
            </w:tcBorders>
            <w:noWrap w:val="0"/>
            <w:vAlign w:val="center"/>
          </w:tcPr>
          <w:p w14:paraId="5326EC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760575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23F2E9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1" w:type="pct"/>
            <w:noWrap w:val="0"/>
            <w:vAlign w:val="center"/>
          </w:tcPr>
          <w:p w14:paraId="68FA2B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68" w:type="pct"/>
            <w:tcBorders>
              <w:right w:val="single" w:color="auto" w:sz="4" w:space="0"/>
            </w:tcBorders>
            <w:noWrap w:val="0"/>
            <w:vAlign w:val="center"/>
          </w:tcPr>
          <w:p w14:paraId="0F969F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0AC588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9" w:type="pct"/>
            <w:tcBorders>
              <w:right w:val="single" w:color="auto" w:sz="4" w:space="0"/>
            </w:tcBorders>
            <w:noWrap w:val="0"/>
            <w:vAlign w:val="center"/>
          </w:tcPr>
          <w:p w14:paraId="693055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B0992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5509F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5" w:hRule="atLeast"/>
          <w:jc w:val="center"/>
        </w:trPr>
        <w:tc>
          <w:tcPr>
            <w:tcW w:w="376" w:type="pct"/>
            <w:tcBorders>
              <w:left w:val="single" w:color="auto" w:sz="4" w:space="0"/>
            </w:tcBorders>
            <w:noWrap w:val="0"/>
            <w:vAlign w:val="center"/>
          </w:tcPr>
          <w:p w14:paraId="10627B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1CCB5735">
            <w:pPr>
              <w:spacing w:line="320" w:lineRule="exact"/>
              <w:jc w:val="center"/>
              <w:rPr>
                <w:rFonts w:hint="eastAsia" w:asciiTheme="minorEastAsia" w:hAnsiTheme="minorEastAsia" w:eastAsiaTheme="minorEastAsia" w:cstheme="minorEastAsia"/>
                <w:bCs/>
                <w:sz w:val="24"/>
                <w:szCs w:val="24"/>
                <w:lang w:val="en-US" w:eastAsia="zh-CN"/>
              </w:rPr>
            </w:pPr>
            <w:r>
              <w:rPr>
                <w:rFonts w:hint="default" w:ascii="宋体" w:hAnsi="宋体" w:eastAsia="宋体" w:cs="宋体"/>
                <w:bCs/>
                <w:sz w:val="24"/>
                <w:szCs w:val="24"/>
                <w:highlight w:val="none"/>
                <w:lang w:val="en-US"/>
              </w:rPr>
              <w:t>温州市龙湾区瑶溪街道永安锦苑4幢102室</w:t>
            </w:r>
            <w:r>
              <w:rPr>
                <w:rFonts w:hint="eastAsia" w:ascii="宋体" w:hAnsi="宋体" w:eastAsia="宋体" w:cs="宋体"/>
                <w:bCs/>
                <w:sz w:val="24"/>
                <w:szCs w:val="24"/>
                <w:highlight w:val="none"/>
                <w:lang w:val="en-US" w:eastAsia="zh-CN"/>
              </w:rPr>
              <w:t>房产</w:t>
            </w:r>
            <w:r>
              <w:rPr>
                <w:rFonts w:hint="default" w:ascii="宋体" w:hAnsi="宋体" w:eastAsia="宋体" w:cs="宋体"/>
                <w:bCs/>
                <w:sz w:val="24"/>
                <w:szCs w:val="24"/>
                <w:highlight w:val="none"/>
                <w:lang w:val="en-US"/>
              </w:rPr>
              <w:t>五年租赁权</w:t>
            </w:r>
          </w:p>
        </w:tc>
        <w:tc>
          <w:tcPr>
            <w:tcW w:w="1001" w:type="pct"/>
            <w:noWrap w:val="0"/>
            <w:vAlign w:val="center"/>
          </w:tcPr>
          <w:p w14:paraId="1F0709D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color w:val="000000" w:themeColor="text1"/>
                <w:sz w:val="24"/>
                <w:szCs w:val="24"/>
                <w:lang w:val="en-US" w:eastAsia="zh-CN"/>
                <w14:textFill>
                  <w14:solidFill>
                    <w14:schemeClr w14:val="tx1"/>
                  </w14:solidFill>
                </w14:textFill>
              </w:rPr>
              <w:t>222.85</w:t>
            </w:r>
            <w:r>
              <w:rPr>
                <w:rFonts w:hint="eastAsia" w:asciiTheme="minorEastAsia" w:hAnsiTheme="minorEastAsia" w:eastAsiaTheme="minorEastAsia" w:cstheme="minorEastAsia"/>
                <w:kern w:val="2"/>
                <w:sz w:val="24"/>
                <w:szCs w:val="24"/>
                <w:lang w:val="en-US" w:eastAsia="zh-CN" w:bidi="ar-SA"/>
              </w:rPr>
              <w:t>㎡</w:t>
            </w:r>
          </w:p>
        </w:tc>
        <w:tc>
          <w:tcPr>
            <w:tcW w:w="1168" w:type="pct"/>
            <w:tcBorders>
              <w:right w:val="single" w:color="auto" w:sz="4" w:space="0"/>
            </w:tcBorders>
            <w:noWrap w:val="0"/>
            <w:vAlign w:val="center"/>
          </w:tcPr>
          <w:p w14:paraId="2D30927D">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132373元</w:t>
            </w:r>
          </w:p>
        </w:tc>
        <w:tc>
          <w:tcPr>
            <w:tcW w:w="539" w:type="pct"/>
            <w:tcBorders>
              <w:right w:val="single" w:color="auto" w:sz="4" w:space="0"/>
            </w:tcBorders>
            <w:noWrap w:val="0"/>
            <w:vAlign w:val="center"/>
          </w:tcPr>
          <w:p w14:paraId="22CDDC6A">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13万元</w:t>
            </w:r>
          </w:p>
        </w:tc>
      </w:tr>
      <w:tr w14:paraId="6707B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66E7438D">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color w:val="000000" w:themeColor="text1"/>
                <w:sz w:val="24"/>
                <w:szCs w:val="24"/>
                <w:u w:val="none"/>
                <w:lang w:val="en-US" w:eastAsia="zh-CN"/>
                <w14:textFill>
                  <w14:solidFill>
                    <w14:schemeClr w14:val="tx1"/>
                  </w14:solidFill>
                </w14:textFill>
              </w:rPr>
              <w:t>租期5年，首年年租金不变，第2-5年年租金均在上一年租金的基础上递增3%，</w:t>
            </w:r>
            <w:r>
              <w:rPr>
                <w:rFonts w:hint="eastAsia" w:ascii="宋体" w:hAnsi="宋体" w:eastAsia="宋体" w:cs="宋体"/>
                <w:color w:val="000000" w:themeColor="text1"/>
                <w:sz w:val="24"/>
                <w:szCs w:val="24"/>
                <w:u w:val="none"/>
                <w:lang w:eastAsia="zh-CN"/>
                <w14:textFill>
                  <w14:solidFill>
                    <w14:schemeClr w14:val="tx1"/>
                  </w14:solidFill>
                </w14:textFill>
              </w:rPr>
              <w:t>租金</w:t>
            </w:r>
            <w:r>
              <w:rPr>
                <w:rFonts w:hint="eastAsia" w:ascii="宋体" w:hAnsi="宋体" w:eastAsia="宋体" w:cs="宋体"/>
                <w:color w:val="000000" w:themeColor="text1"/>
                <w:sz w:val="24"/>
                <w:szCs w:val="24"/>
                <w:u w:val="none"/>
                <w:lang w:val="en-US" w:eastAsia="zh-CN"/>
                <w14:textFill>
                  <w14:solidFill>
                    <w14:schemeClr w14:val="tx1"/>
                  </w14:solidFill>
                </w14:textFill>
              </w:rPr>
              <w:t>(不含税）</w:t>
            </w:r>
            <w:r>
              <w:rPr>
                <w:rFonts w:hint="eastAsia" w:ascii="宋体" w:hAnsi="宋体" w:eastAsia="宋体" w:cs="宋体"/>
                <w:color w:val="000000" w:themeColor="text1"/>
                <w:sz w:val="24"/>
                <w:szCs w:val="24"/>
                <w:u w:val="none"/>
                <w:lang w:eastAsia="zh-CN"/>
                <w14:textFill>
                  <w14:solidFill>
                    <w14:schemeClr w14:val="tx1"/>
                  </w14:solidFill>
                </w14:textFill>
              </w:rPr>
              <w:t>一年一付，先付</w:t>
            </w:r>
            <w:r>
              <w:rPr>
                <w:rFonts w:hint="eastAsia" w:ascii="宋体" w:hAnsi="宋体" w:eastAsia="宋体" w:cs="宋体"/>
                <w:color w:val="000000" w:themeColor="text1"/>
                <w:sz w:val="24"/>
                <w:szCs w:val="24"/>
                <w:u w:val="none"/>
                <w:lang w:val="en-US" w:eastAsia="zh-CN"/>
                <w14:textFill>
                  <w14:solidFill>
                    <w14:schemeClr w14:val="tx1"/>
                  </w14:solidFill>
                </w14:textFill>
              </w:rPr>
              <w:t>后用。</w:t>
            </w:r>
          </w:p>
          <w:p w14:paraId="57E769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60日</w:t>
            </w:r>
            <w:r>
              <w:rPr>
                <w:rFonts w:hint="eastAsia" w:ascii="宋体" w:hAnsi="宋体" w:eastAsia="宋体" w:cs="宋体"/>
                <w:bCs/>
                <w:kern w:val="2"/>
                <w:sz w:val="24"/>
                <w:szCs w:val="24"/>
                <w:highlight w:val="none"/>
                <w:lang w:val="en-US" w:eastAsia="zh-CN" w:bidi="ar"/>
              </w:rPr>
              <w:t>，不计租金及租期</w:t>
            </w:r>
            <w:r>
              <w:rPr>
                <w:rFonts w:hint="eastAsia" w:ascii="宋体" w:hAnsi="宋体"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2026年4月10日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2026年4月20日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租金（不含税）一年一付，先付后用，首年年租金不变，第2-5年年租金均在上一年租金的基础上递增3%</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w:t>
      </w:r>
      <w:r>
        <w:rPr>
          <w:rFonts w:hint="eastAsia" w:cs="Times New Roman"/>
          <w:color w:val="auto"/>
          <w:kern w:val="2"/>
          <w:sz w:val="24"/>
          <w:szCs w:val="20"/>
          <w:highlight w:val="none"/>
          <w:u w:val="none"/>
          <w:lang w:val="en-US" w:eastAsia="zh-CN" w:bidi="ar-SA"/>
        </w:rPr>
        <w:t>26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4月27</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Times New Roman"/>
          <w:color w:val="auto"/>
          <w:kern w:val="2"/>
          <w:sz w:val="24"/>
          <w:szCs w:val="24"/>
          <w:highlight w:val="none"/>
          <w:u w:val="none"/>
          <w:lang w:val="en-US" w:eastAsia="zh-CN" w:bidi="ar-SA"/>
        </w:rPr>
        <w:t>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cs="宋体"/>
          <w:sz w:val="24"/>
          <w:szCs w:val="24"/>
          <w:u w:val="none"/>
          <w:lang w:val="en-US" w:eastAsia="zh-CN"/>
        </w:rPr>
        <w:t>温州市龙湾区瑶溪街道底岭下村集体经济组织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2026年4月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温州市龙湾区瑶溪街道底岭下村集体经济组织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AF0670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60 </w:t>
      </w:r>
      <w:r>
        <w:rPr>
          <w:rFonts w:hint="eastAsia" w:ascii="宋体" w:hAnsi="宋体" w:cs="宋体"/>
          <w:color w:val="auto"/>
          <w:szCs w:val="24"/>
          <w:lang w:val="en-US" w:eastAsia="zh-CN"/>
        </w:rPr>
        <w:t>日</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首年年租金不变，第2-5年年租金均在上一年租金的基础上递增3%，</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111BCA96">
      <w:pPr>
        <w:rPr>
          <w:rFonts w:hint="eastAsia"/>
        </w:rPr>
      </w:pPr>
    </w:p>
    <w:p w14:paraId="2DD94812">
      <w:pPr>
        <w:rPr>
          <w:rFonts w:hint="eastAsia"/>
        </w:rPr>
      </w:pPr>
    </w:p>
    <w:p w14:paraId="127FE747">
      <w:pPr>
        <w:pStyle w:val="3"/>
        <w:rPr>
          <w:rFonts w:hint="eastAsia"/>
        </w:rPr>
      </w:pPr>
    </w:p>
    <w:p w14:paraId="75059260">
      <w:pPr>
        <w:tabs>
          <w:tab w:val="left" w:pos="0"/>
          <w:tab w:val="center" w:pos="4200"/>
        </w:tabs>
        <w:spacing w:line="520" w:lineRule="exact"/>
        <w:ind w:right="105" w:rightChars="50"/>
        <w:jc w:val="both"/>
        <w:rPr>
          <w:rFonts w:hint="eastAsia" w:ascii="黑体" w:hAnsi="黑体" w:eastAsia="黑体" w:cs="黑体"/>
          <w:sz w:val="36"/>
          <w:szCs w:val="36"/>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7C08967B">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22656E6B">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w:t>
                            </w:r>
                            <w:r>
                              <w:rPr>
                                <w:rFonts w:hint="eastAsia"/>
                                <w:color w:val="auto"/>
                                <w:sz w:val="24"/>
                                <w:lang w:val="en-US" w:eastAsia="zh-CN"/>
                              </w:rPr>
                              <w:t>26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w:t>
                      </w:r>
                      <w:r>
                        <w:rPr>
                          <w:rFonts w:hint="eastAsia"/>
                          <w:color w:val="auto"/>
                          <w:sz w:val="24"/>
                          <w:lang w:val="en-US" w:eastAsia="zh-CN"/>
                        </w:rPr>
                        <w:t>26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58"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B57681E"/>
    <w:rsid w:val="0BD56987"/>
    <w:rsid w:val="0C5E45BF"/>
    <w:rsid w:val="0FFC1742"/>
    <w:rsid w:val="137A57A0"/>
    <w:rsid w:val="137F6218"/>
    <w:rsid w:val="145C30F7"/>
    <w:rsid w:val="14BD791C"/>
    <w:rsid w:val="15F45E6B"/>
    <w:rsid w:val="180F7322"/>
    <w:rsid w:val="181B7855"/>
    <w:rsid w:val="189D2F9C"/>
    <w:rsid w:val="18B67897"/>
    <w:rsid w:val="1B43776B"/>
    <w:rsid w:val="1CB03DF7"/>
    <w:rsid w:val="1EF82139"/>
    <w:rsid w:val="1FB0010B"/>
    <w:rsid w:val="209061C6"/>
    <w:rsid w:val="21461CA4"/>
    <w:rsid w:val="22974B03"/>
    <w:rsid w:val="22B218E7"/>
    <w:rsid w:val="23A10665"/>
    <w:rsid w:val="24C30629"/>
    <w:rsid w:val="251A0B90"/>
    <w:rsid w:val="262502D3"/>
    <w:rsid w:val="26F03C3F"/>
    <w:rsid w:val="29231658"/>
    <w:rsid w:val="2CC3093D"/>
    <w:rsid w:val="2E443CD9"/>
    <w:rsid w:val="312E1520"/>
    <w:rsid w:val="333D173D"/>
    <w:rsid w:val="3375264B"/>
    <w:rsid w:val="364E3150"/>
    <w:rsid w:val="36676139"/>
    <w:rsid w:val="36716136"/>
    <w:rsid w:val="36D27916"/>
    <w:rsid w:val="37893554"/>
    <w:rsid w:val="394531A3"/>
    <w:rsid w:val="3957222B"/>
    <w:rsid w:val="3A034EA8"/>
    <w:rsid w:val="3B7C728F"/>
    <w:rsid w:val="3EF44854"/>
    <w:rsid w:val="44727C49"/>
    <w:rsid w:val="46CF2C6D"/>
    <w:rsid w:val="46F52BC5"/>
    <w:rsid w:val="47664939"/>
    <w:rsid w:val="491D1E84"/>
    <w:rsid w:val="4B653631"/>
    <w:rsid w:val="4B7D3443"/>
    <w:rsid w:val="4C0F1774"/>
    <w:rsid w:val="4E4B5067"/>
    <w:rsid w:val="4E6F4B7C"/>
    <w:rsid w:val="4E8314AE"/>
    <w:rsid w:val="4F7F76BE"/>
    <w:rsid w:val="4F894E59"/>
    <w:rsid w:val="502344EE"/>
    <w:rsid w:val="50CD3EF7"/>
    <w:rsid w:val="548C0FD9"/>
    <w:rsid w:val="54971006"/>
    <w:rsid w:val="55631913"/>
    <w:rsid w:val="55832C1B"/>
    <w:rsid w:val="58DE0F7D"/>
    <w:rsid w:val="5943350B"/>
    <w:rsid w:val="594A0FC2"/>
    <w:rsid w:val="5A3D43FE"/>
    <w:rsid w:val="5A7B6781"/>
    <w:rsid w:val="5B3663E0"/>
    <w:rsid w:val="5C616110"/>
    <w:rsid w:val="5CB57990"/>
    <w:rsid w:val="5FDC6467"/>
    <w:rsid w:val="61B52ACC"/>
    <w:rsid w:val="64963FE0"/>
    <w:rsid w:val="66EE7EB7"/>
    <w:rsid w:val="67FD341E"/>
    <w:rsid w:val="69C70C11"/>
    <w:rsid w:val="6B835EC1"/>
    <w:rsid w:val="6EED57F2"/>
    <w:rsid w:val="6F2A2D4B"/>
    <w:rsid w:val="7072514B"/>
    <w:rsid w:val="74FD05BA"/>
    <w:rsid w:val="75470D70"/>
    <w:rsid w:val="7902342D"/>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11458</Words>
  <Characters>11730</Characters>
  <Lines>0</Lines>
  <Paragraphs>0</Paragraphs>
  <TotalTime>8</TotalTime>
  <ScaleCrop>false</ScaleCrop>
  <LinksUpToDate>false</LinksUpToDate>
  <CharactersWithSpaces>12988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张小叶</cp:lastModifiedBy>
  <cp:lastPrinted>2025-02-14T02:30:00Z</cp:lastPrinted>
  <dcterms:modified xsi:type="dcterms:W3CDTF">2026-04-10T01:46:05Z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0BF6F06337EE44AD89803E498AFC3040_13</vt:lpwstr>
  </property>
  <property fmtid="{D5CDD505-2E9C-101B-9397-08002B2CF9AE}" pid="4" name="KSOTemplateDocerSaveRecord">
    <vt:lpwstr>eyJoZGlkIjoiNzYzNDZhZmRmZjM0NWUxNmJiOWFiNDI5YTEzYzUxNmEiLCJ1c2VySWQiOiIxNTk0MDAzNDA5In0=</vt:lpwstr>
  </property>
</Properties>
</file>