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6E455075">
      <w:pPr>
        <w:jc w:val="both"/>
        <w:rPr>
          <w:rFonts w:hint="eastAsia" w:ascii="宋体" w:hAnsi="宋体"/>
          <w:b/>
          <w:color w:val="auto"/>
          <w:sz w:val="48"/>
        </w:rPr>
      </w:pPr>
      <w:bookmarkStart w:id="0" w:name="_GoBack"/>
      <w:bookmarkEnd w:id="0"/>
    </w:p>
    <w:p w14:paraId="51A4D376">
      <w:pPr>
        <w:jc w:val="center"/>
        <w:rPr>
          <w:rFonts w:hint="eastAsia" w:ascii="宋体" w:hAnsi="宋体"/>
          <w:b/>
          <w:color w:val="auto"/>
          <w:sz w:val="48"/>
        </w:rPr>
      </w:pPr>
    </w:p>
    <w:p w14:paraId="47B09A7B">
      <w:pPr>
        <w:jc w:val="center"/>
        <w:rPr>
          <w:rFonts w:hint="eastAsia" w:ascii="宋体" w:hAnsi="宋体"/>
          <w:b/>
          <w:color w:val="auto"/>
          <w:sz w:val="48"/>
        </w:rPr>
      </w:pPr>
    </w:p>
    <w:p w14:paraId="7282076A">
      <w:pPr>
        <w:jc w:val="center"/>
        <w:rPr>
          <w:rFonts w:hint="eastAsia" w:ascii="宋体" w:hAnsi="宋体"/>
          <w:b/>
          <w:color w:val="auto"/>
          <w:sz w:val="48"/>
        </w:rPr>
      </w:pPr>
    </w:p>
    <w:p w14:paraId="461A4610">
      <w:pPr>
        <w:jc w:val="center"/>
        <w:rPr>
          <w:rFonts w:hint="eastAsia" w:ascii="宋体" w:hAnsi="宋体"/>
          <w:b/>
          <w:color w:val="auto"/>
          <w:sz w:val="48"/>
        </w:rPr>
      </w:pPr>
    </w:p>
    <w:p w14:paraId="6D1FFCF8">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60288"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1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1314E307">
      <w:pPr>
        <w:jc w:val="center"/>
        <w:rPr>
          <w:rFonts w:hint="default" w:ascii="宋体" w:hAnsi="宋体"/>
          <w:b/>
          <w:bCs/>
          <w:color w:val="auto"/>
          <w:sz w:val="36"/>
          <w:szCs w:val="36"/>
          <w:highlight w:val="yellow"/>
          <w:lang w:val="en-US" w:eastAsia="zh-CN"/>
        </w:rPr>
      </w:pPr>
      <w:r>
        <w:rPr>
          <w:rFonts w:hint="eastAsia" w:ascii="宋体" w:hAnsi="宋体"/>
          <w:b/>
          <w:bCs/>
          <w:color w:val="auto"/>
          <w:sz w:val="36"/>
          <w:szCs w:val="36"/>
          <w:highlight w:val="none"/>
          <w:lang w:val="en-US" w:eastAsia="zh-CN"/>
        </w:rPr>
        <w:t>温州经济开发区沙城街道中心街288号尚德雅苑1、2、3、5幢122室及202室两宗房产竞价文件</w:t>
      </w:r>
    </w:p>
    <w:p w14:paraId="4BC88476">
      <w:pPr>
        <w:jc w:val="center"/>
        <w:rPr>
          <w:rFonts w:hint="eastAsia" w:ascii="宋体" w:hAnsi="宋体"/>
          <w:b/>
          <w:bCs/>
          <w:color w:val="auto"/>
          <w:sz w:val="44"/>
          <w:szCs w:val="44"/>
          <w:lang w:val="en-US" w:eastAsia="zh-CN"/>
        </w:rPr>
      </w:pPr>
    </w:p>
    <w:p w14:paraId="0DB3B978">
      <w:pPr>
        <w:jc w:val="center"/>
        <w:rPr>
          <w:rFonts w:hint="eastAsia" w:ascii="宋体" w:hAnsi="宋体"/>
          <w:b/>
          <w:bCs/>
          <w:color w:val="auto"/>
          <w:sz w:val="44"/>
          <w:szCs w:val="44"/>
          <w:lang w:val="en-US" w:eastAsia="zh-CN"/>
        </w:rPr>
      </w:pPr>
    </w:p>
    <w:p w14:paraId="39A80E6F">
      <w:pPr>
        <w:jc w:val="center"/>
        <w:rPr>
          <w:rFonts w:hint="eastAsia" w:ascii="宋体" w:hAnsi="宋体"/>
          <w:b/>
          <w:bCs/>
          <w:color w:val="auto"/>
          <w:sz w:val="44"/>
          <w:szCs w:val="44"/>
          <w:lang w:val="en-US" w:eastAsia="zh-CN"/>
        </w:rPr>
      </w:pPr>
    </w:p>
    <w:p w14:paraId="54E58F4A">
      <w:pPr>
        <w:jc w:val="center"/>
        <w:rPr>
          <w:rFonts w:hint="eastAsia" w:ascii="宋体" w:hAnsi="宋体"/>
          <w:b/>
          <w:bCs/>
          <w:color w:val="auto"/>
          <w:sz w:val="44"/>
          <w:szCs w:val="44"/>
          <w:lang w:val="en-US" w:eastAsia="zh-CN"/>
        </w:rPr>
      </w:pPr>
    </w:p>
    <w:p w14:paraId="6302C610">
      <w:pPr>
        <w:jc w:val="both"/>
        <w:rPr>
          <w:rFonts w:hint="eastAsia" w:ascii="宋体" w:hAnsi="宋体"/>
          <w:b/>
          <w:bCs/>
          <w:color w:val="auto"/>
          <w:sz w:val="44"/>
          <w:szCs w:val="44"/>
          <w:lang w:val="en-US" w:eastAsia="zh-CN"/>
        </w:rPr>
      </w:pPr>
    </w:p>
    <w:p w14:paraId="1D767CDE">
      <w:pPr>
        <w:jc w:val="center"/>
        <w:rPr>
          <w:rFonts w:hint="eastAsia" w:ascii="宋体" w:hAnsi="宋体"/>
          <w:b/>
          <w:bCs/>
          <w:color w:val="auto"/>
          <w:sz w:val="44"/>
          <w:szCs w:val="44"/>
          <w:lang w:val="en-US" w:eastAsia="zh-CN"/>
        </w:rPr>
      </w:pPr>
    </w:p>
    <w:p w14:paraId="02B76F53">
      <w:pPr>
        <w:jc w:val="center"/>
        <w:rPr>
          <w:rFonts w:hint="eastAsia" w:ascii="宋体" w:hAnsi="宋体"/>
          <w:b/>
          <w:bCs/>
          <w:color w:val="auto"/>
          <w:sz w:val="44"/>
          <w:szCs w:val="44"/>
          <w:lang w:val="en-US" w:eastAsia="zh-CN"/>
        </w:rPr>
      </w:pPr>
    </w:p>
    <w:p w14:paraId="3F8262A0">
      <w:pPr>
        <w:jc w:val="center"/>
        <w:rPr>
          <w:rFonts w:hint="eastAsia" w:ascii="宋体" w:hAnsi="宋体"/>
          <w:b/>
          <w:bCs/>
          <w:color w:val="auto"/>
          <w:sz w:val="44"/>
          <w:szCs w:val="44"/>
          <w:lang w:val="en-US" w:eastAsia="zh-CN"/>
        </w:rPr>
      </w:pPr>
    </w:p>
    <w:p w14:paraId="107EF0FF">
      <w:pPr>
        <w:jc w:val="center"/>
        <w:rPr>
          <w:rFonts w:hint="eastAsia" w:ascii="宋体" w:hAnsi="宋体"/>
          <w:b/>
          <w:bCs/>
          <w:color w:val="auto"/>
          <w:sz w:val="44"/>
          <w:szCs w:val="44"/>
          <w:lang w:val="en-US" w:eastAsia="zh-CN"/>
        </w:rPr>
      </w:pPr>
    </w:p>
    <w:p w14:paraId="5E9D7D37">
      <w:pPr>
        <w:jc w:val="center"/>
        <w:rPr>
          <w:rFonts w:hint="eastAsia" w:ascii="宋体" w:hAnsi="宋体"/>
          <w:b/>
          <w:bCs/>
          <w:color w:val="auto"/>
          <w:sz w:val="44"/>
          <w:szCs w:val="44"/>
          <w:lang w:val="en-US" w:eastAsia="zh-CN"/>
        </w:rPr>
      </w:pPr>
    </w:p>
    <w:p w14:paraId="17D8B276">
      <w:pPr>
        <w:jc w:val="center"/>
        <w:rPr>
          <w:rFonts w:hint="eastAsia" w:ascii="宋体" w:hAnsi="宋体"/>
          <w:b/>
          <w:bCs/>
          <w:color w:val="auto"/>
          <w:sz w:val="44"/>
          <w:szCs w:val="44"/>
          <w:lang w:val="en-US" w:eastAsia="zh-CN"/>
        </w:rPr>
      </w:pPr>
    </w:p>
    <w:p w14:paraId="48386383">
      <w:pPr>
        <w:jc w:val="center"/>
        <w:rPr>
          <w:rFonts w:hint="eastAsia" w:ascii="宋体" w:hAnsi="宋体"/>
          <w:b/>
          <w:bCs/>
          <w:color w:val="auto"/>
          <w:sz w:val="44"/>
          <w:szCs w:val="44"/>
          <w:lang w:val="en-US" w:eastAsia="zh-CN"/>
        </w:rPr>
      </w:pPr>
    </w:p>
    <w:p w14:paraId="407DF906">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529C4C0C">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yellow"/>
          <w:lang w:val="en-US" w:eastAsia="zh-CN"/>
        </w:rPr>
      </w:pPr>
      <w:r>
        <w:rPr>
          <w:rFonts w:hint="eastAsia" w:ascii="宋体" w:hAnsi="宋体" w:eastAsia="宋体" w:cs="Times New Roman"/>
          <w:color w:val="auto"/>
          <w:sz w:val="24"/>
          <w:szCs w:val="24"/>
          <w:highlight w:val="none"/>
          <w:lang w:val="en-US" w:eastAsia="zh-CN"/>
        </w:rPr>
        <w:t>2026年</w:t>
      </w:r>
      <w:r>
        <w:rPr>
          <w:rFonts w:hint="eastAsia" w:ascii="宋体" w:hAnsi="宋体" w:cs="Times New Roman"/>
          <w:color w:val="auto"/>
          <w:sz w:val="24"/>
          <w:szCs w:val="24"/>
          <w:highlight w:val="none"/>
          <w:lang w:val="en-US" w:eastAsia="zh-CN"/>
        </w:rPr>
        <w:t>4月17日</w:t>
      </w:r>
    </w:p>
    <w:p w14:paraId="1B8F2EAE">
      <w:pPr>
        <w:jc w:val="center"/>
        <w:rPr>
          <w:rFonts w:hint="eastAsia" w:ascii="宋体" w:hAnsi="宋体"/>
          <w:b/>
          <w:color w:val="auto"/>
          <w:sz w:val="48"/>
        </w:rPr>
      </w:pPr>
    </w:p>
    <w:p w14:paraId="6170A37A">
      <w:pPr>
        <w:jc w:val="center"/>
        <w:rPr>
          <w:rFonts w:hint="eastAsia" w:ascii="宋体" w:hAnsi="宋体"/>
          <w:b/>
          <w:color w:val="auto"/>
          <w:sz w:val="48"/>
        </w:rPr>
      </w:pPr>
      <w:r>
        <w:rPr>
          <w:rFonts w:hint="eastAsia" w:ascii="宋体" w:hAnsi="宋体"/>
          <w:b/>
          <w:color w:val="auto"/>
          <w:sz w:val="48"/>
        </w:rPr>
        <w:t>目  录</w:t>
      </w:r>
    </w:p>
    <w:p w14:paraId="4EEC8E85">
      <w:pPr>
        <w:jc w:val="center"/>
        <w:rPr>
          <w:rFonts w:hint="eastAsia" w:ascii="宋体" w:hAnsi="宋体"/>
          <w:b/>
          <w:color w:val="auto"/>
          <w:sz w:val="48"/>
        </w:rPr>
      </w:pPr>
    </w:p>
    <w:p w14:paraId="2D482B74">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490DA336">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2FEB6713">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2BD7BE48">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2" name="图片 1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733C5359">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1857E1F1">
      <w:pPr>
        <w:numPr>
          <w:ilvl w:val="0"/>
          <w:numId w:val="0"/>
        </w:numPr>
        <w:rPr>
          <w:rFonts w:hint="eastAsia" w:ascii="宋体" w:hAnsi="宋体" w:eastAsia="宋体"/>
          <w:color w:val="auto"/>
          <w:sz w:val="28"/>
          <w:lang w:eastAsia="zh-CN"/>
        </w:rPr>
      </w:pPr>
      <w:r>
        <w:rPr>
          <w:rFonts w:hint="eastAsia" w:ascii="宋体" w:hAnsi="宋体" w:eastAsia="宋体"/>
          <w:color w:val="auto"/>
          <w:kern w:val="2"/>
          <w:sz w:val="28"/>
          <w:lang w:val="en-US" w:eastAsia="zh-CN" w:bidi="ar-SA"/>
        </w:rPr>
        <w:t>六、</w:t>
      </w:r>
      <w:r>
        <w:rPr>
          <w:rFonts w:hint="eastAsia" w:ascii="宋体" w:hAnsi="宋体"/>
          <w:color w:val="auto"/>
          <w:sz w:val="28"/>
          <w:highlight w:val="none"/>
          <w:lang w:val="en-US" w:eastAsia="zh-CN"/>
        </w:rPr>
        <w:t>转让</w:t>
      </w:r>
      <w:r>
        <w:rPr>
          <w:rFonts w:hint="eastAsia" w:ascii="宋体" w:hAnsi="宋体"/>
          <w:color w:val="auto"/>
          <w:sz w:val="28"/>
          <w:highlight w:val="none"/>
          <w:lang w:eastAsia="zh-CN"/>
        </w:rPr>
        <w:t>合同</w:t>
      </w:r>
      <w:r>
        <w:rPr>
          <w:rFonts w:hint="eastAsia" w:ascii="宋体" w:hAnsi="宋体"/>
          <w:color w:val="auto"/>
          <w:sz w:val="28"/>
          <w:lang w:eastAsia="zh-CN"/>
        </w:rPr>
        <w:t>（样本）</w:t>
      </w:r>
    </w:p>
    <w:p w14:paraId="0FE021C5">
      <w:pPr>
        <w:rPr>
          <w:rFonts w:hint="eastAsia" w:ascii="宋体" w:hAnsi="宋体"/>
          <w:color w:val="auto"/>
          <w:sz w:val="28"/>
        </w:rPr>
      </w:pPr>
    </w:p>
    <w:p w14:paraId="42678FD3">
      <w:pPr>
        <w:rPr>
          <w:rFonts w:hint="eastAsia" w:ascii="宋体" w:hAnsi="宋体"/>
          <w:color w:val="auto"/>
          <w:sz w:val="28"/>
        </w:rPr>
      </w:pPr>
    </w:p>
    <w:p w14:paraId="539080E4">
      <w:pPr>
        <w:rPr>
          <w:rFonts w:hint="eastAsia" w:ascii="宋体" w:hAnsi="宋体"/>
          <w:color w:val="auto"/>
          <w:sz w:val="28"/>
        </w:rPr>
      </w:pPr>
    </w:p>
    <w:p w14:paraId="0A286537">
      <w:pPr>
        <w:rPr>
          <w:rFonts w:hint="eastAsia" w:ascii="宋体" w:hAnsi="宋体"/>
          <w:color w:val="auto"/>
          <w:sz w:val="28"/>
        </w:rPr>
      </w:pPr>
    </w:p>
    <w:p w14:paraId="7ECECA70">
      <w:pPr>
        <w:rPr>
          <w:rFonts w:hint="eastAsia" w:ascii="宋体" w:hAnsi="宋体"/>
          <w:color w:val="auto"/>
          <w:sz w:val="28"/>
        </w:rPr>
      </w:pPr>
    </w:p>
    <w:p w14:paraId="793B9DB3">
      <w:pPr>
        <w:rPr>
          <w:rFonts w:hint="eastAsia" w:ascii="宋体" w:hAnsi="宋体"/>
          <w:color w:val="auto"/>
          <w:sz w:val="28"/>
        </w:rPr>
      </w:pPr>
    </w:p>
    <w:p w14:paraId="03715766">
      <w:pPr>
        <w:rPr>
          <w:rFonts w:hint="eastAsia" w:ascii="宋体" w:hAnsi="宋体"/>
          <w:color w:val="auto"/>
          <w:sz w:val="28"/>
        </w:rPr>
      </w:pPr>
    </w:p>
    <w:p w14:paraId="210C4642">
      <w:pPr>
        <w:rPr>
          <w:rFonts w:hint="eastAsia" w:ascii="宋体" w:hAnsi="宋体"/>
          <w:color w:val="auto"/>
          <w:sz w:val="28"/>
        </w:rPr>
      </w:pPr>
    </w:p>
    <w:p w14:paraId="641DC0C6">
      <w:pPr>
        <w:rPr>
          <w:rFonts w:hint="eastAsia" w:ascii="宋体" w:hAnsi="宋体"/>
          <w:color w:val="auto"/>
          <w:sz w:val="28"/>
        </w:rPr>
      </w:pPr>
    </w:p>
    <w:p w14:paraId="27D787F9">
      <w:pPr>
        <w:rPr>
          <w:rFonts w:hint="eastAsia" w:ascii="宋体" w:hAnsi="宋体"/>
          <w:color w:val="auto"/>
          <w:sz w:val="28"/>
        </w:rPr>
      </w:pPr>
    </w:p>
    <w:p w14:paraId="78EDEB28">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08566D11">
      <w:pPr>
        <w:jc w:val="center"/>
        <w:rPr>
          <w:rFonts w:hint="default" w:ascii="宋体" w:hAnsi="宋体"/>
          <w:b/>
          <w:bCs/>
          <w:color w:val="auto"/>
          <w:sz w:val="36"/>
          <w:szCs w:val="36"/>
          <w:highlight w:val="none"/>
          <w:lang w:val="en-US" w:eastAsia="zh-CN"/>
        </w:rPr>
      </w:pPr>
      <w:r>
        <w:rPr>
          <w:rFonts w:hint="eastAsia" w:ascii="宋体" w:hAnsi="宋体"/>
          <w:b/>
          <w:bCs/>
          <w:color w:val="auto"/>
          <w:sz w:val="36"/>
          <w:szCs w:val="36"/>
          <w:highlight w:val="none"/>
          <w:lang w:val="en-US" w:eastAsia="zh-CN"/>
        </w:rPr>
        <w:t>温州经济开发区沙城街道中心街288号尚德雅苑1、2、3、5幢122室及202室两宗房产竞价公告</w:t>
      </w:r>
    </w:p>
    <w:p w14:paraId="65569B4B">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10" w:firstLineChars="5"/>
        <w:jc w:val="left"/>
        <w:textAlignment w:val="auto"/>
        <w:rPr>
          <w:rFonts w:hint="eastAsia" w:ascii="宋体" w:hAnsi="宋体" w:cs="宋体"/>
          <w:bCs/>
          <w:color w:val="auto"/>
          <w:sz w:val="24"/>
          <w:szCs w:val="24"/>
          <w:u w:val="none"/>
        </w:rPr>
      </w:pPr>
      <w:r>
        <w:rPr>
          <w:rFonts w:hint="eastAsia" w:ascii="宋体" w:hAnsi="宋体"/>
          <w:color w:val="auto"/>
          <w:highlight w:val="none"/>
        </w:rPr>
        <w:t xml:space="preserve">  </w:t>
      </w:r>
      <w:r>
        <w:rPr>
          <w:rFonts w:hint="eastAsia" w:ascii="宋体" w:hAnsi="宋体"/>
          <w:color w:val="auto"/>
          <w:sz w:val="28"/>
          <w:szCs w:val="28"/>
          <w:highlight w:val="none"/>
        </w:rPr>
        <w:t xml:space="preserve">  </w:t>
      </w:r>
      <w:r>
        <w:rPr>
          <w:rFonts w:hint="eastAsia" w:ascii="宋体" w:hAnsi="宋体"/>
          <w:color w:val="auto"/>
          <w:sz w:val="24"/>
          <w:szCs w:val="24"/>
          <w:highlight w:val="none"/>
          <w:u w:val="none"/>
        </w:rPr>
        <w:t>定于</w:t>
      </w:r>
      <w:r>
        <w:rPr>
          <w:rFonts w:hint="eastAsia" w:ascii="宋体" w:hAnsi="宋体"/>
          <w:color w:val="auto"/>
          <w:sz w:val="24"/>
          <w:szCs w:val="24"/>
          <w:highlight w:val="none"/>
          <w:u w:val="none"/>
          <w:lang w:eastAsia="zh-CN"/>
        </w:rPr>
        <w:t>2026年4月27日</w:t>
      </w:r>
      <w:r>
        <w:rPr>
          <w:rFonts w:hint="eastAsia" w:ascii="宋体" w:hAnsi="宋体"/>
          <w:color w:val="auto"/>
          <w:sz w:val="24"/>
          <w:szCs w:val="24"/>
          <w:highlight w:val="none"/>
          <w:u w:val="none"/>
        </w:rPr>
        <w:t>上午</w:t>
      </w:r>
      <w:r>
        <w:rPr>
          <w:rFonts w:hint="eastAsia" w:ascii="宋体" w:hAnsi="宋体"/>
          <w:color w:val="auto"/>
          <w:sz w:val="24"/>
          <w:szCs w:val="24"/>
          <w:highlight w:val="none"/>
          <w:u w:val="none"/>
          <w:lang w:val="en-US" w:eastAsia="zh-CN"/>
        </w:rPr>
        <w:t>9</w:t>
      </w:r>
      <w:r>
        <w:rPr>
          <w:rFonts w:hint="eastAsia" w:ascii="宋体" w:hAnsi="宋体"/>
          <w:color w:val="auto"/>
          <w:sz w:val="24"/>
          <w:szCs w:val="24"/>
          <w:highlight w:val="none"/>
          <w:u w:val="none"/>
        </w:rPr>
        <w:t>时</w:t>
      </w:r>
      <w:r>
        <w:rPr>
          <w:rFonts w:hint="eastAsia" w:ascii="宋体" w:hAnsi="宋体"/>
          <w:color w:val="auto"/>
          <w:sz w:val="24"/>
          <w:szCs w:val="24"/>
          <w:highlight w:val="none"/>
          <w:u w:val="none"/>
          <w:lang w:val="en-US" w:eastAsia="zh-CN"/>
        </w:rPr>
        <w:t>30分</w:t>
      </w:r>
      <w:r>
        <w:rPr>
          <w:rFonts w:hint="eastAsia" w:ascii="宋体" w:hAnsi="宋体"/>
          <w:color w:val="auto"/>
          <w:sz w:val="24"/>
          <w:szCs w:val="24"/>
          <w:highlight w:val="none"/>
          <w:u w:val="none"/>
        </w:rPr>
        <w:t>至</w:t>
      </w:r>
      <w:r>
        <w:rPr>
          <w:rFonts w:hint="eastAsia" w:ascii="宋体" w:hAnsi="宋体"/>
          <w:color w:val="auto"/>
          <w:sz w:val="24"/>
          <w:szCs w:val="24"/>
          <w:highlight w:val="none"/>
          <w:u w:val="none"/>
          <w:lang w:val="en-US" w:eastAsia="zh-CN"/>
        </w:rPr>
        <w:t>2026年4月28日上午9</w:t>
      </w:r>
      <w:r>
        <w:rPr>
          <w:rFonts w:hint="eastAsia" w:ascii="宋体" w:hAnsi="宋体"/>
          <w:color w:val="auto"/>
          <w:sz w:val="24"/>
          <w:szCs w:val="24"/>
          <w:highlight w:val="none"/>
          <w:u w:val="none"/>
        </w:rPr>
        <w:t>时</w:t>
      </w:r>
      <w:r>
        <w:rPr>
          <w:rFonts w:hint="eastAsia" w:ascii="宋体" w:hAnsi="宋体"/>
          <w:color w:val="auto"/>
          <w:sz w:val="24"/>
          <w:szCs w:val="24"/>
          <w:highlight w:val="none"/>
          <w:u w:val="none"/>
          <w:lang w:val="en-US" w:eastAsia="zh-CN"/>
        </w:rPr>
        <w:t>30分</w:t>
      </w:r>
      <w:r>
        <w:rPr>
          <w:rFonts w:hint="eastAsia" w:ascii="宋体" w:hAnsi="宋体"/>
          <w:color w:val="auto"/>
          <w:sz w:val="24"/>
          <w:szCs w:val="24"/>
          <w:u w:val="none"/>
        </w:rPr>
        <w:t>（延时的除外），在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对</w:t>
      </w:r>
      <w:r>
        <w:rPr>
          <w:rFonts w:hint="eastAsia" w:ascii="宋体" w:hAnsi="宋体"/>
          <w:color w:val="auto"/>
          <w:sz w:val="24"/>
          <w:szCs w:val="24"/>
          <w:highlight w:val="none"/>
          <w:u w:val="none"/>
          <w:lang w:val="en-US" w:eastAsia="zh-CN"/>
        </w:rPr>
        <w:t>温州经济开发区沙城街道中心街288号尚德雅苑1、2、3、5幢122室及202室两宗房产</w:t>
      </w:r>
      <w:r>
        <w:rPr>
          <w:rFonts w:hint="eastAsia" w:ascii="宋体" w:hAnsi="宋体"/>
          <w:color w:val="auto"/>
          <w:sz w:val="24"/>
          <w:szCs w:val="24"/>
          <w:highlight w:val="none"/>
          <w:u w:val="none"/>
        </w:rPr>
        <w:t>进行增价式公开竞价，</w:t>
      </w:r>
      <w:r>
        <w:rPr>
          <w:rFonts w:hint="eastAsia" w:ascii="宋体" w:hAnsi="宋体"/>
          <w:color w:val="auto"/>
          <w:sz w:val="24"/>
          <w:szCs w:val="24"/>
          <w:u w:val="none"/>
        </w:rPr>
        <w:t>具体竞价事宜详见《竞价协议》及《</w:t>
      </w:r>
      <w:r>
        <w:rPr>
          <w:rFonts w:hint="eastAsia" w:ascii="宋体" w:hAnsi="宋体"/>
          <w:color w:val="auto"/>
          <w:sz w:val="24"/>
          <w:szCs w:val="24"/>
          <w:u w:val="none"/>
          <w:lang w:val="en-US" w:eastAsia="zh-CN"/>
        </w:rPr>
        <w:t>转让</w:t>
      </w:r>
      <w:r>
        <w:rPr>
          <w:rFonts w:hint="eastAsia" w:ascii="宋体" w:hAnsi="宋体"/>
          <w:color w:val="auto"/>
          <w:sz w:val="24"/>
          <w:szCs w:val="24"/>
          <w:u w:val="none"/>
        </w:rPr>
        <w:t>合同》（样本）等相关文件</w:t>
      </w:r>
      <w:r>
        <w:rPr>
          <w:rFonts w:hint="eastAsia" w:ascii="宋体" w:hAnsi="宋体" w:cs="宋体"/>
          <w:bCs/>
          <w:color w:val="auto"/>
          <w:sz w:val="24"/>
          <w:szCs w:val="24"/>
          <w:u w:val="none"/>
        </w:rPr>
        <w:t>。</w:t>
      </w:r>
    </w:p>
    <w:p w14:paraId="7946162D">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rPr>
      </w:pPr>
      <w:r>
        <w:rPr>
          <w:rFonts w:hint="eastAsia" w:ascii="宋体" w:hAnsi="宋体" w:eastAsia="宋体" w:cs="宋体"/>
          <w:b/>
          <w:bCs/>
          <w:color w:val="auto"/>
          <w:kern w:val="0"/>
          <w:sz w:val="24"/>
          <w:szCs w:val="24"/>
          <w:lang w:val="en-US" w:eastAsia="zh-CN" w:bidi="ar-SA"/>
        </w:rPr>
        <w:t>一、</w:t>
      </w:r>
      <w:r>
        <w:rPr>
          <w:rFonts w:hint="eastAsia" w:ascii="宋体" w:hAnsi="宋体" w:eastAsia="宋体" w:cs="宋体"/>
          <w:b/>
          <w:bCs/>
          <w:color w:val="auto"/>
          <w:sz w:val="24"/>
          <w:szCs w:val="24"/>
          <w:highlight w:val="none"/>
          <w:lang w:val="en-US" w:eastAsia="zh-CN"/>
        </w:rPr>
        <w:t>标的情况：</w:t>
      </w:r>
    </w:p>
    <w:tbl>
      <w:tblPr>
        <w:tblStyle w:val="10"/>
        <w:tblW w:w="5181"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6"/>
        <w:gridCol w:w="4119"/>
        <w:gridCol w:w="1900"/>
        <w:gridCol w:w="1747"/>
        <w:gridCol w:w="1128"/>
      </w:tblGrid>
      <w:tr w14:paraId="5E3FE1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2"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6EFBADD0">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right="0" w:rightChars="0"/>
              <w:textAlignment w:val="auto"/>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4119" w:type="dxa"/>
            <w:tcBorders>
              <w:top w:val="single" w:color="000000" w:sz="4" w:space="0"/>
              <w:left w:val="single" w:color="000000" w:sz="4" w:space="0"/>
              <w:bottom w:val="single" w:color="000000" w:sz="4" w:space="0"/>
              <w:right w:val="single" w:color="000000" w:sz="4" w:space="0"/>
            </w:tcBorders>
            <w:noWrap w:val="0"/>
            <w:vAlign w:val="center"/>
          </w:tcPr>
          <w:p w14:paraId="56C6B232">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1900" w:type="dxa"/>
            <w:tcBorders>
              <w:top w:val="single" w:color="000000" w:sz="4" w:space="0"/>
              <w:left w:val="single" w:color="000000" w:sz="4" w:space="0"/>
              <w:bottom w:val="single" w:color="000000" w:sz="4" w:space="0"/>
              <w:right w:val="single" w:color="000000" w:sz="4" w:space="0"/>
            </w:tcBorders>
            <w:noWrap w:val="0"/>
            <w:vAlign w:val="center"/>
          </w:tcPr>
          <w:p w14:paraId="09B214D5">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747" w:type="dxa"/>
            <w:tcBorders>
              <w:top w:val="single" w:color="000000" w:sz="4" w:space="0"/>
              <w:left w:val="single" w:color="000000" w:sz="4" w:space="0"/>
              <w:bottom w:val="single" w:color="000000" w:sz="4" w:space="0"/>
              <w:right w:val="single" w:color="auto" w:sz="4" w:space="0"/>
            </w:tcBorders>
            <w:noWrap w:val="0"/>
            <w:vAlign w:val="center"/>
          </w:tcPr>
          <w:p w14:paraId="38FB0DD3">
            <w:pPr>
              <w:keepNext w:val="0"/>
              <w:keepLines w:val="0"/>
              <w:widowControl/>
              <w:suppressLineNumbers w:val="0"/>
              <w:spacing w:before="0" w:beforeAutospacing="0" w:after="0" w:afterAutospacing="0"/>
              <w:ind w:left="0" w:right="0"/>
              <w:jc w:val="center"/>
              <w:rPr>
                <w:rFonts w:hint="eastAsia" w:ascii="宋体" w:hAnsi="宋体" w:eastAsia="宋体" w:cs="宋体"/>
                <w:b/>
                <w:bCs/>
                <w:kern w:val="2"/>
                <w:sz w:val="24"/>
                <w:szCs w:val="24"/>
                <w:highlight w:val="none"/>
              </w:rPr>
            </w:pPr>
            <w:r>
              <w:rPr>
                <w:rFonts w:hint="eastAsia" w:cs="Times New Roman"/>
                <w:b/>
                <w:bCs/>
                <w:color w:val="auto"/>
                <w:sz w:val="24"/>
                <w:szCs w:val="24"/>
                <w:lang w:val="en-US" w:eastAsia="zh-CN"/>
              </w:rPr>
              <w:t>交易</w:t>
            </w:r>
            <w:r>
              <w:rPr>
                <w:rFonts w:hint="eastAsia" w:ascii="Times New Roman" w:hAnsi="Times New Roman" w:cs="Times New Roman"/>
                <w:b/>
                <w:bCs/>
                <w:color w:val="auto"/>
                <w:sz w:val="24"/>
                <w:szCs w:val="24"/>
                <w:lang w:val="en-US" w:eastAsia="zh-CN"/>
              </w:rPr>
              <w:t>起始价</w:t>
            </w:r>
          </w:p>
        </w:tc>
        <w:tc>
          <w:tcPr>
            <w:tcW w:w="1128" w:type="dxa"/>
            <w:tcBorders>
              <w:top w:val="single" w:color="000000" w:sz="4" w:space="0"/>
              <w:left w:val="nil"/>
              <w:bottom w:val="single" w:color="000000" w:sz="4" w:space="0"/>
              <w:right w:val="single" w:color="auto" w:sz="4" w:space="0"/>
            </w:tcBorders>
            <w:noWrap w:val="0"/>
            <w:vAlign w:val="center"/>
          </w:tcPr>
          <w:p w14:paraId="65237E62">
            <w:pPr>
              <w:keepNext w:val="0"/>
              <w:keepLines w:val="0"/>
              <w:widowControl/>
              <w:suppressLineNumbers w:val="0"/>
              <w:spacing w:before="0" w:beforeAutospacing="0" w:after="0" w:afterAutospacing="0"/>
              <w:ind w:left="0" w:right="0"/>
              <w:jc w:val="center"/>
              <w:rPr>
                <w:rFonts w:hint="default"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竞价</w:t>
            </w:r>
          </w:p>
          <w:p w14:paraId="29EAEFA8">
            <w:pPr>
              <w:keepNext w:val="0"/>
              <w:keepLines w:val="0"/>
              <w:widowControl/>
              <w:suppressLineNumbers w:val="0"/>
              <w:spacing w:before="0" w:beforeAutospacing="0" w:after="0" w:afterAutospacing="0"/>
              <w:ind w:left="0" w:right="0"/>
              <w:jc w:val="center"/>
              <w:rPr>
                <w:rFonts w:hint="eastAsia" w:ascii="宋体" w:hAnsi="宋体" w:eastAsia="宋体" w:cs="宋体"/>
                <w:b/>
                <w:bCs/>
                <w:color w:val="000000"/>
                <w:kern w:val="2"/>
                <w:sz w:val="24"/>
                <w:szCs w:val="24"/>
                <w:highlight w:val="none"/>
                <w:lang w:val="en-US" w:eastAsia="zh-CN" w:bidi="ar"/>
              </w:rPr>
            </w:pPr>
            <w:r>
              <w:rPr>
                <w:rFonts w:hint="eastAsia" w:ascii="Times New Roman" w:hAnsi="Times New Roman" w:cs="Times New Roman"/>
                <w:b/>
                <w:bCs/>
                <w:sz w:val="24"/>
                <w:szCs w:val="24"/>
                <w:lang w:val="en-US" w:eastAsia="zh-CN"/>
              </w:rPr>
              <w:t>保证金</w:t>
            </w:r>
          </w:p>
        </w:tc>
      </w:tr>
      <w:tr w14:paraId="593988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8"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2E2281F7">
            <w:pPr>
              <w:keepNext w:val="0"/>
              <w:keepLines w:val="0"/>
              <w:suppressLineNumbers w:val="0"/>
              <w:spacing w:before="0" w:beforeAutospacing="0" w:after="0" w:afterAutospacing="0" w:line="320" w:lineRule="exact"/>
              <w:ind w:left="0" w:right="0"/>
              <w:jc w:val="center"/>
              <w:rPr>
                <w:rFonts w:hint="eastAsia" w:ascii="宋体" w:hAnsi="宋体" w:eastAsia="宋体" w:cs="宋体"/>
                <w:b w:val="0"/>
                <w:bCs/>
                <w:kern w:val="2"/>
                <w:sz w:val="24"/>
                <w:szCs w:val="24"/>
                <w:highlight w:val="none"/>
                <w:lang w:val="en-US" w:eastAsia="zh-CN" w:bidi="ar-SA"/>
              </w:rPr>
            </w:pPr>
            <w:r>
              <w:rPr>
                <w:rFonts w:hint="eastAsia" w:ascii="Times New Roman" w:hAnsi="Times New Roman" w:eastAsia="楷体" w:cstheme="minorBidi"/>
                <w:kern w:val="2"/>
                <w:sz w:val="24"/>
                <w:szCs w:val="24"/>
                <w:lang w:val="en-US" w:eastAsia="zh-CN" w:bidi="ar-SA"/>
              </w:rPr>
              <w:t>1</w:t>
            </w:r>
          </w:p>
        </w:tc>
        <w:tc>
          <w:tcPr>
            <w:tcW w:w="4119" w:type="dxa"/>
            <w:tcBorders>
              <w:top w:val="single" w:color="000000" w:sz="4" w:space="0"/>
              <w:left w:val="single" w:color="000000" w:sz="4" w:space="0"/>
              <w:bottom w:val="single" w:color="000000" w:sz="4" w:space="0"/>
              <w:right w:val="single" w:color="000000" w:sz="4" w:space="0"/>
            </w:tcBorders>
            <w:noWrap w:val="0"/>
            <w:vAlign w:val="center"/>
          </w:tcPr>
          <w:p w14:paraId="4DBA6D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kern w:val="2"/>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温州经济开发区沙城街道中心街288号尚德雅苑1、2、3、5幢122室</w:t>
            </w:r>
          </w:p>
        </w:tc>
        <w:tc>
          <w:tcPr>
            <w:tcW w:w="1900" w:type="dxa"/>
            <w:tcBorders>
              <w:top w:val="single" w:color="000000" w:sz="4" w:space="0"/>
              <w:left w:val="single" w:color="000000" w:sz="4" w:space="0"/>
              <w:bottom w:val="single" w:color="000000" w:sz="4" w:space="0"/>
              <w:right w:val="single" w:color="000000" w:sz="4" w:space="0"/>
            </w:tcBorders>
            <w:noWrap w:val="0"/>
            <w:vAlign w:val="center"/>
          </w:tcPr>
          <w:p w14:paraId="5A2EBDA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kern w:val="2"/>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290.7㎡</w:t>
            </w:r>
          </w:p>
        </w:tc>
        <w:tc>
          <w:tcPr>
            <w:tcW w:w="1747" w:type="dxa"/>
            <w:tcBorders>
              <w:top w:val="single" w:color="000000" w:sz="4" w:space="0"/>
              <w:left w:val="single" w:color="000000" w:sz="4" w:space="0"/>
              <w:bottom w:val="single" w:color="000000" w:sz="4" w:space="0"/>
              <w:right w:val="single" w:color="auto" w:sz="4" w:space="0"/>
            </w:tcBorders>
            <w:noWrap w:val="0"/>
            <w:vAlign w:val="center"/>
          </w:tcPr>
          <w:p w14:paraId="3A11ABD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kern w:val="2"/>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2994210元</w:t>
            </w:r>
          </w:p>
        </w:tc>
        <w:tc>
          <w:tcPr>
            <w:tcW w:w="1128" w:type="dxa"/>
            <w:tcBorders>
              <w:top w:val="single" w:color="000000" w:sz="4" w:space="0"/>
              <w:left w:val="nil"/>
              <w:bottom w:val="single" w:color="000000" w:sz="4" w:space="0"/>
              <w:right w:val="single" w:color="auto" w:sz="4" w:space="0"/>
            </w:tcBorders>
            <w:noWrap w:val="0"/>
            <w:vAlign w:val="center"/>
          </w:tcPr>
          <w:p w14:paraId="495F6909">
            <w:pPr>
              <w:keepNext w:val="0"/>
              <w:keepLines w:val="0"/>
              <w:suppressLineNumbers w:val="0"/>
              <w:spacing w:before="0" w:beforeAutospacing="0" w:after="0" w:afterAutospacing="0" w:line="300" w:lineRule="exact"/>
              <w:ind w:left="0" w:right="0"/>
              <w:jc w:val="center"/>
              <w:rPr>
                <w:rFonts w:hint="eastAsia" w:ascii="宋体" w:hAnsi="宋体" w:cs="宋体"/>
                <w:b w:val="0"/>
                <w:bCs/>
                <w:kern w:val="2"/>
                <w:sz w:val="24"/>
                <w:szCs w:val="24"/>
                <w:highlight w:val="none"/>
                <w:lang w:val="en-US" w:eastAsia="zh-CN" w:bidi="ar-SA"/>
              </w:rPr>
            </w:pPr>
            <w:r>
              <w:rPr>
                <w:rFonts w:hint="eastAsia" w:ascii="宋体" w:hAnsi="宋体" w:eastAsia="宋体" w:cs="宋体"/>
                <w:bCs/>
                <w:kern w:val="2"/>
                <w:sz w:val="24"/>
                <w:szCs w:val="24"/>
                <w:highlight w:val="none"/>
                <w:u w:val="none"/>
                <w:lang w:val="en-US" w:eastAsia="zh-CN" w:bidi="ar-SA"/>
              </w:rPr>
              <w:t xml:space="preserve">50万元    </w:t>
            </w:r>
          </w:p>
        </w:tc>
      </w:tr>
      <w:tr w14:paraId="35C713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63"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161791BE">
            <w:pPr>
              <w:keepNext w:val="0"/>
              <w:keepLines w:val="0"/>
              <w:suppressLineNumbers w:val="0"/>
              <w:spacing w:before="0" w:beforeAutospacing="0" w:after="0" w:afterAutospacing="0" w:line="320" w:lineRule="exact"/>
              <w:ind w:left="0" w:right="0"/>
              <w:jc w:val="center"/>
              <w:rPr>
                <w:rFonts w:hint="eastAsia" w:ascii="宋体" w:hAnsi="宋体" w:eastAsia="宋体" w:cs="宋体"/>
                <w:b w:val="0"/>
                <w:bCs/>
                <w:color w:val="000000"/>
                <w:sz w:val="24"/>
                <w:szCs w:val="24"/>
                <w:lang w:val="en-US" w:eastAsia="zh-CN"/>
              </w:rPr>
            </w:pPr>
            <w:r>
              <w:rPr>
                <w:rFonts w:hint="eastAsia" w:ascii="Times New Roman" w:hAnsi="Times New Roman" w:eastAsia="楷体" w:cstheme="minorBidi"/>
                <w:kern w:val="2"/>
                <w:sz w:val="24"/>
                <w:szCs w:val="24"/>
                <w:lang w:val="en-US" w:eastAsia="zh-CN" w:bidi="ar-SA"/>
              </w:rPr>
              <w:t>2</w:t>
            </w:r>
          </w:p>
        </w:tc>
        <w:tc>
          <w:tcPr>
            <w:tcW w:w="4119" w:type="dxa"/>
            <w:tcBorders>
              <w:top w:val="single" w:color="000000" w:sz="4" w:space="0"/>
              <w:left w:val="single" w:color="000000" w:sz="4" w:space="0"/>
              <w:bottom w:val="single" w:color="000000" w:sz="4" w:space="0"/>
              <w:right w:val="single" w:color="000000" w:sz="4" w:space="0"/>
            </w:tcBorders>
            <w:noWrap w:val="0"/>
            <w:vAlign w:val="center"/>
          </w:tcPr>
          <w:p w14:paraId="5010CC05">
            <w:pPr>
              <w:keepNext w:val="0"/>
              <w:keepLines w:val="0"/>
              <w:widowControl/>
              <w:suppressLineNumbers w:val="0"/>
              <w:spacing w:before="0" w:beforeAutospacing="0" w:after="0" w:afterAutospacing="0"/>
              <w:ind w:left="0" w:right="0"/>
              <w:jc w:val="center"/>
              <w:textAlignment w:val="center"/>
              <w:rPr>
                <w:rFonts w:hint="eastAsia" w:ascii="宋体" w:hAnsi="宋体" w:cs="宋体"/>
                <w:b w:val="0"/>
                <w:bCs/>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温州经济开发区沙城街道中心街288号尚德雅苑1、2、3、5幢202室</w:t>
            </w:r>
          </w:p>
        </w:tc>
        <w:tc>
          <w:tcPr>
            <w:tcW w:w="1900" w:type="dxa"/>
            <w:tcBorders>
              <w:top w:val="single" w:color="000000" w:sz="4" w:space="0"/>
              <w:left w:val="single" w:color="000000" w:sz="4" w:space="0"/>
              <w:bottom w:val="single" w:color="000000" w:sz="4" w:space="0"/>
              <w:right w:val="single" w:color="000000" w:sz="4" w:space="0"/>
            </w:tcBorders>
            <w:noWrap w:val="0"/>
            <w:vAlign w:val="center"/>
          </w:tcPr>
          <w:p w14:paraId="53642D4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1857.87㎡</w:t>
            </w:r>
          </w:p>
        </w:tc>
        <w:tc>
          <w:tcPr>
            <w:tcW w:w="1747" w:type="dxa"/>
            <w:tcBorders>
              <w:top w:val="single" w:color="000000" w:sz="4" w:space="0"/>
              <w:left w:val="single" w:color="000000" w:sz="4" w:space="0"/>
              <w:bottom w:val="single" w:color="000000" w:sz="4" w:space="0"/>
              <w:right w:val="single" w:color="auto" w:sz="4" w:space="0"/>
            </w:tcBorders>
            <w:noWrap w:val="0"/>
            <w:vAlign w:val="center"/>
          </w:tcPr>
          <w:p w14:paraId="0267B06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color w:val="auto"/>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10775646元</w:t>
            </w:r>
          </w:p>
        </w:tc>
        <w:tc>
          <w:tcPr>
            <w:tcW w:w="1128" w:type="dxa"/>
            <w:tcBorders>
              <w:top w:val="single" w:color="000000" w:sz="4" w:space="0"/>
              <w:left w:val="nil"/>
              <w:bottom w:val="single" w:color="000000" w:sz="4" w:space="0"/>
              <w:right w:val="single" w:color="auto" w:sz="4" w:space="0"/>
            </w:tcBorders>
            <w:noWrap w:val="0"/>
            <w:vAlign w:val="center"/>
          </w:tcPr>
          <w:p w14:paraId="1679F1EF">
            <w:pPr>
              <w:keepNext w:val="0"/>
              <w:keepLines w:val="0"/>
              <w:suppressLineNumbers w:val="0"/>
              <w:spacing w:before="0" w:beforeAutospacing="0" w:after="0" w:afterAutospacing="0" w:line="300" w:lineRule="exact"/>
              <w:ind w:left="0" w:right="0"/>
              <w:jc w:val="center"/>
              <w:rPr>
                <w:rFonts w:hint="eastAsia" w:ascii="宋体" w:hAnsi="宋体" w:eastAsia="宋体" w:cs="宋体"/>
                <w:b w:val="0"/>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50万元</w:t>
            </w:r>
          </w:p>
        </w:tc>
      </w:tr>
      <w:tr w14:paraId="03C8F2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0" w:hRule="atLeast"/>
          <w:jc w:val="center"/>
        </w:trPr>
        <w:tc>
          <w:tcPr>
            <w:tcW w:w="9600" w:type="dxa"/>
            <w:gridSpan w:val="5"/>
            <w:tcBorders>
              <w:top w:val="single" w:color="000000" w:sz="4" w:space="0"/>
              <w:left w:val="single" w:color="auto" w:sz="4" w:space="0"/>
              <w:bottom w:val="single" w:color="000000" w:sz="4" w:space="0"/>
              <w:right w:val="single" w:color="auto" w:sz="4" w:space="0"/>
            </w:tcBorders>
            <w:noWrap w:val="0"/>
            <w:vAlign w:val="center"/>
          </w:tcPr>
          <w:p w14:paraId="77E511CD">
            <w:pPr>
              <w:keepNext w:val="0"/>
              <w:keepLines w:val="0"/>
              <w:numPr>
                <w:ilvl w:val="0"/>
                <w:numId w:val="0"/>
              </w:numPr>
              <w:suppressLineNumbers w:val="0"/>
              <w:spacing w:before="0" w:beforeAutospacing="0" w:after="0" w:afterAutospacing="0" w:line="300" w:lineRule="exact"/>
              <w:ind w:left="0" w:right="0"/>
              <w:jc w:val="both"/>
              <w:rPr>
                <w:rFonts w:hint="default" w:ascii="宋体" w:hAnsi="宋体" w:eastAsia="宋体" w:cs="宋体"/>
                <w:kern w:val="0"/>
                <w:sz w:val="24"/>
                <w:szCs w:val="24"/>
                <w:lang w:val="en-US" w:eastAsia="zh-CN" w:bidi="ar"/>
              </w:rPr>
            </w:pPr>
            <w:r>
              <w:rPr>
                <w:rFonts w:hint="eastAsia" w:ascii="宋体" w:hAnsi="宋体" w:eastAsia="宋体" w:cs="宋体"/>
                <w:bCs/>
                <w:kern w:val="2"/>
                <w:sz w:val="24"/>
                <w:szCs w:val="24"/>
                <w:highlight w:val="none"/>
                <w:lang w:val="en-US" w:eastAsia="zh-CN" w:bidi="ar"/>
              </w:rPr>
              <w:t>注：</w:t>
            </w:r>
            <w:r>
              <w:rPr>
                <w:rFonts w:hint="eastAsia" w:ascii="宋体" w:hAnsi="宋体" w:cs="宋体"/>
                <w:bCs/>
                <w:kern w:val="2"/>
                <w:sz w:val="24"/>
                <w:szCs w:val="24"/>
                <w:highlight w:val="none"/>
                <w:lang w:val="en-US" w:eastAsia="zh-CN" w:bidi="ar"/>
              </w:rPr>
              <w:t>成交后办理过户手续涉及的一切税、费均由竞得人承担。</w:t>
            </w:r>
          </w:p>
        </w:tc>
      </w:tr>
    </w:tbl>
    <w:p w14:paraId="5B8D2C2E">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5A3E34B8">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有意者，</w:t>
      </w:r>
      <w:r>
        <w:rPr>
          <w:rFonts w:hint="eastAsia" w:ascii="宋体" w:hAnsi="宋体" w:cs="Times New Roman"/>
          <w:color w:val="auto"/>
          <w:sz w:val="24"/>
          <w:szCs w:val="24"/>
          <w:highlight w:val="none"/>
          <w:u w:val="none"/>
          <w:lang w:val="en-US" w:eastAsia="zh-CN"/>
        </w:rPr>
        <w:t>个人凭本人身份证，</w:t>
      </w:r>
      <w:r>
        <w:rPr>
          <w:rFonts w:hint="eastAsia" w:ascii="宋体" w:hAnsi="宋体" w:eastAsia="宋体" w:cs="Times New Roman"/>
          <w:color w:val="auto"/>
          <w:sz w:val="24"/>
          <w:szCs w:val="24"/>
          <w:highlight w:val="none"/>
          <w:u w:val="none"/>
          <w:lang w:val="en-US" w:eastAsia="zh-CN"/>
        </w:rPr>
        <w:t>单位凭有效营业执照副本、法定代表人身份证、公章、</w:t>
      </w:r>
      <w:r>
        <w:rPr>
          <w:rFonts w:hint="eastAsia" w:ascii="宋体" w:hAnsi="宋体" w:cs="Times New Roman"/>
          <w:color w:val="auto"/>
          <w:sz w:val="24"/>
          <w:szCs w:val="24"/>
          <w:highlight w:val="none"/>
          <w:u w:val="none"/>
          <w:lang w:val="en-US" w:eastAsia="zh-CN"/>
        </w:rPr>
        <w:t>竞价</w:t>
      </w:r>
      <w:r>
        <w:rPr>
          <w:rFonts w:hint="eastAsia" w:ascii="宋体" w:hAnsi="宋体" w:eastAsia="宋体" w:cs="Times New Roman"/>
          <w:color w:val="auto"/>
          <w:sz w:val="24"/>
          <w:szCs w:val="24"/>
          <w:highlight w:val="none"/>
          <w:u w:val="none"/>
          <w:lang w:val="en-US" w:eastAsia="zh-CN"/>
        </w:rPr>
        <w:t>保证金缴纳凭证及本公告交易条件中的相关材料到温州市龙湾区农村产权服务中心有限公司办理报名登记手续，被列入法院公布的失信被执行人名单、限制消费名单（以本公示期内“中国裁判文书网及中国执行信息公开网”查询结果为准）的人员不得报名。成交者，竞价保证金扣除其应交交</w:t>
      </w:r>
      <w:r>
        <w:rPr>
          <w:rFonts w:hint="eastAsia" w:ascii="宋体" w:hAnsi="宋体"/>
          <w:b/>
          <w:bCs/>
          <w:color w:val="auto"/>
          <w:sz w:val="44"/>
          <w:szCs w:val="44"/>
          <w:highlight w:val="none"/>
          <w:lang w:val="en-US" w:eastAsia="zh-CN"/>
        </w:rPr>
        <w:drawing>
          <wp:anchor distT="0" distB="0" distL="114300" distR="114300" simplePos="0" relativeHeight="251671552" behindDoc="1" locked="0" layoutInCell="1" allowOverlap="1">
            <wp:simplePos x="0" y="0"/>
            <wp:positionH relativeFrom="column">
              <wp:posOffset>245745</wp:posOffset>
            </wp:positionH>
            <wp:positionV relativeFrom="paragraph">
              <wp:posOffset>-3693160</wp:posOffset>
            </wp:positionV>
            <wp:extent cx="5271770" cy="5833110"/>
            <wp:effectExtent l="0" t="0" r="5080" b="15240"/>
            <wp:wrapNone/>
            <wp:docPr id="10"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color w:val="auto"/>
          <w:sz w:val="24"/>
          <w:szCs w:val="24"/>
          <w:highlight w:val="none"/>
          <w:u w:val="none"/>
          <w:lang w:val="en-US" w:eastAsia="zh-CN"/>
        </w:rPr>
        <w:t xml:space="preserve">易服务费后转为相应的交易成交款；未成交者，竞价保证金5个工作日内无息退还。  </w:t>
      </w:r>
    </w:p>
    <w:p w14:paraId="21DE08D3">
      <w:pPr>
        <w:pStyle w:val="8"/>
        <w:keepNext w:val="0"/>
        <w:keepLines w:val="0"/>
        <w:pageBreakBefore w:val="0"/>
        <w:kinsoku/>
        <w:wordWrap/>
        <w:overflowPunct/>
        <w:topLinePunct w:val="0"/>
        <w:autoSpaceDE/>
        <w:bidi w:val="0"/>
        <w:adjustRightInd/>
        <w:snapToGrid/>
        <w:spacing w:line="420" w:lineRule="exact"/>
        <w:ind w:left="0" w:leftChars="0" w:firstLine="480" w:firstLineChars="200"/>
        <w:textAlignment w:val="auto"/>
        <w:rPr>
          <w:rFonts w:hint="eastAsia" w:ascii="宋体" w:hAnsi="宋体" w:eastAsia="宋体" w:cs="Times New Roman"/>
          <w:color w:val="auto"/>
          <w:kern w:val="2"/>
          <w:sz w:val="24"/>
          <w:szCs w:val="24"/>
          <w:u w:val="none"/>
          <w:lang w:val="en-US" w:eastAsia="zh-CN" w:bidi="ar-SA"/>
        </w:rPr>
      </w:pPr>
      <w:r>
        <w:rPr>
          <w:rFonts w:hint="eastAsia" w:ascii="宋体" w:hAnsi="宋体" w:eastAsia="宋体" w:cs="宋体"/>
          <w:b w:val="0"/>
          <w:bCs w:val="0"/>
          <w:color w:val="auto"/>
          <w:kern w:val="2"/>
          <w:sz w:val="24"/>
          <w:szCs w:val="24"/>
          <w:highlight w:val="none"/>
          <w:lang w:val="en-US" w:eastAsia="zh-CN" w:bidi="ar-SA"/>
        </w:rPr>
        <w:t>若只有一家</w:t>
      </w:r>
      <w:r>
        <w:rPr>
          <w:rFonts w:hint="eastAsia" w:cs="宋体"/>
          <w:b w:val="0"/>
          <w:bCs w:val="0"/>
          <w:color w:val="auto"/>
          <w:kern w:val="2"/>
          <w:sz w:val="24"/>
          <w:szCs w:val="24"/>
          <w:highlight w:val="none"/>
          <w:lang w:val="en-US" w:eastAsia="zh-CN" w:bidi="ar-SA"/>
        </w:rPr>
        <w:t>竞价人</w:t>
      </w:r>
      <w:r>
        <w:rPr>
          <w:rFonts w:hint="eastAsia" w:ascii="宋体" w:hAnsi="宋体" w:eastAsia="宋体" w:cs="宋体"/>
          <w:b w:val="0"/>
          <w:bCs w:val="0"/>
          <w:color w:val="auto"/>
          <w:kern w:val="2"/>
          <w:sz w:val="24"/>
          <w:szCs w:val="24"/>
          <w:highlight w:val="none"/>
          <w:lang w:val="en-US" w:eastAsia="zh-CN" w:bidi="ar-SA"/>
        </w:rPr>
        <w:t>报名参与竞价的，可按</w:t>
      </w:r>
      <w:r>
        <w:rPr>
          <w:rFonts w:hint="eastAsia" w:cs="宋体"/>
          <w:b w:val="0"/>
          <w:bCs w:val="0"/>
          <w:color w:val="auto"/>
          <w:kern w:val="2"/>
          <w:sz w:val="24"/>
          <w:szCs w:val="24"/>
          <w:highlight w:val="none"/>
          <w:lang w:val="en-US" w:eastAsia="zh-CN" w:bidi="ar-SA"/>
        </w:rPr>
        <w:t>交易</w:t>
      </w:r>
      <w:r>
        <w:rPr>
          <w:rFonts w:hint="eastAsia" w:ascii="宋体" w:hAnsi="宋体" w:eastAsia="宋体" w:cs="宋体"/>
          <w:b w:val="0"/>
          <w:bCs w:val="0"/>
          <w:color w:val="auto"/>
          <w:kern w:val="2"/>
          <w:sz w:val="24"/>
          <w:szCs w:val="24"/>
          <w:highlight w:val="none"/>
          <w:lang w:val="en-US" w:eastAsia="zh-CN" w:bidi="ar-SA"/>
        </w:rPr>
        <w:t>起始价成交</w:t>
      </w:r>
      <w:r>
        <w:rPr>
          <w:rFonts w:hint="eastAsia" w:ascii="宋体" w:hAnsi="宋体" w:eastAsia="宋体" w:cs="宋体"/>
          <w:b w:val="0"/>
          <w:bCs w:val="0"/>
          <w:color w:val="auto"/>
          <w:kern w:val="2"/>
          <w:sz w:val="24"/>
          <w:szCs w:val="24"/>
          <w:lang w:val="en-US" w:eastAsia="zh-CN" w:bidi="ar-SA"/>
        </w:rPr>
        <w:t>。</w:t>
      </w:r>
    </w:p>
    <w:p w14:paraId="4F4D0DB4">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16DA6165">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w:t>
      </w:r>
      <w:r>
        <w:rPr>
          <w:rFonts w:hint="eastAsia" w:ascii="宋体" w:hAnsi="宋体" w:eastAsia="宋体" w:cs="Times New Roman"/>
          <w:color w:val="auto"/>
          <w:sz w:val="24"/>
          <w:szCs w:val="24"/>
          <w:highlight w:val="none"/>
          <w:u w:val="none"/>
          <w:lang w:val="en-US" w:eastAsia="zh-CN"/>
        </w:rPr>
        <w:t>温州市龙湾区农村产权服务中心有限公司产权交易专用账户，账号：201000355725637000001，开户行：浙江温州龙湾农村商业银行股份有限公司营业部</w:t>
      </w:r>
      <w:r>
        <w:rPr>
          <w:rFonts w:hint="eastAsia" w:ascii="宋体" w:hAnsi="宋体" w:eastAsia="宋体" w:cs="Times New Roman"/>
          <w:color w:val="auto"/>
          <w:sz w:val="24"/>
          <w:szCs w:val="24"/>
          <w:u w:val="none"/>
          <w:lang w:val="en-US" w:eastAsia="zh-CN"/>
        </w:rPr>
        <w:t>）</w:t>
      </w:r>
      <w:r>
        <w:rPr>
          <w:rFonts w:hint="eastAsia" w:ascii="宋体" w:hAnsi="宋体" w:eastAsia="宋体" w:cs="Times New Roman"/>
          <w:b/>
          <w:bCs/>
          <w:color w:val="auto"/>
          <w:sz w:val="24"/>
          <w:szCs w:val="24"/>
          <w:highlight w:val="none"/>
          <w:u w:val="none"/>
          <w:lang w:val="en-US" w:eastAsia="zh-CN"/>
        </w:rPr>
        <w:t>竞价保证金不得代缴，汇入时请备注：</w:t>
      </w:r>
      <w:r>
        <w:rPr>
          <w:rFonts w:hint="eastAsia" w:ascii="宋体" w:hAnsi="宋体" w:cs="Times New Roman"/>
          <w:b/>
          <w:bCs/>
          <w:color w:val="auto"/>
          <w:sz w:val="24"/>
          <w:szCs w:val="24"/>
          <w:highlight w:val="none"/>
          <w:u w:val="none"/>
          <w:lang w:val="en-US" w:eastAsia="zh-CN"/>
        </w:rPr>
        <w:t>尚德雅苑122室及202室竞价</w:t>
      </w:r>
      <w:r>
        <w:rPr>
          <w:rFonts w:hint="eastAsia" w:ascii="宋体" w:hAnsi="宋体" w:eastAsia="宋体" w:cs="Times New Roman"/>
          <w:b/>
          <w:bCs/>
          <w:color w:val="auto"/>
          <w:sz w:val="24"/>
          <w:szCs w:val="24"/>
          <w:highlight w:val="none"/>
          <w:u w:val="none"/>
          <w:lang w:val="en-US" w:eastAsia="zh-CN"/>
        </w:rPr>
        <w:t>项目</w:t>
      </w:r>
      <w:r>
        <w:rPr>
          <w:rFonts w:hint="eastAsia" w:ascii="宋体" w:hAnsi="宋体" w:cs="Times New Roman"/>
          <w:b/>
          <w:bCs/>
          <w:color w:val="auto"/>
          <w:sz w:val="24"/>
          <w:szCs w:val="24"/>
          <w:highlight w:val="none"/>
          <w:u w:val="none"/>
          <w:lang w:val="en-US" w:eastAsia="zh-CN"/>
        </w:rPr>
        <w:t>（标的编号）</w:t>
      </w:r>
      <w:r>
        <w:rPr>
          <w:rFonts w:hint="eastAsia" w:ascii="宋体" w:hAnsi="宋体" w:eastAsia="宋体" w:cs="Times New Roman"/>
          <w:b/>
          <w:bCs/>
          <w:color w:val="auto"/>
          <w:sz w:val="24"/>
          <w:szCs w:val="24"/>
          <w:u w:val="none"/>
          <w:lang w:val="en-US" w:eastAsia="zh-CN"/>
        </w:rPr>
        <w:t>。</w:t>
      </w:r>
    </w:p>
    <w:p w14:paraId="6EBDD25D">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75F64303">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9" w:firstLineChars="203"/>
        <w:jc w:val="left"/>
        <w:textAlignment w:val="auto"/>
        <w:rPr>
          <w:rFonts w:hint="eastAsia" w:ascii="宋体" w:hAnsi="宋体" w:eastAsia="宋体" w:cs="Times New Roman"/>
          <w:color w:val="auto"/>
          <w:sz w:val="24"/>
          <w:szCs w:val="24"/>
          <w:highlight w:val="yellow"/>
          <w:u w:val="none"/>
          <w:lang w:val="en-US" w:eastAsia="zh-CN"/>
        </w:rPr>
      </w:pPr>
      <w:r>
        <w:rPr>
          <w:rFonts w:hint="eastAsia" w:ascii="宋体" w:hAnsi="宋体" w:eastAsia="宋体" w:cs="Times New Roman"/>
          <w:b/>
          <w:bCs/>
          <w:color w:val="auto"/>
          <w:sz w:val="24"/>
          <w:szCs w:val="24"/>
          <w:highlight w:val="none"/>
          <w:u w:val="none"/>
          <w:lang w:val="en-US" w:eastAsia="zh-CN"/>
        </w:rPr>
        <w:t>咨询、看样及报名时间：</w:t>
      </w:r>
      <w:r>
        <w:rPr>
          <w:rFonts w:hint="eastAsia" w:ascii="宋体" w:hAnsi="宋体" w:eastAsia="宋体" w:cs="Times New Roman"/>
          <w:color w:val="auto"/>
          <w:sz w:val="24"/>
          <w:szCs w:val="24"/>
          <w:highlight w:val="none"/>
          <w:u w:val="none"/>
          <w:lang w:val="en-US" w:eastAsia="zh-CN"/>
        </w:rPr>
        <w:t>即公告发布之日起至2026年4月2</w:t>
      </w:r>
      <w:r>
        <w:rPr>
          <w:rFonts w:hint="eastAsia" w:ascii="宋体" w:hAnsi="宋体" w:cs="Times New Roman"/>
          <w:color w:val="auto"/>
          <w:sz w:val="24"/>
          <w:szCs w:val="24"/>
          <w:highlight w:val="none"/>
          <w:u w:val="none"/>
          <w:lang w:val="en-US" w:eastAsia="zh-CN"/>
        </w:rPr>
        <w:t>4</w:t>
      </w:r>
      <w:r>
        <w:rPr>
          <w:rFonts w:hint="eastAsia" w:ascii="宋体" w:hAnsi="宋体" w:eastAsia="宋体" w:cs="Times New Roman"/>
          <w:color w:val="auto"/>
          <w:sz w:val="24"/>
          <w:szCs w:val="24"/>
          <w:highlight w:val="none"/>
          <w:u w:val="none"/>
          <w:lang w:val="en-US" w:eastAsia="zh-CN"/>
        </w:rPr>
        <w:t>日下午4时止（工作时间）</w:t>
      </w:r>
    </w:p>
    <w:p w14:paraId="2C719E0F">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eastAsia" w:ascii="宋体" w:hAnsi="宋体" w:cs="宋体"/>
          <w:b w:val="0"/>
          <w:bCs w:val="0"/>
          <w:color w:val="auto"/>
          <w:kern w:val="0"/>
          <w:sz w:val="24"/>
          <w:szCs w:val="24"/>
          <w:highlight w:val="none"/>
          <w:u w:val="none"/>
        </w:rPr>
      </w:pPr>
      <w:r>
        <w:rPr>
          <w:rFonts w:hint="eastAsia" w:ascii="宋体" w:hAnsi="宋体" w:cs="宋体"/>
          <w:b/>
          <w:bCs/>
          <w:color w:val="auto"/>
          <w:kern w:val="0"/>
          <w:sz w:val="24"/>
          <w:szCs w:val="24"/>
          <w:highlight w:val="none"/>
          <w:u w:val="none"/>
          <w:lang w:val="en-US" w:eastAsia="zh-CN"/>
        </w:rPr>
        <w:t>实名备案</w:t>
      </w:r>
      <w:r>
        <w:rPr>
          <w:rFonts w:ascii="宋体" w:hAnsi="宋体" w:cs="宋体"/>
          <w:b/>
          <w:bCs/>
          <w:color w:val="auto"/>
          <w:kern w:val="0"/>
          <w:sz w:val="24"/>
          <w:szCs w:val="24"/>
          <w:highlight w:val="none"/>
          <w:u w:val="none"/>
        </w:rPr>
        <w:t>地点：</w:t>
      </w:r>
      <w:r>
        <w:rPr>
          <w:rFonts w:hint="eastAsia" w:ascii="宋体" w:hAnsi="宋体" w:cs="宋体"/>
          <w:b w:val="0"/>
          <w:bCs w:val="0"/>
          <w:color w:val="auto"/>
          <w:kern w:val="0"/>
          <w:sz w:val="24"/>
          <w:szCs w:val="24"/>
          <w:highlight w:val="none"/>
          <w:u w:val="none"/>
        </w:rPr>
        <w:t>温州市龙湾区永中街道永宁西路555号龙湾农商银行总行一楼</w:t>
      </w:r>
      <w:r>
        <w:rPr>
          <w:rFonts w:hint="eastAsia" w:ascii="宋体" w:hAnsi="宋体" w:cs="宋体"/>
          <w:b w:val="0"/>
          <w:bCs w:val="0"/>
          <w:color w:val="auto"/>
          <w:kern w:val="0"/>
          <w:sz w:val="24"/>
          <w:szCs w:val="24"/>
          <w:highlight w:val="none"/>
          <w:u w:val="none"/>
          <w:lang w:val="en-US" w:eastAsia="zh-CN"/>
        </w:rPr>
        <w:t>东侧门</w:t>
      </w:r>
    </w:p>
    <w:p w14:paraId="424922C5">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ascii="宋体" w:hAnsi="宋体" w:cs="宋体"/>
          <w:b w:val="0"/>
          <w:bCs w:val="0"/>
          <w:color w:val="auto"/>
          <w:kern w:val="0"/>
          <w:sz w:val="24"/>
          <w:szCs w:val="24"/>
          <w:highlight w:val="none"/>
          <w:u w:val="none"/>
        </w:rPr>
      </w:pPr>
      <w:r>
        <w:rPr>
          <w:rFonts w:ascii="宋体" w:hAnsi="宋体" w:cs="宋体"/>
          <w:b/>
          <w:bCs/>
          <w:color w:val="auto"/>
          <w:kern w:val="0"/>
          <w:sz w:val="24"/>
          <w:szCs w:val="24"/>
          <w:highlight w:val="none"/>
          <w:u w:val="none"/>
        </w:rPr>
        <w:t>看样地点：</w:t>
      </w:r>
      <w:r>
        <w:rPr>
          <w:rFonts w:ascii="宋体" w:hAnsi="宋体" w:cs="宋体"/>
          <w:b w:val="0"/>
          <w:bCs w:val="0"/>
          <w:color w:val="auto"/>
          <w:kern w:val="0"/>
          <w:sz w:val="24"/>
          <w:szCs w:val="24"/>
          <w:highlight w:val="none"/>
          <w:u w:val="none"/>
        </w:rPr>
        <w:t>标的所在地</w:t>
      </w:r>
    </w:p>
    <w:p w14:paraId="7EAF688E">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default" w:ascii="宋体" w:hAnsi="宋体" w:cs="宋体"/>
          <w:b w:val="0"/>
          <w:bCs w:val="0"/>
          <w:color w:val="auto"/>
          <w:kern w:val="0"/>
          <w:sz w:val="24"/>
          <w:szCs w:val="24"/>
          <w:highlight w:val="none"/>
          <w:u w:val="none"/>
          <w:lang w:val="en-US" w:eastAsia="zh-CN"/>
        </w:rPr>
      </w:pPr>
      <w:r>
        <w:rPr>
          <w:rFonts w:ascii="宋体" w:hAnsi="宋体" w:cs="宋体"/>
          <w:b/>
          <w:bCs/>
          <w:color w:val="auto"/>
          <w:kern w:val="0"/>
          <w:sz w:val="24"/>
          <w:szCs w:val="24"/>
          <w:highlight w:val="none"/>
          <w:u w:val="none"/>
        </w:rPr>
        <w:t>咨询电话：</w:t>
      </w:r>
      <w:r>
        <w:rPr>
          <w:rFonts w:hint="eastAsia" w:ascii="宋体" w:hAnsi="宋体" w:cs="宋体"/>
          <w:b w:val="0"/>
          <w:bCs w:val="0"/>
          <w:color w:val="auto"/>
          <w:kern w:val="0"/>
          <w:sz w:val="24"/>
          <w:szCs w:val="24"/>
          <w:highlight w:val="none"/>
          <w:u w:val="none"/>
        </w:rPr>
        <w:t>0577-86589971</w:t>
      </w:r>
      <w:r>
        <w:rPr>
          <w:rFonts w:hint="eastAsia" w:ascii="宋体" w:hAnsi="宋体" w:cs="宋体"/>
          <w:b w:val="0"/>
          <w:bCs w:val="0"/>
          <w:color w:val="auto"/>
          <w:kern w:val="0"/>
          <w:sz w:val="24"/>
          <w:szCs w:val="24"/>
          <w:highlight w:val="none"/>
          <w:u w:val="none"/>
          <w:lang w:val="en-US" w:eastAsia="zh-CN"/>
        </w:rPr>
        <w:t xml:space="preserve">  15657789226</w:t>
      </w:r>
    </w:p>
    <w:p w14:paraId="3F4561D5">
      <w:pPr>
        <w:pStyle w:val="8"/>
        <w:ind w:left="0" w:leftChars="0" w:firstLine="482" w:firstLineChars="200"/>
        <w:rPr>
          <w:rFonts w:hint="eastAsia" w:ascii="宋体" w:hAnsi="宋体" w:eastAsia="宋体" w:cs="宋体"/>
          <w:b w:val="0"/>
          <w:bCs w:val="0"/>
          <w:color w:val="auto"/>
          <w:kern w:val="0"/>
          <w:sz w:val="24"/>
          <w:szCs w:val="24"/>
          <w:highlight w:val="none"/>
          <w:u w:val="none"/>
          <w:lang w:val="en-US" w:eastAsia="zh-CN" w:bidi="ar-SA"/>
        </w:rPr>
      </w:pPr>
      <w:r>
        <w:rPr>
          <w:rFonts w:hint="eastAsia" w:ascii="宋体" w:hAnsi="宋体" w:eastAsia="宋体" w:cs="宋体"/>
          <w:b/>
          <w:bCs/>
          <w:color w:val="auto"/>
          <w:kern w:val="0"/>
          <w:sz w:val="24"/>
          <w:szCs w:val="24"/>
          <w:highlight w:val="none"/>
          <w:u w:val="none"/>
          <w:lang w:val="en-US" w:eastAsia="zh-CN" w:bidi="ar-SA"/>
        </w:rPr>
        <w:t>监督电话：</w:t>
      </w:r>
      <w:r>
        <w:rPr>
          <w:rFonts w:hint="eastAsia" w:ascii="宋体" w:hAnsi="宋体" w:eastAsia="宋体" w:cs="宋体"/>
          <w:b w:val="0"/>
          <w:bCs w:val="0"/>
          <w:color w:val="auto"/>
          <w:kern w:val="0"/>
          <w:sz w:val="24"/>
          <w:szCs w:val="24"/>
          <w:highlight w:val="none"/>
          <w:u w:val="none"/>
          <w:lang w:val="en-US" w:eastAsia="zh-CN" w:bidi="ar-SA"/>
        </w:rPr>
        <w:t>0577-86589001</w:t>
      </w:r>
    </w:p>
    <w:p w14:paraId="6498745C">
      <w:pPr>
        <w:pStyle w:val="8"/>
        <w:ind w:left="0" w:leftChars="0" w:firstLine="480" w:firstLineChars="200"/>
        <w:rPr>
          <w:rFonts w:hint="eastAsia" w:cs="宋体"/>
          <w:b w:val="0"/>
          <w:bCs w:val="0"/>
          <w:color w:val="auto"/>
          <w:kern w:val="0"/>
          <w:sz w:val="24"/>
          <w:szCs w:val="24"/>
          <w:highlight w:val="none"/>
          <w:u w:val="none"/>
          <w:lang w:val="en-US" w:eastAsia="zh-CN" w:bidi="ar-SA"/>
        </w:rPr>
      </w:pPr>
      <w:r>
        <w:rPr>
          <w:rFonts w:hint="eastAsia" w:ascii="宋体" w:hAnsi="宋体" w:eastAsia="宋体" w:cs="宋体"/>
          <w:b w:val="0"/>
          <w:bCs w:val="0"/>
          <w:color w:val="auto"/>
          <w:kern w:val="0"/>
          <w:sz w:val="24"/>
          <w:szCs w:val="24"/>
          <w:highlight w:val="none"/>
          <w:u w:val="none"/>
          <w:lang w:val="en-US" w:eastAsia="zh-CN" w:bidi="ar-SA"/>
        </w:rPr>
        <w:t>如需申请银行贷款，详情可咨询龙湾农商银行贷款电话：邱经理 15858583939</w:t>
      </w:r>
      <w:r>
        <w:rPr>
          <w:rFonts w:hint="eastAsia" w:cs="宋体"/>
          <w:b w:val="0"/>
          <w:bCs w:val="0"/>
          <w:color w:val="auto"/>
          <w:kern w:val="0"/>
          <w:sz w:val="24"/>
          <w:szCs w:val="24"/>
          <w:highlight w:val="none"/>
          <w:u w:val="none"/>
          <w:lang w:val="en-US" w:eastAsia="zh-CN" w:bidi="ar-SA"/>
        </w:rPr>
        <w:t>。</w:t>
      </w:r>
    </w:p>
    <w:p w14:paraId="334DF72A">
      <w:pPr>
        <w:pStyle w:val="8"/>
        <w:ind w:left="0" w:leftChars="0" w:firstLine="480" w:firstLineChars="200"/>
        <w:rPr>
          <w:rFonts w:hint="eastAsia" w:ascii="宋体" w:hAnsi="宋体" w:eastAsia="宋体" w:cs="Times New Roman"/>
          <w:color w:val="auto"/>
          <w:sz w:val="24"/>
          <w:szCs w:val="24"/>
          <w:highlight w:val="none"/>
          <w:lang w:eastAsia="zh-CN"/>
        </w:rPr>
      </w:pPr>
    </w:p>
    <w:p w14:paraId="474E13A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default" w:ascii="宋体" w:hAnsi="宋体" w:eastAsia="宋体" w:cs="Times New Roman"/>
          <w:color w:val="auto"/>
          <w:sz w:val="24"/>
          <w:szCs w:val="24"/>
          <w:highlight w:val="none"/>
          <w:u w:val="none"/>
          <w:lang w:val="en-US" w:eastAsia="zh-CN"/>
        </w:rPr>
      </w:pPr>
      <w:r>
        <w:rPr>
          <w:rFonts w:hint="eastAsia" w:ascii="宋体" w:hAnsi="宋体" w:cs="Times New Roman"/>
          <w:color w:val="auto"/>
          <w:sz w:val="24"/>
          <w:szCs w:val="24"/>
          <w:highlight w:val="none"/>
          <w:u w:val="none"/>
          <w:lang w:val="en-US" w:eastAsia="zh-CN"/>
        </w:rPr>
        <w:t>温州市龙湾区沙城街道七二村集体经济组织</w:t>
      </w:r>
    </w:p>
    <w:p w14:paraId="3DCC7503">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温州市龙湾区农村产权服务中心有限公司</w:t>
      </w:r>
    </w:p>
    <w:p w14:paraId="1755903F">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highlight w:val="none"/>
          <w:u w:val="none"/>
          <w:lang w:val="en-US" w:eastAsia="zh-CN"/>
        </w:rPr>
        <w:t>2026年</w:t>
      </w:r>
      <w:r>
        <w:rPr>
          <w:rFonts w:hint="eastAsia" w:ascii="宋体" w:hAnsi="宋体" w:cs="Times New Roman"/>
          <w:color w:val="auto"/>
          <w:sz w:val="24"/>
          <w:szCs w:val="24"/>
          <w:highlight w:val="none"/>
          <w:u w:val="none"/>
          <w:lang w:val="en-US" w:eastAsia="zh-CN"/>
        </w:rPr>
        <w:t>4月17日</w:t>
      </w: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p>
    <w:p w14:paraId="2F8FED40">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6581EA1A">
      <w:pPr>
        <w:jc w:val="center"/>
        <w:rPr>
          <w:rFonts w:ascii="仿宋_GB2312" w:eastAsia="仿宋_GB2312"/>
          <w:b/>
          <w:color w:val="auto"/>
          <w:sz w:val="24"/>
        </w:rPr>
      </w:pPr>
      <w:r>
        <w:rPr>
          <w:rFonts w:hint="eastAsia" w:ascii="宋体" w:hAnsi="宋体"/>
          <w:b/>
          <w:bCs/>
          <w:color w:val="auto"/>
          <w:sz w:val="44"/>
          <w:szCs w:val="44"/>
          <w:highlight w:val="none"/>
          <w:lang w:val="en-US" w:eastAsia="zh-CN"/>
        </w:rPr>
        <w:drawing>
          <wp:anchor distT="0" distB="0" distL="114300" distR="114300" simplePos="0" relativeHeight="251665408" behindDoc="1" locked="0" layoutInCell="1" allowOverlap="1">
            <wp:simplePos x="0" y="0"/>
            <wp:positionH relativeFrom="column">
              <wp:posOffset>245745</wp:posOffset>
            </wp:positionH>
            <wp:positionV relativeFrom="paragraph">
              <wp:posOffset>-2334895</wp:posOffset>
            </wp:positionV>
            <wp:extent cx="5271770" cy="5833110"/>
            <wp:effectExtent l="0" t="0" r="5080" b="15240"/>
            <wp:wrapNone/>
            <wp:docPr id="8"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黑体" w:eastAsia="黑体"/>
          <w:b/>
          <w:color w:val="auto"/>
          <w:sz w:val="52"/>
          <w:szCs w:val="52"/>
        </w:rPr>
        <w:br w:type="page"/>
      </w:r>
      <w:r>
        <w:rPr>
          <w:rFonts w:hint="eastAsia" w:ascii="黑体" w:eastAsia="黑体"/>
          <w:b/>
          <w:color w:val="auto"/>
          <w:sz w:val="52"/>
          <w:szCs w:val="52"/>
        </w:rPr>
        <w:t>竞 价 须 知</w:t>
      </w:r>
    </w:p>
    <w:p w14:paraId="6F0AE4D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37CC3D2C">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21FF159A">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二、本次竞价会采用“上不封顶，下保底价”的增价竞价方式，页面将显示起始价，竞价人根据操作提示应价，每档加价幅度以操作页面规定为准。成交方式：无人再次加价且竞价时间倒计时结束，则应价最高者成交。在竞价中，竞价人一经应价，不得撤回，当其他竞价人有更高应价时，其应价即丧失约</w:t>
      </w:r>
      <w:r>
        <w:rPr>
          <w:rFonts w:hint="eastAsia" w:ascii="宋体" w:hAnsi="宋体"/>
          <w:b/>
          <w:bCs/>
          <w:color w:val="auto"/>
          <w:sz w:val="44"/>
          <w:szCs w:val="44"/>
          <w:highlight w:val="none"/>
          <w:lang w:val="en-US" w:eastAsia="zh-CN"/>
        </w:rPr>
        <w:drawing>
          <wp:anchor distT="0" distB="0" distL="114300" distR="114300" simplePos="0" relativeHeight="251669504" behindDoc="1" locked="0" layoutInCell="1" allowOverlap="1">
            <wp:simplePos x="0" y="0"/>
            <wp:positionH relativeFrom="column">
              <wp:posOffset>245745</wp:posOffset>
            </wp:positionH>
            <wp:positionV relativeFrom="paragraph">
              <wp:posOffset>-2223135</wp:posOffset>
            </wp:positionV>
            <wp:extent cx="5271770" cy="5833110"/>
            <wp:effectExtent l="0" t="0" r="5080" b="15240"/>
            <wp:wrapNone/>
            <wp:docPr id="2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default" w:ascii="宋体" w:hAnsi="宋体" w:eastAsia="宋体" w:cs="宋体"/>
          <w:color w:val="auto"/>
          <w:sz w:val="24"/>
          <w:szCs w:val="24"/>
          <w:highlight w:val="none"/>
          <w:lang w:val="en-US" w:eastAsia="zh-CN"/>
        </w:rPr>
        <w:t>束力。</w:t>
      </w:r>
    </w:p>
    <w:p w14:paraId="5B929DF2">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rPr>
        <w:t>若只有一家</w:t>
      </w:r>
      <w:r>
        <w:rPr>
          <w:rFonts w:hint="eastAsia" w:ascii="宋体" w:hAnsi="宋体" w:cs="宋体"/>
          <w:color w:val="auto"/>
          <w:sz w:val="24"/>
          <w:szCs w:val="24"/>
          <w:highlight w:val="none"/>
          <w:lang w:eastAsia="zh-CN"/>
        </w:rPr>
        <w:t>竞价人</w:t>
      </w:r>
      <w:r>
        <w:rPr>
          <w:rFonts w:hint="eastAsia" w:ascii="宋体" w:hAnsi="宋体" w:cs="宋体"/>
          <w:color w:val="auto"/>
          <w:sz w:val="24"/>
          <w:szCs w:val="24"/>
          <w:highlight w:val="none"/>
        </w:rPr>
        <w:t>报名参与竞价的，可按</w:t>
      </w:r>
      <w:r>
        <w:rPr>
          <w:rFonts w:hint="eastAsia" w:ascii="宋体" w:hAnsi="宋体" w:cs="宋体"/>
          <w:color w:val="auto"/>
          <w:sz w:val="24"/>
          <w:szCs w:val="24"/>
          <w:highlight w:val="none"/>
          <w:lang w:val="en-US" w:eastAsia="zh-CN"/>
        </w:rPr>
        <w:t>交易</w:t>
      </w:r>
      <w:r>
        <w:rPr>
          <w:rFonts w:hint="eastAsia" w:ascii="宋体" w:hAnsi="宋体" w:cs="宋体"/>
          <w:color w:val="auto"/>
          <w:sz w:val="24"/>
          <w:szCs w:val="24"/>
          <w:lang w:eastAsia="zh-CN"/>
        </w:rPr>
        <w:t>起始价</w:t>
      </w:r>
      <w:r>
        <w:rPr>
          <w:rFonts w:hint="eastAsia" w:ascii="宋体" w:hAnsi="宋体" w:cs="宋体"/>
          <w:color w:val="auto"/>
          <w:sz w:val="24"/>
          <w:szCs w:val="24"/>
        </w:rPr>
        <w:t>成交</w:t>
      </w:r>
      <w:r>
        <w:rPr>
          <w:rFonts w:hint="default" w:ascii="宋体" w:hAnsi="宋体" w:eastAsia="宋体" w:cs="宋体"/>
          <w:color w:val="auto"/>
          <w:sz w:val="24"/>
          <w:szCs w:val="24"/>
          <w:highlight w:val="none"/>
          <w:lang w:val="en-US" w:eastAsia="zh-CN"/>
        </w:rPr>
        <w:t>。</w:t>
      </w:r>
    </w:p>
    <w:p w14:paraId="63B5905F">
      <w:pPr>
        <w:pStyle w:val="9"/>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4279873A">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3AAA9919">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2E10AEF7">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3174CEE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7638EC0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465370D7">
      <w:pPr>
        <w:pStyle w:val="9"/>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77041CD3">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竞得人须在规定时间内付清履约保证金、交易服务费及平台</w:t>
      </w:r>
      <w:r>
        <w:rPr>
          <w:rFonts w:hint="eastAsia"/>
          <w:color w:val="auto"/>
          <w:sz w:val="24"/>
          <w:szCs w:val="24"/>
          <w:highlight w:val="none"/>
          <w:lang w:val="en-US" w:eastAsia="zh-CN"/>
        </w:rPr>
        <w:t>软件</w:t>
      </w:r>
      <w:r>
        <w:rPr>
          <w:rFonts w:hint="eastAsia"/>
          <w:color w:val="auto"/>
          <w:sz w:val="24"/>
          <w:szCs w:val="24"/>
          <w:highlight w:val="none"/>
          <w:lang w:eastAsia="zh-CN"/>
        </w:rPr>
        <w:t>服务费。除</w:t>
      </w:r>
      <w:r>
        <w:rPr>
          <w:rFonts w:hint="eastAsia"/>
          <w:color w:val="auto"/>
          <w:sz w:val="24"/>
          <w:szCs w:val="24"/>
          <w:highlight w:val="none"/>
          <w:lang w:val="en-US" w:eastAsia="zh-CN"/>
        </w:rPr>
        <w:t>农交云数字</w:t>
      </w:r>
      <w:r>
        <w:rPr>
          <w:rFonts w:hint="eastAsia"/>
          <w:color w:val="auto"/>
          <w:sz w:val="24"/>
          <w:szCs w:val="24"/>
          <w:highlight w:val="none"/>
          <w:lang w:eastAsia="zh-CN"/>
        </w:rPr>
        <w:t>平台</w:t>
      </w:r>
      <w:r>
        <w:rPr>
          <w:rFonts w:hint="eastAsia"/>
          <w:color w:val="auto"/>
          <w:sz w:val="24"/>
          <w:szCs w:val="24"/>
          <w:highlight w:val="none"/>
          <w:lang w:val="en-US" w:eastAsia="zh-CN"/>
        </w:rPr>
        <w:t>软件</w:t>
      </w:r>
      <w:r>
        <w:rPr>
          <w:rFonts w:hint="eastAsia"/>
          <w:color w:val="auto"/>
          <w:sz w:val="24"/>
          <w:szCs w:val="24"/>
          <w:highlight w:val="none"/>
          <w:lang w:eastAsia="zh-CN"/>
        </w:rPr>
        <w:t>服务费外，其余剩余应交款采用线下支付尾款的方式，交纳至温州市龙湾区农村产权服务中心有限公司指定银行账号</w:t>
      </w:r>
      <w:r>
        <w:rPr>
          <w:rFonts w:hint="eastAsia"/>
          <w:color w:val="auto"/>
          <w:sz w:val="24"/>
          <w:szCs w:val="24"/>
          <w:highlight w:val="none"/>
        </w:rPr>
        <w:t>。</w:t>
      </w:r>
    </w:p>
    <w:p w14:paraId="616A9B46">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63360" behindDoc="1" locked="0" layoutInCell="1" allowOverlap="1">
            <wp:simplePos x="0" y="0"/>
            <wp:positionH relativeFrom="column">
              <wp:posOffset>245745</wp:posOffset>
            </wp:positionH>
            <wp:positionV relativeFrom="paragraph">
              <wp:posOffset>-2898775</wp:posOffset>
            </wp:positionV>
            <wp:extent cx="5271770" cy="5833110"/>
            <wp:effectExtent l="0" t="0" r="5080" b="15240"/>
            <wp:wrapNone/>
            <wp:docPr id="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6D71DC9C">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4D70DEF1">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38757CC1">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r>
        <w:rPr>
          <w:rFonts w:hint="eastAsia" w:ascii="宋体" w:hAnsi="宋体"/>
          <w:color w:val="auto"/>
          <w:sz w:val="24"/>
          <w:szCs w:val="24"/>
        </w:rPr>
        <w:t xml:space="preserve">                                       </w:t>
      </w:r>
    </w:p>
    <w:p w14:paraId="5E632B11">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7F012529">
      <w:pPr>
        <w:spacing w:line="480" w:lineRule="exact"/>
        <w:jc w:val="right"/>
        <w:textAlignment w:val="baseline"/>
        <w:rPr>
          <w:rFonts w:hint="eastAsia"/>
          <w:color w:val="auto"/>
          <w:sz w:val="28"/>
          <w:szCs w:val="28"/>
          <w:highlight w:val="yellow"/>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2026年4月17日</w:t>
      </w:r>
    </w:p>
    <w:p w14:paraId="003267B8">
      <w:pPr>
        <w:spacing w:line="480" w:lineRule="exact"/>
        <w:textAlignment w:val="baseline"/>
        <w:rPr>
          <w:rFonts w:hint="eastAsia"/>
          <w:color w:val="auto"/>
          <w:sz w:val="28"/>
          <w:szCs w:val="28"/>
        </w:rPr>
      </w:pPr>
      <w:r>
        <w:rPr>
          <w:rFonts w:hint="eastAsia" w:ascii="宋体" w:hAnsi="宋体"/>
          <w:color w:val="auto"/>
          <w:sz w:val="24"/>
          <w:szCs w:val="24"/>
        </w:rPr>
        <mc:AlternateContent>
          <mc:Choice Requires="wps">
            <w:drawing>
              <wp:anchor distT="0" distB="0" distL="114300" distR="114300" simplePos="0" relativeHeight="251666432" behindDoc="0" locked="0" layoutInCell="1" allowOverlap="1">
                <wp:simplePos x="0" y="0"/>
                <wp:positionH relativeFrom="column">
                  <wp:posOffset>47625</wp:posOffset>
                </wp:positionH>
                <wp:positionV relativeFrom="paragraph">
                  <wp:posOffset>44450</wp:posOffset>
                </wp:positionV>
                <wp:extent cx="5859780" cy="994410"/>
                <wp:effectExtent l="4445" t="4445" r="22225" b="10795"/>
                <wp:wrapNone/>
                <wp:docPr id="18"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436C523">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5A264EC4">
                            <w:pPr>
                              <w:jc w:val="left"/>
                              <w:rPr>
                                <w:rFonts w:hint="eastAsia" w:ascii="宋体" w:hAnsi="宋体"/>
                                <w:color w:val="000000"/>
                                <w:sz w:val="24"/>
                              </w:rPr>
                            </w:pPr>
                          </w:p>
                          <w:p w14:paraId="71F06046">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vert="horz" wrap="square" anchor="t" anchorCtr="0" upright="1"/>
                    </wps:wsp>
                  </a:graphicData>
                </a:graphic>
              </wp:anchor>
            </w:drawing>
          </mc:Choice>
          <mc:Fallback>
            <w:pict>
              <v:shape id="文本框 5" o:spid="_x0000_s1026" o:spt="202" type="#_x0000_t202" style="position:absolute;left:0pt;margin-left:3.75pt;margin-top:3.5pt;height:78.3pt;width:461.4pt;z-index:251666432;mso-width-relative:page;mso-height-relative:page;" fillcolor="#FFFFFF" filled="t" stroked="t" coordsize="21600,21600" o:gfxdata="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UeRIM9YAAAAHAQAADwAAAAAAAAABACAAAAAiAAAAZHJzL2Rvd25yZXYueG1sUEsB&#10;AhQAFAAAAAgAh07iQOVhNJswAgAAeAQAAA4AAAAAAAAAAQAgAAAAJQEAAGRycy9lMm9Eb2MueG1s&#10;UEsFBgAAAAAGAAYAWQEAAMcFAAAAAA==&#10;">
                <v:fill on="t" focussize="0,0"/>
                <v:stroke color="#000000" joinstyle="miter"/>
                <v:imagedata o:title=""/>
                <o:lock v:ext="edit" aspectratio="f"/>
                <v:textbox>
                  <w:txbxContent>
                    <w:p w14:paraId="5436C523">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5A264EC4">
                      <w:pPr>
                        <w:jc w:val="left"/>
                        <w:rPr>
                          <w:rFonts w:hint="eastAsia" w:ascii="宋体" w:hAnsi="宋体"/>
                          <w:color w:val="000000"/>
                          <w:sz w:val="24"/>
                        </w:rPr>
                      </w:pPr>
                    </w:p>
                    <w:p w14:paraId="71F06046">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p>
    <w:p w14:paraId="77D0B581">
      <w:pPr>
        <w:spacing w:line="480" w:lineRule="exact"/>
        <w:textAlignment w:val="baseline"/>
        <w:rPr>
          <w:rFonts w:hint="eastAsia"/>
          <w:color w:val="auto"/>
          <w:sz w:val="28"/>
          <w:szCs w:val="28"/>
        </w:rPr>
      </w:pPr>
    </w:p>
    <w:p w14:paraId="561FD623">
      <w:pPr>
        <w:spacing w:line="360" w:lineRule="auto"/>
        <w:jc w:val="both"/>
        <w:rPr>
          <w:rFonts w:hint="eastAsia"/>
          <w:b/>
          <w:color w:val="auto"/>
          <w:sz w:val="36"/>
          <w:szCs w:val="36"/>
          <w:highlight w:val="none"/>
        </w:rPr>
      </w:pPr>
    </w:p>
    <w:p w14:paraId="36B208FA">
      <w:pPr>
        <w:spacing w:line="360" w:lineRule="auto"/>
        <w:jc w:val="center"/>
        <w:rPr>
          <w:rFonts w:hint="eastAsia"/>
          <w:b/>
          <w:color w:val="auto"/>
          <w:sz w:val="36"/>
          <w:szCs w:val="36"/>
          <w:highlight w:val="none"/>
        </w:rPr>
      </w:pPr>
    </w:p>
    <w:p w14:paraId="7B576243">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67456"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19" name="Rectangle 3"/>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1C3C9F18">
                            <w:pPr>
                              <w:rPr>
                                <w:highlight w:val="none"/>
                              </w:rPr>
                            </w:pPr>
                            <w:r>
                              <w:rPr>
                                <w:sz w:val="21"/>
                                <w:szCs w:val="21"/>
                                <w:highlight w:val="none"/>
                              </w:rPr>
                              <w:t>竞</w:t>
                            </w:r>
                            <w:r>
                              <w:rPr>
                                <w:rFonts w:hint="eastAsia"/>
                                <w:sz w:val="21"/>
                                <w:szCs w:val="21"/>
                                <w:highlight w:val="none"/>
                                <w:lang w:eastAsia="zh-CN"/>
                              </w:rPr>
                              <w:t>价</w:t>
                            </w:r>
                            <w:r>
                              <w:rPr>
                                <w:rFonts w:hint="eastAsia"/>
                                <w:sz w:val="21"/>
                                <w:szCs w:val="21"/>
                                <w:highlight w:val="none"/>
                              </w:rPr>
                              <w:t>号牌</w:t>
                            </w:r>
                            <w:r>
                              <w:rPr>
                                <w:rFonts w:hint="eastAsia"/>
                                <w:highlight w:val="none"/>
                              </w:rPr>
                              <w:t>：</w:t>
                            </w:r>
                          </w:p>
                        </w:txbxContent>
                      </wps:txbx>
                      <wps:bodyPr wrap="square" lIns="91439" tIns="45720" rIns="91439" bIns="45720" upright="1"/>
                    </wps:wsp>
                  </a:graphicData>
                </a:graphic>
              </wp:anchor>
            </w:drawing>
          </mc:Choice>
          <mc:Fallback>
            <w:pict>
              <v:rect id="Rectangle 3" o:spid="_x0000_s1026" o:spt="1" style="position:absolute;left:0pt;margin-left:346.1pt;margin-top:0.9pt;height:30.75pt;width:111pt;z-index:251667456;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A/C2dHGgIAAF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1C3C9F18">
                      <w:pPr>
                        <w:rPr>
                          <w:highlight w:val="none"/>
                        </w:rPr>
                      </w:pPr>
                      <w:r>
                        <w:rPr>
                          <w:sz w:val="21"/>
                          <w:szCs w:val="21"/>
                          <w:highlight w:val="none"/>
                        </w:rPr>
                        <w:t>竞</w:t>
                      </w:r>
                      <w:r>
                        <w:rPr>
                          <w:rFonts w:hint="eastAsia"/>
                          <w:sz w:val="21"/>
                          <w:szCs w:val="21"/>
                          <w:highlight w:val="none"/>
                          <w:lang w:eastAsia="zh-CN"/>
                        </w:rPr>
                        <w:t>价</w:t>
                      </w:r>
                      <w:r>
                        <w:rPr>
                          <w:rFonts w:hint="eastAsia"/>
                          <w:sz w:val="21"/>
                          <w:szCs w:val="21"/>
                          <w:highlight w:val="none"/>
                        </w:rPr>
                        <w:t>号牌</w:t>
                      </w:r>
                      <w:r>
                        <w:rPr>
                          <w:rFonts w:hint="eastAsia"/>
                          <w:highlight w:val="none"/>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296978E5">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1547CFB2">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7C5ECEBA">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524826FB">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ascii="宋体" w:hAnsi="宋体"/>
          <w:b/>
          <w:bCs/>
          <w:color w:val="auto"/>
          <w:sz w:val="44"/>
          <w:szCs w:val="44"/>
          <w:lang w:val="en-US" w:eastAsia="zh-CN"/>
        </w:rPr>
        <w:drawing>
          <wp:anchor distT="0" distB="0" distL="114300" distR="114300" simplePos="0" relativeHeight="251662336" behindDoc="1" locked="0" layoutInCell="1" allowOverlap="1">
            <wp:simplePos x="0" y="0"/>
            <wp:positionH relativeFrom="column">
              <wp:posOffset>236855</wp:posOffset>
            </wp:positionH>
            <wp:positionV relativeFrom="paragraph">
              <wp:posOffset>432435</wp:posOffset>
            </wp:positionV>
            <wp:extent cx="5271770" cy="5833110"/>
            <wp:effectExtent l="0" t="0" r="5080" b="15240"/>
            <wp:wrapNone/>
            <wp:docPr id="3"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lang w:eastAsia="zh-CN"/>
        </w:rPr>
        <w:t>竞</w:t>
      </w:r>
      <w:r>
        <w:rPr>
          <w:rFonts w:hint="eastAsia"/>
          <w:color w:val="auto"/>
          <w:sz w:val="24"/>
          <w:highlight w:val="none"/>
          <w:lang w:val="en-US" w:eastAsia="zh-CN"/>
        </w:rPr>
        <w:t>价</w:t>
      </w:r>
      <w:r>
        <w:rPr>
          <w:rFonts w:hint="eastAsia"/>
          <w:color w:val="auto"/>
          <w:sz w:val="24"/>
          <w:highlight w:val="none"/>
          <w:lang w:eastAsia="zh-CN"/>
        </w:rPr>
        <w:t>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680D9518">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0E512E83">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2026年4月27日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4FADA601">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color w:val="auto"/>
          <w:sz w:val="24"/>
          <w:highlight w:val="none"/>
          <w:u w:val="single"/>
          <w:lang w:val="en-US" w:eastAsia="zh-CN"/>
        </w:rPr>
        <w:t xml:space="preserve">                                                        </w:t>
      </w:r>
    </w:p>
    <w:p w14:paraId="1B898C96">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二、甲方具备合法的主体资格，竞价活动严格遵守有关法律、法规，遵循公开、公平、公正、诚实信用和价高者得的原则，维护乙方和其他各方当事人的合法权益。</w:t>
      </w:r>
    </w:p>
    <w:p w14:paraId="03D85768">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三、乙方自愿报名参加本次竞价会，并已向温州市龙湾区农村产权服务中心有限公司指定账户交纳竞价保证金。同时向甲方据实提交了有关身份信息及具备参与竞价条件的证明文件。</w:t>
      </w:r>
    </w:p>
    <w:p w14:paraId="06C45247">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四、乙方同意对本人或授权的代理人的竞价行为及签署的相关文书承担全部责任。</w:t>
      </w:r>
    </w:p>
    <w:p w14:paraId="600D322C">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五、乙方经竞价会前的标的展示，已对标的本身及其相关权利进行了充分了解，并自愿接受甲方以现状对其进行竞价。</w:t>
      </w:r>
    </w:p>
    <w:p w14:paraId="368AC62A">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4C8131EA">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七、乙方如竞得标的的，应向甲方支付交易服务费，并按本标的注意事项告知书中要求支付相关成交价款。未能竞得的，甲方无息退还保证金。</w:t>
      </w:r>
    </w:p>
    <w:p w14:paraId="618E9E75">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589060BE">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九、乙方签署《竞价成交确认书》后，在规定的期限内不全额支付成交价款等费用的，应视为乙方已经构成实质性违约，所交竞价保证金自动转为违约金，乙方无权要求返还，并愿承担因违约而产生的其它法律责任。</w:t>
      </w:r>
    </w:p>
    <w:p w14:paraId="22604A9F">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十、甲方所提供的《竞价文件》及相关书面文件是甲方与乙方之间权利义务的重要内容，为本协议的重要组成部分，本协议未尽事宜应按《竞价文件》执行。</w:t>
      </w:r>
    </w:p>
    <w:p w14:paraId="4FEEFB36">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十一、本协议任何一方违反本协议约定的，违约方应赔偿守约方因此所遭受的一切损失，并承担因此而发生的一切费用和支出。</w:t>
      </w:r>
    </w:p>
    <w:p w14:paraId="580FCC16">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十二、本协议一式两份，甲、乙双方各一份，于20</w:t>
      </w:r>
      <w:r>
        <w:rPr>
          <w:rFonts w:hint="eastAsia"/>
          <w:color w:val="auto"/>
          <w:sz w:val="24"/>
          <w:highlight w:val="none"/>
          <w:lang w:val="en-US" w:eastAsia="zh-CN"/>
        </w:rPr>
        <w:t>26</w:t>
      </w:r>
      <w:r>
        <w:rPr>
          <w:rFonts w:hint="eastAsia"/>
          <w:color w:val="auto"/>
          <w:sz w:val="24"/>
          <w:highlight w:val="none"/>
        </w:rPr>
        <w:t xml:space="preserve">年  月  日签订，经双方签字（或盖章）后即生效。   </w:t>
      </w:r>
    </w:p>
    <w:p w14:paraId="237DC1C6">
      <w:pPr>
        <w:spacing w:line="500" w:lineRule="exact"/>
        <w:jc w:val="both"/>
        <w:rPr>
          <w:rFonts w:hint="eastAsia"/>
          <w:color w:val="auto"/>
          <w:sz w:val="24"/>
          <w:highlight w:val="none"/>
          <w:lang w:val="en-US" w:eastAsia="zh-CN"/>
        </w:rPr>
      </w:pPr>
    </w:p>
    <w:p w14:paraId="761EBD69">
      <w:pPr>
        <w:spacing w:line="500" w:lineRule="exact"/>
        <w:ind w:firstLine="480" w:firstLineChars="200"/>
        <w:jc w:val="both"/>
        <w:rPr>
          <w:rFonts w:hint="eastAsia"/>
          <w:color w:val="auto"/>
          <w:sz w:val="24"/>
          <w:highlight w:val="none"/>
        </w:rPr>
      </w:pPr>
      <w:r>
        <w:rPr>
          <w:rFonts w:hint="eastAsia"/>
          <w:color w:val="auto"/>
          <w:sz w:val="24"/>
          <w:highlight w:val="none"/>
          <w:lang w:val="en-US" w:eastAsia="zh-CN"/>
        </w:rPr>
        <w:t>竞价主持人</w:t>
      </w:r>
      <w:r>
        <w:rPr>
          <w:rFonts w:hint="eastAsia"/>
          <w:color w:val="auto"/>
          <w:sz w:val="24"/>
          <w:highlight w:val="none"/>
          <w:lang w:eastAsia="zh-CN"/>
        </w:rPr>
        <w:t>（</w:t>
      </w:r>
      <w:r>
        <w:rPr>
          <w:rFonts w:hint="eastAsia"/>
          <w:color w:val="auto"/>
          <w:sz w:val="24"/>
          <w:highlight w:val="none"/>
        </w:rPr>
        <w:t>甲方</w:t>
      </w:r>
      <w:r>
        <w:rPr>
          <w:rFonts w:hint="eastAsia"/>
          <w:color w:val="auto"/>
          <w:sz w:val="24"/>
          <w:highlight w:val="none"/>
          <w:lang w:eastAsia="zh-CN"/>
        </w:rPr>
        <w:t>）</w:t>
      </w:r>
      <w:r>
        <w:rPr>
          <w:rFonts w:hint="eastAsia"/>
          <w:color w:val="auto"/>
          <w:sz w:val="24"/>
          <w:highlight w:val="none"/>
        </w:rPr>
        <w:t xml:space="preserve">：                    </w:t>
      </w:r>
      <w:r>
        <w:rPr>
          <w:rFonts w:hint="eastAsia"/>
          <w:color w:val="auto"/>
          <w:sz w:val="24"/>
          <w:highlight w:val="none"/>
          <w:lang w:eastAsia="zh-CN"/>
        </w:rPr>
        <w:t>竞价人</w:t>
      </w:r>
      <w:r>
        <w:rPr>
          <w:rFonts w:hint="eastAsia"/>
          <w:color w:val="auto"/>
          <w:sz w:val="24"/>
          <w:highlight w:val="none"/>
        </w:rPr>
        <w:t>（乙方）：</w:t>
      </w:r>
    </w:p>
    <w:p w14:paraId="58791B24">
      <w:pPr>
        <w:spacing w:line="500" w:lineRule="exact"/>
        <w:jc w:val="center"/>
        <w:rPr>
          <w:rFonts w:hint="eastAsia" w:ascii="宋体" w:hAnsi="宋体"/>
          <w:color w:val="auto"/>
          <w:sz w:val="24"/>
        </w:rPr>
      </w:pPr>
      <w:r>
        <w:rPr>
          <w:rFonts w:hint="eastAsia" w:ascii="宋体" w:hAnsi="宋体"/>
          <w:b/>
          <w:bCs/>
          <w:color w:val="auto"/>
          <w:sz w:val="44"/>
          <w:szCs w:val="44"/>
          <w:lang w:val="en-US" w:eastAsia="zh-CN"/>
        </w:rPr>
        <w:drawing>
          <wp:anchor distT="0" distB="0" distL="114300" distR="114300" simplePos="0" relativeHeight="251664384" behindDoc="1" locked="0" layoutInCell="1" allowOverlap="1">
            <wp:simplePos x="0" y="0"/>
            <wp:positionH relativeFrom="column">
              <wp:posOffset>236855</wp:posOffset>
            </wp:positionH>
            <wp:positionV relativeFrom="paragraph">
              <wp:posOffset>-903605</wp:posOffset>
            </wp:positionV>
            <wp:extent cx="5271770" cy="5833110"/>
            <wp:effectExtent l="0" t="0" r="5080" b="15240"/>
            <wp:wrapNone/>
            <wp:docPr id="6" name="图片 8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0731C53D">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b w:val="0"/>
          <w:bCs w:val="0"/>
          <w:color w:val="auto"/>
          <w:sz w:val="24"/>
          <w:highlight w:val="none"/>
          <w:lang w:eastAsia="zh-CN"/>
        </w:rPr>
      </w:pPr>
      <w:r>
        <w:rPr>
          <w:rFonts w:hint="eastAsia"/>
          <w:b/>
          <w:bCs/>
          <w:color w:val="auto"/>
          <w:sz w:val="24"/>
          <w:highlight w:val="none"/>
          <w:lang w:val="en-US" w:eastAsia="zh-CN"/>
        </w:rPr>
        <w:t>转让方:</w:t>
      </w:r>
      <w:r>
        <w:rPr>
          <w:rFonts w:hint="eastAsia"/>
          <w:b w:val="0"/>
          <w:bCs w:val="0"/>
          <w:color w:val="auto"/>
          <w:sz w:val="24"/>
          <w:highlight w:val="none"/>
          <w:lang w:val="en-US" w:eastAsia="zh-CN"/>
        </w:rPr>
        <w:t>温州市龙湾区沙城街道七二村集体经济组织</w:t>
      </w:r>
    </w:p>
    <w:p w14:paraId="289F6EFC">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10"/>
        <w:tblW w:w="5181"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6"/>
        <w:gridCol w:w="4119"/>
        <w:gridCol w:w="1900"/>
        <w:gridCol w:w="1747"/>
        <w:gridCol w:w="1128"/>
      </w:tblGrid>
      <w:tr w14:paraId="201C3A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2"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60B8DA5C">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right="0" w:rightChars="0"/>
              <w:textAlignment w:val="auto"/>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4119" w:type="dxa"/>
            <w:tcBorders>
              <w:top w:val="single" w:color="000000" w:sz="4" w:space="0"/>
              <w:left w:val="single" w:color="000000" w:sz="4" w:space="0"/>
              <w:bottom w:val="single" w:color="000000" w:sz="4" w:space="0"/>
              <w:right w:val="single" w:color="000000" w:sz="4" w:space="0"/>
            </w:tcBorders>
            <w:noWrap w:val="0"/>
            <w:vAlign w:val="center"/>
          </w:tcPr>
          <w:p w14:paraId="55665721">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1900" w:type="dxa"/>
            <w:tcBorders>
              <w:top w:val="single" w:color="000000" w:sz="4" w:space="0"/>
              <w:left w:val="single" w:color="000000" w:sz="4" w:space="0"/>
              <w:bottom w:val="single" w:color="000000" w:sz="4" w:space="0"/>
              <w:right w:val="single" w:color="000000" w:sz="4" w:space="0"/>
            </w:tcBorders>
            <w:noWrap w:val="0"/>
            <w:vAlign w:val="center"/>
          </w:tcPr>
          <w:p w14:paraId="49871CCB">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747" w:type="dxa"/>
            <w:tcBorders>
              <w:top w:val="single" w:color="000000" w:sz="4" w:space="0"/>
              <w:left w:val="single" w:color="000000" w:sz="4" w:space="0"/>
              <w:bottom w:val="single" w:color="000000" w:sz="4" w:space="0"/>
              <w:right w:val="single" w:color="auto" w:sz="4" w:space="0"/>
            </w:tcBorders>
            <w:noWrap w:val="0"/>
            <w:vAlign w:val="center"/>
          </w:tcPr>
          <w:p w14:paraId="3049A77A">
            <w:pPr>
              <w:keepNext w:val="0"/>
              <w:keepLines w:val="0"/>
              <w:widowControl/>
              <w:suppressLineNumbers w:val="0"/>
              <w:spacing w:before="0" w:beforeAutospacing="0" w:after="0" w:afterAutospacing="0"/>
              <w:ind w:left="0" w:right="0"/>
              <w:jc w:val="center"/>
              <w:rPr>
                <w:rFonts w:hint="eastAsia" w:ascii="宋体" w:hAnsi="宋体" w:eastAsia="宋体" w:cs="宋体"/>
                <w:b/>
                <w:bCs/>
                <w:kern w:val="2"/>
                <w:sz w:val="24"/>
                <w:szCs w:val="24"/>
                <w:highlight w:val="none"/>
              </w:rPr>
            </w:pPr>
            <w:r>
              <w:rPr>
                <w:rFonts w:hint="eastAsia" w:ascii="Times New Roman" w:hAnsi="Times New Roman" w:cs="Times New Roman"/>
                <w:b/>
                <w:bCs/>
                <w:color w:val="auto"/>
                <w:sz w:val="24"/>
                <w:szCs w:val="24"/>
                <w:lang w:val="en-US" w:eastAsia="zh-CN"/>
              </w:rPr>
              <w:t>交易起始价</w:t>
            </w:r>
          </w:p>
        </w:tc>
        <w:tc>
          <w:tcPr>
            <w:tcW w:w="1128" w:type="dxa"/>
            <w:tcBorders>
              <w:top w:val="single" w:color="000000" w:sz="4" w:space="0"/>
              <w:left w:val="nil"/>
              <w:bottom w:val="single" w:color="000000" w:sz="4" w:space="0"/>
              <w:right w:val="single" w:color="auto" w:sz="4" w:space="0"/>
            </w:tcBorders>
            <w:noWrap w:val="0"/>
            <w:vAlign w:val="center"/>
          </w:tcPr>
          <w:p w14:paraId="3FDD1C1A">
            <w:pPr>
              <w:keepNext w:val="0"/>
              <w:keepLines w:val="0"/>
              <w:widowControl/>
              <w:suppressLineNumbers w:val="0"/>
              <w:spacing w:before="0" w:beforeAutospacing="0" w:after="0" w:afterAutospacing="0"/>
              <w:ind w:left="0" w:right="0"/>
              <w:jc w:val="center"/>
              <w:rPr>
                <w:rFonts w:hint="default"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竞价</w:t>
            </w:r>
          </w:p>
          <w:p w14:paraId="7173DB44">
            <w:pPr>
              <w:keepNext w:val="0"/>
              <w:keepLines w:val="0"/>
              <w:widowControl/>
              <w:suppressLineNumbers w:val="0"/>
              <w:spacing w:before="0" w:beforeAutospacing="0" w:after="0" w:afterAutospacing="0"/>
              <w:ind w:left="0" w:right="0"/>
              <w:jc w:val="center"/>
              <w:rPr>
                <w:rFonts w:hint="eastAsia" w:ascii="宋体" w:hAnsi="宋体" w:eastAsia="宋体" w:cs="宋体"/>
                <w:b/>
                <w:bCs/>
                <w:color w:val="000000"/>
                <w:kern w:val="2"/>
                <w:sz w:val="24"/>
                <w:szCs w:val="24"/>
                <w:highlight w:val="none"/>
                <w:lang w:val="en-US" w:eastAsia="zh-CN" w:bidi="ar"/>
              </w:rPr>
            </w:pPr>
            <w:r>
              <w:rPr>
                <w:rFonts w:hint="eastAsia" w:ascii="Times New Roman" w:hAnsi="Times New Roman" w:cs="Times New Roman"/>
                <w:b/>
                <w:bCs/>
                <w:sz w:val="24"/>
                <w:szCs w:val="24"/>
                <w:lang w:val="en-US" w:eastAsia="zh-CN"/>
              </w:rPr>
              <w:t>保证金</w:t>
            </w:r>
          </w:p>
        </w:tc>
      </w:tr>
      <w:tr w14:paraId="26E6E1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8"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1C974DA6">
            <w:pPr>
              <w:keepNext w:val="0"/>
              <w:keepLines w:val="0"/>
              <w:suppressLineNumbers w:val="0"/>
              <w:spacing w:before="0" w:beforeAutospacing="0" w:after="0" w:afterAutospacing="0" w:line="320" w:lineRule="exact"/>
              <w:ind w:left="0" w:right="0"/>
              <w:jc w:val="center"/>
              <w:rPr>
                <w:rFonts w:hint="eastAsia" w:ascii="宋体" w:hAnsi="宋体" w:eastAsia="宋体" w:cs="宋体"/>
                <w:b w:val="0"/>
                <w:bCs/>
                <w:kern w:val="2"/>
                <w:sz w:val="24"/>
                <w:szCs w:val="24"/>
                <w:highlight w:val="none"/>
                <w:lang w:val="en-US" w:eastAsia="zh-CN" w:bidi="ar-SA"/>
              </w:rPr>
            </w:pPr>
            <w:r>
              <w:rPr>
                <w:rFonts w:hint="eastAsia" w:ascii="Times New Roman" w:hAnsi="Times New Roman" w:eastAsia="楷体" w:cstheme="minorBidi"/>
                <w:kern w:val="2"/>
                <w:sz w:val="24"/>
                <w:szCs w:val="24"/>
                <w:lang w:val="en-US" w:eastAsia="zh-CN" w:bidi="ar-SA"/>
              </w:rPr>
              <w:t>1</w:t>
            </w:r>
          </w:p>
        </w:tc>
        <w:tc>
          <w:tcPr>
            <w:tcW w:w="4119" w:type="dxa"/>
            <w:tcBorders>
              <w:top w:val="single" w:color="000000" w:sz="4" w:space="0"/>
              <w:left w:val="single" w:color="000000" w:sz="4" w:space="0"/>
              <w:bottom w:val="single" w:color="000000" w:sz="4" w:space="0"/>
              <w:right w:val="single" w:color="000000" w:sz="4" w:space="0"/>
            </w:tcBorders>
            <w:noWrap w:val="0"/>
            <w:vAlign w:val="center"/>
          </w:tcPr>
          <w:p w14:paraId="290DFF8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kern w:val="2"/>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温州经济开发区沙城街道中心街288号尚德雅苑1、2、3、5幢122室</w:t>
            </w:r>
          </w:p>
        </w:tc>
        <w:tc>
          <w:tcPr>
            <w:tcW w:w="1900" w:type="dxa"/>
            <w:tcBorders>
              <w:top w:val="single" w:color="000000" w:sz="4" w:space="0"/>
              <w:left w:val="single" w:color="000000" w:sz="4" w:space="0"/>
              <w:bottom w:val="single" w:color="000000" w:sz="4" w:space="0"/>
              <w:right w:val="single" w:color="000000" w:sz="4" w:space="0"/>
            </w:tcBorders>
            <w:noWrap w:val="0"/>
            <w:vAlign w:val="center"/>
          </w:tcPr>
          <w:p w14:paraId="1D9017B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kern w:val="2"/>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290.7㎡</w:t>
            </w:r>
          </w:p>
        </w:tc>
        <w:tc>
          <w:tcPr>
            <w:tcW w:w="1747" w:type="dxa"/>
            <w:tcBorders>
              <w:top w:val="single" w:color="000000" w:sz="4" w:space="0"/>
              <w:left w:val="single" w:color="000000" w:sz="4" w:space="0"/>
              <w:bottom w:val="single" w:color="000000" w:sz="4" w:space="0"/>
              <w:right w:val="single" w:color="auto" w:sz="4" w:space="0"/>
            </w:tcBorders>
            <w:noWrap w:val="0"/>
            <w:vAlign w:val="center"/>
          </w:tcPr>
          <w:p w14:paraId="271AD34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kern w:val="2"/>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2994210元</w:t>
            </w:r>
          </w:p>
        </w:tc>
        <w:tc>
          <w:tcPr>
            <w:tcW w:w="1128" w:type="dxa"/>
            <w:tcBorders>
              <w:top w:val="single" w:color="000000" w:sz="4" w:space="0"/>
              <w:left w:val="nil"/>
              <w:bottom w:val="single" w:color="000000" w:sz="4" w:space="0"/>
              <w:right w:val="single" w:color="auto" w:sz="4" w:space="0"/>
            </w:tcBorders>
            <w:noWrap w:val="0"/>
            <w:vAlign w:val="center"/>
          </w:tcPr>
          <w:p w14:paraId="702ED519">
            <w:pPr>
              <w:keepNext w:val="0"/>
              <w:keepLines w:val="0"/>
              <w:suppressLineNumbers w:val="0"/>
              <w:spacing w:before="0" w:beforeAutospacing="0" w:after="0" w:afterAutospacing="0" w:line="300" w:lineRule="exact"/>
              <w:ind w:left="0" w:right="0"/>
              <w:jc w:val="center"/>
              <w:rPr>
                <w:rFonts w:hint="eastAsia" w:ascii="宋体" w:hAnsi="宋体" w:cs="宋体"/>
                <w:b w:val="0"/>
                <w:bCs/>
                <w:kern w:val="2"/>
                <w:sz w:val="24"/>
                <w:szCs w:val="24"/>
                <w:highlight w:val="none"/>
                <w:lang w:val="en-US" w:eastAsia="zh-CN" w:bidi="ar-SA"/>
              </w:rPr>
            </w:pPr>
            <w:r>
              <w:rPr>
                <w:rFonts w:hint="eastAsia" w:ascii="宋体" w:hAnsi="宋体" w:eastAsia="宋体" w:cs="宋体"/>
                <w:bCs/>
                <w:kern w:val="2"/>
                <w:sz w:val="24"/>
                <w:szCs w:val="24"/>
                <w:highlight w:val="none"/>
                <w:u w:val="none"/>
                <w:lang w:val="en-US" w:eastAsia="zh-CN" w:bidi="ar-SA"/>
              </w:rPr>
              <w:t xml:space="preserve">50万元    </w:t>
            </w:r>
          </w:p>
        </w:tc>
      </w:tr>
      <w:tr w14:paraId="1F227D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63"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404FBAE0">
            <w:pPr>
              <w:keepNext w:val="0"/>
              <w:keepLines w:val="0"/>
              <w:suppressLineNumbers w:val="0"/>
              <w:spacing w:before="0" w:beforeAutospacing="0" w:after="0" w:afterAutospacing="0" w:line="320" w:lineRule="exact"/>
              <w:ind w:left="0" w:right="0"/>
              <w:jc w:val="center"/>
              <w:rPr>
                <w:rFonts w:hint="eastAsia" w:ascii="宋体" w:hAnsi="宋体" w:eastAsia="宋体" w:cs="宋体"/>
                <w:b w:val="0"/>
                <w:bCs/>
                <w:color w:val="000000"/>
                <w:sz w:val="24"/>
                <w:szCs w:val="24"/>
                <w:lang w:val="en-US" w:eastAsia="zh-CN"/>
              </w:rPr>
            </w:pPr>
            <w:r>
              <w:rPr>
                <w:rFonts w:hint="eastAsia" w:ascii="Times New Roman" w:hAnsi="Times New Roman" w:eastAsia="楷体" w:cstheme="minorBidi"/>
                <w:kern w:val="2"/>
                <w:sz w:val="24"/>
                <w:szCs w:val="24"/>
                <w:lang w:val="en-US" w:eastAsia="zh-CN" w:bidi="ar-SA"/>
              </w:rPr>
              <w:t>2</w:t>
            </w:r>
          </w:p>
        </w:tc>
        <w:tc>
          <w:tcPr>
            <w:tcW w:w="4119" w:type="dxa"/>
            <w:tcBorders>
              <w:top w:val="single" w:color="000000" w:sz="4" w:space="0"/>
              <w:left w:val="single" w:color="000000" w:sz="4" w:space="0"/>
              <w:bottom w:val="single" w:color="000000" w:sz="4" w:space="0"/>
              <w:right w:val="single" w:color="000000" w:sz="4" w:space="0"/>
            </w:tcBorders>
            <w:noWrap w:val="0"/>
            <w:vAlign w:val="center"/>
          </w:tcPr>
          <w:p w14:paraId="18ABE156">
            <w:pPr>
              <w:keepNext w:val="0"/>
              <w:keepLines w:val="0"/>
              <w:widowControl/>
              <w:suppressLineNumbers w:val="0"/>
              <w:spacing w:before="0" w:beforeAutospacing="0" w:after="0" w:afterAutospacing="0"/>
              <w:ind w:left="0" w:right="0"/>
              <w:jc w:val="center"/>
              <w:textAlignment w:val="center"/>
              <w:rPr>
                <w:rFonts w:hint="eastAsia" w:ascii="宋体" w:hAnsi="宋体" w:cs="宋体"/>
                <w:b w:val="0"/>
                <w:bCs/>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温州经济开发区沙城街道中心街288号尚德雅苑1、2、3、5幢202室</w:t>
            </w:r>
          </w:p>
        </w:tc>
        <w:tc>
          <w:tcPr>
            <w:tcW w:w="1900" w:type="dxa"/>
            <w:tcBorders>
              <w:top w:val="single" w:color="000000" w:sz="4" w:space="0"/>
              <w:left w:val="single" w:color="000000" w:sz="4" w:space="0"/>
              <w:bottom w:val="single" w:color="000000" w:sz="4" w:space="0"/>
              <w:right w:val="single" w:color="000000" w:sz="4" w:space="0"/>
            </w:tcBorders>
            <w:noWrap w:val="0"/>
            <w:vAlign w:val="center"/>
          </w:tcPr>
          <w:p w14:paraId="77E9EFF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1857.87㎡</w:t>
            </w:r>
          </w:p>
        </w:tc>
        <w:tc>
          <w:tcPr>
            <w:tcW w:w="1747" w:type="dxa"/>
            <w:tcBorders>
              <w:top w:val="single" w:color="000000" w:sz="4" w:space="0"/>
              <w:left w:val="single" w:color="000000" w:sz="4" w:space="0"/>
              <w:bottom w:val="single" w:color="000000" w:sz="4" w:space="0"/>
              <w:right w:val="single" w:color="auto" w:sz="4" w:space="0"/>
            </w:tcBorders>
            <w:noWrap w:val="0"/>
            <w:vAlign w:val="center"/>
          </w:tcPr>
          <w:p w14:paraId="0B6B4EC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color w:val="auto"/>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10775646元</w:t>
            </w:r>
          </w:p>
        </w:tc>
        <w:tc>
          <w:tcPr>
            <w:tcW w:w="1128" w:type="dxa"/>
            <w:tcBorders>
              <w:top w:val="single" w:color="000000" w:sz="4" w:space="0"/>
              <w:left w:val="nil"/>
              <w:bottom w:val="single" w:color="000000" w:sz="4" w:space="0"/>
              <w:right w:val="single" w:color="auto" w:sz="4" w:space="0"/>
            </w:tcBorders>
            <w:noWrap w:val="0"/>
            <w:vAlign w:val="center"/>
          </w:tcPr>
          <w:p w14:paraId="3E5C552C">
            <w:pPr>
              <w:keepNext w:val="0"/>
              <w:keepLines w:val="0"/>
              <w:suppressLineNumbers w:val="0"/>
              <w:spacing w:before="0" w:beforeAutospacing="0" w:after="0" w:afterAutospacing="0" w:line="300" w:lineRule="exact"/>
              <w:ind w:left="0" w:right="0"/>
              <w:jc w:val="center"/>
              <w:rPr>
                <w:rFonts w:hint="eastAsia" w:ascii="宋体" w:hAnsi="宋体" w:eastAsia="宋体" w:cs="宋体"/>
                <w:b w:val="0"/>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50万元</w:t>
            </w:r>
          </w:p>
        </w:tc>
      </w:tr>
      <w:tr w14:paraId="7FCFD2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0" w:hRule="atLeast"/>
          <w:jc w:val="center"/>
        </w:trPr>
        <w:tc>
          <w:tcPr>
            <w:tcW w:w="9600" w:type="dxa"/>
            <w:gridSpan w:val="5"/>
            <w:tcBorders>
              <w:top w:val="single" w:color="000000" w:sz="4" w:space="0"/>
              <w:left w:val="single" w:color="auto" w:sz="4" w:space="0"/>
              <w:bottom w:val="single" w:color="000000" w:sz="4" w:space="0"/>
              <w:right w:val="single" w:color="auto" w:sz="4" w:space="0"/>
            </w:tcBorders>
            <w:noWrap w:val="0"/>
            <w:vAlign w:val="center"/>
          </w:tcPr>
          <w:p w14:paraId="1D30CC82">
            <w:pPr>
              <w:keepNext w:val="0"/>
              <w:keepLines w:val="0"/>
              <w:numPr>
                <w:ilvl w:val="0"/>
                <w:numId w:val="0"/>
              </w:numPr>
              <w:suppressLineNumbers w:val="0"/>
              <w:spacing w:before="0" w:beforeAutospacing="0" w:after="0" w:afterAutospacing="0" w:line="300" w:lineRule="exact"/>
              <w:ind w:left="0" w:right="0"/>
              <w:jc w:val="both"/>
              <w:rPr>
                <w:rFonts w:hint="default" w:ascii="宋体" w:hAnsi="宋体" w:eastAsia="宋体" w:cs="宋体"/>
                <w:kern w:val="0"/>
                <w:sz w:val="24"/>
                <w:szCs w:val="24"/>
                <w:lang w:val="en-US" w:eastAsia="zh-CN" w:bidi="ar"/>
              </w:rPr>
            </w:pPr>
            <w:r>
              <w:rPr>
                <w:rFonts w:hint="eastAsia" w:ascii="宋体" w:hAnsi="宋体" w:eastAsia="宋体" w:cs="宋体"/>
                <w:bCs/>
                <w:kern w:val="2"/>
                <w:sz w:val="24"/>
                <w:szCs w:val="24"/>
                <w:highlight w:val="none"/>
                <w:lang w:val="en-US" w:eastAsia="zh-CN" w:bidi="ar"/>
              </w:rPr>
              <w:t>注：</w:t>
            </w:r>
            <w:r>
              <w:rPr>
                <w:rFonts w:hint="eastAsia" w:ascii="宋体" w:hAnsi="宋体" w:cs="宋体"/>
                <w:bCs/>
                <w:kern w:val="2"/>
                <w:sz w:val="24"/>
                <w:szCs w:val="24"/>
                <w:highlight w:val="none"/>
                <w:lang w:val="en-US" w:eastAsia="zh-CN" w:bidi="ar"/>
              </w:rPr>
              <w:t>成交后办理过户手续涉及的一切税、费均由竞得人承担。</w:t>
            </w:r>
          </w:p>
        </w:tc>
      </w:tr>
    </w:tbl>
    <w:p w14:paraId="746090D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191C211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也不影响竞价成交结果及成交价格。竞价主持人不作任何承诺，不承担交易涉及的一切费用。竞得人不</w:t>
      </w:r>
      <w:r>
        <w:rPr>
          <w:rFonts w:hint="eastAsia" w:ascii="宋体" w:hAnsi="宋体"/>
          <w:b/>
          <w:bCs/>
          <w:color w:val="auto"/>
          <w:sz w:val="44"/>
          <w:szCs w:val="44"/>
          <w:lang w:val="en-US" w:eastAsia="zh-CN"/>
        </w:rPr>
        <w:drawing>
          <wp:anchor distT="0" distB="0" distL="114300" distR="114300" simplePos="0" relativeHeight="251670528" behindDoc="1" locked="0" layoutInCell="1" allowOverlap="1">
            <wp:simplePos x="0" y="0"/>
            <wp:positionH relativeFrom="column">
              <wp:posOffset>236855</wp:posOffset>
            </wp:positionH>
            <wp:positionV relativeFrom="paragraph">
              <wp:posOffset>-1671955</wp:posOffset>
            </wp:positionV>
            <wp:extent cx="5271770" cy="5833110"/>
            <wp:effectExtent l="0" t="0" r="5080" b="15240"/>
            <wp:wrapNone/>
            <wp:docPr id="27"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color w:val="auto"/>
          <w:sz w:val="24"/>
          <w:szCs w:val="24"/>
          <w:lang w:val="en-US" w:eastAsia="zh-CN"/>
        </w:rPr>
        <w:t>得以标的存在瑕疵(包括但不限于无产权证明等原因)拒绝支付成交款、交易服务费等费用或拒绝接收</w:t>
      </w:r>
      <w:r>
        <w:rPr>
          <w:rFonts w:hint="eastAsia" w:ascii="宋体" w:hAnsi="宋体" w:cs="宋体"/>
          <w:color w:val="auto"/>
          <w:sz w:val="24"/>
          <w:szCs w:val="24"/>
          <w:lang w:val="en-US" w:eastAsia="zh-CN"/>
        </w:rPr>
        <w:t>转让方</w:t>
      </w:r>
      <w:r>
        <w:rPr>
          <w:rFonts w:hint="eastAsia" w:ascii="宋体" w:hAnsi="宋体" w:eastAsia="宋体" w:cs="宋体"/>
          <w:color w:val="auto"/>
          <w:sz w:val="24"/>
          <w:szCs w:val="24"/>
          <w:lang w:val="en-US" w:eastAsia="zh-CN"/>
        </w:rPr>
        <w:t>交付的标的。</w:t>
      </w:r>
    </w:p>
    <w:p w14:paraId="49CE6948">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w:t>
      </w:r>
      <w:r>
        <w:rPr>
          <w:rFonts w:hint="eastAsia" w:ascii="宋体" w:hAnsi="宋体" w:cs="宋体"/>
          <w:color w:val="auto"/>
          <w:sz w:val="24"/>
          <w:szCs w:val="24"/>
          <w:lang w:val="en-US" w:eastAsia="zh-CN"/>
        </w:rPr>
        <w:t>交易价</w:t>
      </w:r>
      <w:r>
        <w:rPr>
          <w:rFonts w:hint="eastAsia" w:ascii="宋体" w:hAnsi="宋体" w:eastAsia="宋体" w:cs="宋体"/>
          <w:color w:val="auto"/>
          <w:sz w:val="24"/>
          <w:szCs w:val="24"/>
          <w:lang w:val="en-US" w:eastAsia="zh-CN"/>
        </w:rPr>
        <w:t>的情况，任何忽视或误解拟</w:t>
      </w:r>
      <w:r>
        <w:rPr>
          <w:rFonts w:hint="eastAsia" w:ascii="宋体" w:hAnsi="宋体" w:cs="宋体"/>
          <w:color w:val="auto"/>
          <w:sz w:val="24"/>
          <w:szCs w:val="24"/>
          <w:lang w:val="en-US" w:eastAsia="zh-CN"/>
        </w:rPr>
        <w:t>交易</w:t>
      </w:r>
      <w:r>
        <w:rPr>
          <w:rFonts w:hint="eastAsia" w:ascii="宋体" w:hAnsi="宋体" w:eastAsia="宋体" w:cs="宋体"/>
          <w:color w:val="auto"/>
          <w:sz w:val="24"/>
          <w:szCs w:val="24"/>
          <w:lang w:val="en-US" w:eastAsia="zh-CN"/>
        </w:rPr>
        <w:t>建筑物状况的情况而导致的索赔申请均不被竞价主持人及</w:t>
      </w:r>
      <w:r>
        <w:rPr>
          <w:rFonts w:hint="eastAsia" w:ascii="宋体" w:hAnsi="宋体" w:cs="宋体"/>
          <w:color w:val="auto"/>
          <w:sz w:val="24"/>
          <w:szCs w:val="24"/>
          <w:lang w:val="en-US" w:eastAsia="zh-CN"/>
        </w:rPr>
        <w:t>转让方</w:t>
      </w:r>
      <w:r>
        <w:rPr>
          <w:rFonts w:hint="eastAsia" w:ascii="宋体" w:hAnsi="宋体" w:eastAsia="宋体" w:cs="宋体"/>
          <w:color w:val="auto"/>
          <w:sz w:val="24"/>
          <w:szCs w:val="24"/>
          <w:lang w:val="en-US" w:eastAsia="zh-CN"/>
        </w:rPr>
        <w:t>接受。有关标的的用途等其他相关情况，敬请竞价人自行向主管部门了解核实，一旦出价参与竞价，即视为对标的状况及价格的认可。</w:t>
      </w:r>
    </w:p>
    <w:p w14:paraId="5BAA6CDD">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72E9F5E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7A63925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价人竞价成交后，即为竞得人，须于成交之日起3个工作日内前往温州市龙湾区农村产权服务中心有限公司签署《竞价成交确认书》，并在成交之日起7日内向温州市龙湾区农村产权服务中心有限公司专用账户一次性支付交易价款及交易服务费，竞价保证金扣除其应交交易服务费后转为相应的交易价款（不足部分由竞得人补齐）。</w:t>
      </w:r>
    </w:p>
    <w:p w14:paraId="573C5C5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p>
    <w:tbl>
      <w:tblPr>
        <w:tblStyle w:val="11"/>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77DE5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4ACAADA9">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3FCEF76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6ED4223C">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39190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55263CED">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51BAE93C">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29651B5D">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eastAsia="宋体" w:cs="Times New Roman"/>
                <w:b w:val="0"/>
                <w:bCs w:val="0"/>
                <w:i w:val="0"/>
                <w:caps w:val="0"/>
                <w:color w:val="auto"/>
                <w:spacing w:val="0"/>
                <w:w w:val="100"/>
                <w:sz w:val="21"/>
                <w:highlight w:val="none"/>
                <w:lang w:val="en-US" w:eastAsia="zh-CN"/>
              </w:rPr>
              <w:t>根据</w:t>
            </w:r>
            <w:r>
              <w:rPr>
                <w:rFonts w:hint="eastAsia" w:cs="Times New Roman"/>
                <w:b w:val="0"/>
                <w:bCs w:val="0"/>
                <w:i w:val="0"/>
                <w:caps w:val="0"/>
                <w:color w:val="auto"/>
                <w:spacing w:val="0"/>
                <w:w w:val="100"/>
                <w:sz w:val="21"/>
                <w:highlight w:val="none"/>
                <w:lang w:val="en-US" w:eastAsia="zh-CN"/>
              </w:rPr>
              <w:t>交易成交总额，采用</w:t>
            </w:r>
            <w:r>
              <w:rPr>
                <w:rFonts w:hint="eastAsia" w:cs="Times New Roman"/>
                <w:b w:val="0"/>
                <w:bCs w:val="0"/>
                <w:i w:val="0"/>
                <w:caps w:val="0"/>
                <w:color w:val="auto"/>
                <w:spacing w:val="0"/>
                <w:w w:val="100"/>
                <w:sz w:val="21"/>
                <w:highlight w:val="none"/>
              </w:rPr>
              <w:t>差额定率累进法计算。</w:t>
            </w:r>
          </w:p>
        </w:tc>
      </w:tr>
      <w:tr w14:paraId="088DA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7503EF64">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481EA738">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7B6E0467">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5AF37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10CE894F">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70973E88">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7DC0484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41B5C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1D9BDF11">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71B371CF">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085AF25D">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6D0EC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5A4DDFF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7162E2B5">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right="6" w:rightChars="3" w:firstLine="480" w:firstLineChars="20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w:t>
      </w:r>
      <w:r>
        <w:rPr>
          <w:rFonts w:hint="eastAsia" w:ascii="宋体" w:hAnsi="宋体" w:cs="宋体"/>
          <w:b/>
          <w:bCs w:val="0"/>
          <w:color w:val="auto"/>
          <w:kern w:val="2"/>
          <w:sz w:val="24"/>
          <w:szCs w:val="24"/>
          <w:u w:val="single"/>
          <w:lang w:val="en-US" w:eastAsia="zh-CN" w:bidi="ar-SA"/>
        </w:rPr>
        <w:t>软件</w:t>
      </w:r>
      <w:r>
        <w:rPr>
          <w:rFonts w:hint="eastAsia" w:ascii="宋体" w:hAnsi="宋体" w:eastAsia="宋体" w:cs="宋体"/>
          <w:b/>
          <w:bCs w:val="0"/>
          <w:color w:val="auto"/>
          <w:kern w:val="2"/>
          <w:sz w:val="24"/>
          <w:szCs w:val="24"/>
          <w:u w:val="single"/>
          <w:lang w:val="en-US" w:eastAsia="zh-CN" w:bidi="ar-SA"/>
        </w:rPr>
        <w:t>服务费。</w:t>
      </w:r>
    </w:p>
    <w:p w14:paraId="2F00AD9F">
      <w:pPr>
        <w:pStyle w:val="9"/>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10"/>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4FD2C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07E6FF2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成交额（万元）</w:t>
            </w:r>
          </w:p>
        </w:tc>
        <w:tc>
          <w:tcPr>
            <w:tcW w:w="4203" w:type="dxa"/>
            <w:noWrap w:val="0"/>
            <w:vAlign w:val="center"/>
          </w:tcPr>
          <w:p w14:paraId="6EDB418B">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收费标准（%）</w:t>
            </w:r>
          </w:p>
        </w:tc>
      </w:tr>
      <w:tr w14:paraId="421CB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3A359C9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不超过1000的部分</w:t>
            </w:r>
            <w:r>
              <w:rPr>
                <w:rFonts w:hint="eastAsia" w:ascii="宋体" w:hAnsi="宋体" w:eastAsia="宋体" w:cs="宋体"/>
                <w:color w:val="auto"/>
                <w:sz w:val="21"/>
                <w:szCs w:val="21"/>
                <w:highlight w:val="none"/>
              </w:rPr>
              <w:t>（含</w:t>
            </w:r>
            <w:r>
              <w:rPr>
                <w:rFonts w:hint="eastAsia" w:ascii="宋体" w:hAnsi="宋体" w:eastAsia="宋体" w:cs="宋体"/>
                <w:color w:val="auto"/>
                <w:sz w:val="21"/>
                <w:szCs w:val="21"/>
                <w:highlight w:val="none"/>
                <w:lang w:val="en-US" w:eastAsia="zh-CN"/>
              </w:rPr>
              <w:t>1000</w:t>
            </w:r>
            <w:r>
              <w:rPr>
                <w:rFonts w:hint="eastAsia" w:ascii="宋体" w:hAnsi="宋体" w:eastAsia="宋体" w:cs="宋体"/>
                <w:color w:val="auto"/>
                <w:sz w:val="21"/>
                <w:szCs w:val="21"/>
                <w:highlight w:val="none"/>
              </w:rPr>
              <w:t>）</w:t>
            </w:r>
          </w:p>
        </w:tc>
        <w:tc>
          <w:tcPr>
            <w:tcW w:w="4203" w:type="dxa"/>
            <w:noWrap w:val="0"/>
            <w:vAlign w:val="center"/>
          </w:tcPr>
          <w:p w14:paraId="730D643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0.9</w:t>
            </w:r>
          </w:p>
        </w:tc>
      </w:tr>
      <w:tr w14:paraId="05C5B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7AD9BEDB">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超过1000的部分</w:t>
            </w:r>
          </w:p>
        </w:tc>
        <w:tc>
          <w:tcPr>
            <w:tcW w:w="4203" w:type="dxa"/>
            <w:noWrap w:val="0"/>
            <w:vAlign w:val="center"/>
          </w:tcPr>
          <w:p w14:paraId="768F044E">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w:t>
            </w:r>
          </w:p>
        </w:tc>
      </w:tr>
      <w:tr w14:paraId="49A23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9551" w:type="dxa"/>
            <w:gridSpan w:val="2"/>
            <w:noWrap w:val="0"/>
            <w:vAlign w:val="center"/>
          </w:tcPr>
          <w:p w14:paraId="67B84DF6">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4D46B347">
      <w:pPr>
        <w:pStyle w:val="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3、竞得人应在成交之日起30日内与转让方签订《转让合同</w:t>
      </w:r>
      <w:r>
        <w:rPr>
          <w:rFonts w:hint="eastAsia"/>
          <w:b w:val="0"/>
          <w:bCs/>
          <w:color w:val="auto"/>
          <w:sz w:val="24"/>
          <w:szCs w:val="24"/>
          <w:lang w:val="en-US" w:eastAsia="zh-CN"/>
        </w:rPr>
        <w:t>》，</w:t>
      </w:r>
      <w:r>
        <w:rPr>
          <w:rFonts w:hint="eastAsia" w:ascii="宋体" w:hAnsi="宋体" w:eastAsia="宋体" w:cs="宋体"/>
          <w:b w:val="0"/>
          <w:bCs w:val="0"/>
          <w:color w:val="auto"/>
          <w:sz w:val="24"/>
          <w:u w:val="none"/>
          <w:lang w:val="en-US" w:eastAsia="zh-CN"/>
        </w:rPr>
        <w:t>标的物由</w:t>
      </w:r>
      <w:r>
        <w:rPr>
          <w:rFonts w:hint="eastAsia" w:ascii="宋体" w:hAnsi="宋体" w:cs="宋体"/>
          <w:b w:val="0"/>
          <w:bCs w:val="0"/>
          <w:color w:val="auto"/>
          <w:sz w:val="24"/>
          <w:u w:val="none"/>
          <w:lang w:val="en-US" w:eastAsia="zh-CN"/>
        </w:rPr>
        <w:t>转让方</w:t>
      </w:r>
      <w:r>
        <w:rPr>
          <w:rFonts w:hint="eastAsia" w:ascii="宋体" w:hAnsi="宋体" w:eastAsia="宋体" w:cs="宋体"/>
          <w:b w:val="0"/>
          <w:bCs w:val="0"/>
          <w:color w:val="auto"/>
          <w:sz w:val="24"/>
          <w:u w:val="none"/>
          <w:lang w:val="en-US" w:eastAsia="zh-CN"/>
        </w:rPr>
        <w:t>按移交时的现场现状移交给竞得人。</w:t>
      </w:r>
    </w:p>
    <w:p w14:paraId="4EC699C2">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w:t>
      </w:r>
      <w:r>
        <w:rPr>
          <w:rFonts w:hint="eastAsia" w:ascii="宋体" w:hAnsi="宋体" w:cs="宋体"/>
          <w:b/>
          <w:bCs/>
          <w:color w:val="auto"/>
          <w:sz w:val="24"/>
          <w:szCs w:val="24"/>
          <w:highlight w:val="none"/>
          <w:lang w:val="en-US" w:eastAsia="zh-CN"/>
        </w:rPr>
        <w:t>交易</w:t>
      </w:r>
      <w:r>
        <w:rPr>
          <w:rFonts w:hint="eastAsia" w:ascii="宋体" w:hAnsi="宋体" w:eastAsia="宋体" w:cs="宋体"/>
          <w:b/>
          <w:bCs/>
          <w:color w:val="auto"/>
          <w:sz w:val="24"/>
          <w:szCs w:val="24"/>
          <w:highlight w:val="none"/>
          <w:lang w:val="en-US" w:eastAsia="zh-CN"/>
        </w:rPr>
        <w:t>相关事项说明：</w:t>
      </w:r>
    </w:p>
    <w:p w14:paraId="26C2375D">
      <w:pPr>
        <w:pStyle w:val="8"/>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1、竞价人应在接到过户通知之日起5个工作日内自行前往相关部门办理过户手续。</w:t>
      </w:r>
    </w:p>
    <w:p w14:paraId="2A932696">
      <w:pPr>
        <w:pStyle w:val="8"/>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2、房产办理过户时所涉及的所有税、费均由竞价人承担（含委托人需向税务等有关部门缴纳的一切税费、国家出台新</w:t>
      </w:r>
      <w:r>
        <w:rPr>
          <w:rFonts w:hint="eastAsia" w:ascii="宋体" w:hAnsi="宋体"/>
          <w:b/>
          <w:bCs/>
          <w:color w:val="auto"/>
          <w:sz w:val="44"/>
          <w:szCs w:val="44"/>
          <w:highlight w:val="none"/>
          <w:lang w:val="en-US" w:eastAsia="zh-CN"/>
        </w:rPr>
        <w:drawing>
          <wp:anchor distT="0" distB="0" distL="114300" distR="114300" simplePos="0" relativeHeight="251673600" behindDoc="1" locked="0" layoutInCell="1" allowOverlap="1">
            <wp:simplePos x="0" y="0"/>
            <wp:positionH relativeFrom="column">
              <wp:posOffset>236855</wp:posOffset>
            </wp:positionH>
            <wp:positionV relativeFrom="paragraph">
              <wp:posOffset>-4371340</wp:posOffset>
            </wp:positionV>
            <wp:extent cx="5271770" cy="5833110"/>
            <wp:effectExtent l="0" t="0" r="5080" b="15240"/>
            <wp:wrapNone/>
            <wp:docPr id="12"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sz w:val="24"/>
          <w:szCs w:val="24"/>
          <w:lang w:val="en-US" w:eastAsia="zh-CN"/>
        </w:rPr>
        <w:t>的税收政策等）。</w:t>
      </w:r>
    </w:p>
    <w:p w14:paraId="51B643B8">
      <w:pPr>
        <w:pStyle w:val="8"/>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3、房地产变更登记过程中如需出具或重新出具评估报告的评估费用由竞价人承担。</w:t>
      </w:r>
    </w:p>
    <w:p w14:paraId="0DDCDFB4">
      <w:pPr>
        <w:pStyle w:val="8"/>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4、标的所涉及的物业管理费、物业维修金等全部费用由竞价人承担。</w:t>
      </w:r>
    </w:p>
    <w:p w14:paraId="3F1EB7DA">
      <w:pPr>
        <w:pStyle w:val="8"/>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5、标的按实际现状进行转让，并按实际现状交付使用，如遇公告面积、用途和性质等与实际办理有差异时，不影响本次转让的成交价和成交关系，不多退少补。</w:t>
      </w:r>
    </w:p>
    <w:p w14:paraId="581ADB50">
      <w:pPr>
        <w:pStyle w:val="8"/>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Times New Roman"/>
          <w:sz w:val="24"/>
          <w:szCs w:val="24"/>
        </w:rPr>
      </w:pPr>
      <w:r>
        <w:rPr>
          <w:rFonts w:hint="eastAsia" w:ascii="宋体" w:hAnsi="宋体" w:eastAsia="宋体" w:cs="Times New Roman"/>
          <w:sz w:val="24"/>
          <w:szCs w:val="24"/>
          <w:lang w:val="en-US" w:eastAsia="zh-CN"/>
        </w:rPr>
        <w:t>6、竞价主持人受委托将该标的依法进行竞价，对该标的物的移交、办理不动产登记手续的时间等问题不承担瑕疵担保责任。</w:t>
      </w:r>
    </w:p>
    <w:p w14:paraId="3576A18D">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169A3A5D">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75F7103E">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本次竞价所提供的文件资料仅供参考，若因拷贝或摄影造成资料与标的物现状有误差的，具体以标的物现状及有效文（证）件为准。</w:t>
      </w:r>
    </w:p>
    <w:p w14:paraId="0584E1C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w:t>
      </w:r>
      <w:r>
        <w:rPr>
          <w:rFonts w:hint="eastAsia" w:ascii="宋体" w:hAnsi="宋体"/>
          <w:b/>
          <w:bCs/>
          <w:color w:val="auto"/>
          <w:sz w:val="44"/>
          <w:szCs w:val="44"/>
          <w:highlight w:val="none"/>
          <w:lang w:val="en-US" w:eastAsia="zh-CN"/>
        </w:rPr>
        <w:drawing>
          <wp:anchor distT="0" distB="0" distL="114300" distR="114300" simplePos="0" relativeHeight="251672576" behindDoc="1" locked="0" layoutInCell="1" allowOverlap="1">
            <wp:simplePos x="0" y="0"/>
            <wp:positionH relativeFrom="column">
              <wp:posOffset>236855</wp:posOffset>
            </wp:positionH>
            <wp:positionV relativeFrom="paragraph">
              <wp:posOffset>274955</wp:posOffset>
            </wp:positionV>
            <wp:extent cx="5271770" cy="5833110"/>
            <wp:effectExtent l="0" t="0" r="5080" b="15240"/>
            <wp:wrapNone/>
            <wp:docPr id="11"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b w:val="0"/>
          <w:bCs/>
          <w:color w:val="auto"/>
          <w:kern w:val="0"/>
          <w:sz w:val="24"/>
          <w:szCs w:val="21"/>
          <w:lang w:val="en-US" w:eastAsia="zh-CN" w:bidi="ar"/>
        </w:rPr>
        <w:t>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6D28B64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rPr>
      </w:pPr>
      <w:r>
        <w:rPr>
          <w:rFonts w:hint="eastAsia" w:ascii="宋体" w:hAnsi="宋体" w:eastAsia="宋体"/>
          <w:color w:val="auto"/>
          <w:sz w:val="24"/>
          <w:szCs w:val="22"/>
          <w:lang w:val="en-US" w:eastAsia="zh-CN"/>
        </w:rPr>
        <w:t>4、</w:t>
      </w:r>
      <w:r>
        <w:rPr>
          <w:rFonts w:hint="eastAsia" w:ascii="宋体" w:hAnsi="宋体"/>
          <w:color w:val="auto"/>
          <w:sz w:val="24"/>
          <w:szCs w:val="22"/>
          <w:lang w:val="en-US" w:eastAsia="zh-CN"/>
        </w:rPr>
        <w:t>交易</w:t>
      </w:r>
      <w:r>
        <w:rPr>
          <w:rFonts w:hint="eastAsia" w:ascii="宋体" w:hAnsi="宋体" w:eastAsia="宋体"/>
          <w:color w:val="auto"/>
          <w:sz w:val="24"/>
          <w:szCs w:val="22"/>
        </w:rPr>
        <w:t>双方的所有权利、义务、责任、交付使用、</w:t>
      </w:r>
      <w:r>
        <w:rPr>
          <w:rFonts w:hint="eastAsia" w:ascii="宋体" w:hAnsi="宋体"/>
          <w:color w:val="auto"/>
          <w:sz w:val="24"/>
          <w:szCs w:val="22"/>
          <w:lang w:val="en-US" w:eastAsia="zh-CN"/>
        </w:rPr>
        <w:t>成交款</w:t>
      </w:r>
      <w:r>
        <w:rPr>
          <w:rFonts w:hint="eastAsia" w:ascii="宋体" w:hAnsi="宋体" w:eastAsia="宋体"/>
          <w:color w:val="auto"/>
          <w:sz w:val="24"/>
          <w:szCs w:val="22"/>
        </w:rPr>
        <w:t>支付方式及其他具体事项等参照</w:t>
      </w:r>
      <w:r>
        <w:rPr>
          <w:rFonts w:hint="eastAsia" w:ascii="宋体" w:hAnsi="宋体" w:eastAsia="宋体"/>
          <w:color w:val="auto"/>
          <w:sz w:val="24"/>
          <w:szCs w:val="22"/>
          <w:lang w:eastAsia="zh-CN"/>
        </w:rPr>
        <w:t>《</w:t>
      </w:r>
      <w:r>
        <w:rPr>
          <w:rFonts w:hint="eastAsia" w:ascii="宋体" w:hAnsi="宋体"/>
          <w:color w:val="auto"/>
          <w:sz w:val="24"/>
          <w:szCs w:val="22"/>
          <w:highlight w:val="none"/>
          <w:lang w:val="en-US" w:eastAsia="zh-CN"/>
        </w:rPr>
        <w:t>转让</w:t>
      </w:r>
      <w:r>
        <w:rPr>
          <w:rFonts w:hint="eastAsia" w:ascii="宋体" w:hAnsi="宋体" w:eastAsia="宋体"/>
          <w:color w:val="auto"/>
          <w:sz w:val="24"/>
          <w:szCs w:val="22"/>
          <w:highlight w:val="none"/>
          <w:lang w:eastAsia="zh-CN"/>
        </w:rPr>
        <w:t>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color w:val="auto"/>
          <w:sz w:val="24"/>
          <w:szCs w:val="22"/>
          <w:highlight w:val="none"/>
          <w:lang w:eastAsia="zh-CN"/>
        </w:rPr>
        <w:t>转让方</w:t>
      </w:r>
      <w:r>
        <w:rPr>
          <w:rFonts w:hint="eastAsia" w:ascii="宋体" w:hAnsi="宋体" w:eastAsia="宋体"/>
          <w:color w:val="auto"/>
          <w:sz w:val="24"/>
          <w:szCs w:val="22"/>
          <w:highlight w:val="none"/>
        </w:rPr>
        <w:t>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color w:val="auto"/>
          <w:sz w:val="24"/>
          <w:szCs w:val="22"/>
          <w:highlight w:val="none"/>
          <w:lang w:eastAsia="zh-CN"/>
        </w:rPr>
        <w:t>转让方</w:t>
      </w:r>
      <w:r>
        <w:rPr>
          <w:rFonts w:hint="eastAsia" w:ascii="宋体" w:hAnsi="宋体" w:eastAsia="宋体"/>
          <w:color w:val="auto"/>
          <w:sz w:val="24"/>
          <w:szCs w:val="22"/>
          <w:highlight w:val="none"/>
        </w:rPr>
        <w:t>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2A7309E4">
      <w:pPr>
        <w:keepNext w:val="0"/>
        <w:keepLines w:val="0"/>
        <w:pageBreakBefore w:val="0"/>
        <w:widowControl w:val="0"/>
        <w:kinsoku/>
        <w:wordWrap/>
        <w:overflowPunct/>
        <w:topLinePunct w:val="0"/>
        <w:autoSpaceDE/>
        <w:autoSpaceDN/>
        <w:bidi w:val="0"/>
        <w:adjustRightInd/>
        <w:snapToGrid/>
        <w:spacing w:line="240" w:lineRule="atLeast"/>
        <w:ind w:right="0" w:rightChars="0"/>
        <w:jc w:val="both"/>
        <w:textAlignment w:val="auto"/>
        <w:rPr>
          <w:rFonts w:hint="default" w:ascii="宋体" w:hAnsi="宋体"/>
          <w:color w:val="auto"/>
          <w:sz w:val="24"/>
          <w:szCs w:val="24"/>
          <w:highlight w:val="none"/>
          <w:lang w:val="en-US" w:eastAsia="zh-CN"/>
        </w:rPr>
      </w:pPr>
    </w:p>
    <w:p w14:paraId="1885D36E">
      <w:pPr>
        <w:keepNext w:val="0"/>
        <w:keepLines w:val="0"/>
        <w:pageBreakBefore w:val="0"/>
        <w:widowControl w:val="0"/>
        <w:kinsoku/>
        <w:wordWrap/>
        <w:overflowPunct/>
        <w:topLinePunct w:val="0"/>
        <w:autoSpaceDE/>
        <w:autoSpaceDN/>
        <w:bidi w:val="0"/>
        <w:adjustRightInd/>
        <w:snapToGrid/>
        <w:spacing w:line="240" w:lineRule="atLeast"/>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4D0E41DA">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2026年4月17日</w:t>
      </w:r>
      <w:r>
        <w:rPr>
          <w:rFonts w:hint="eastAsia"/>
          <w:color w:val="auto"/>
          <w:sz w:val="24"/>
          <w:highlight w:val="none"/>
        </w:rPr>
        <w:t xml:space="preserve"> </w:t>
      </w:r>
    </w:p>
    <w:p w14:paraId="6B5C5DE9">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68480" behindDoc="0" locked="0" layoutInCell="1" allowOverlap="1">
                <wp:simplePos x="0" y="0"/>
                <wp:positionH relativeFrom="column">
                  <wp:posOffset>10795</wp:posOffset>
                </wp:positionH>
                <wp:positionV relativeFrom="paragraph">
                  <wp:posOffset>10160</wp:posOffset>
                </wp:positionV>
                <wp:extent cx="5859780" cy="994410"/>
                <wp:effectExtent l="4445" t="4445" r="22225" b="10795"/>
                <wp:wrapNone/>
                <wp:docPr id="20"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2A27211">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0A691B67">
                            <w:pPr>
                              <w:pStyle w:val="8"/>
                              <w:rPr>
                                <w:rFonts w:hint="eastAsia"/>
                                <w:lang w:eastAsia="zh-CN"/>
                              </w:rPr>
                            </w:pPr>
                          </w:p>
                          <w:p w14:paraId="3905E41D">
                            <w:pPr>
                              <w:rPr>
                                <w:rFonts w:hint="eastAsia" w:ascii="宋体" w:hAnsi="宋体"/>
                                <w:b/>
                                <w:color w:val="000000"/>
                                <w:sz w:val="24"/>
                                <w:highlight w:val="none"/>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w:t>
                            </w:r>
                            <w:r>
                              <w:rPr>
                                <w:rFonts w:hint="eastAsia" w:ascii="宋体" w:hAnsi="宋体"/>
                                <w:b/>
                                <w:color w:val="000000"/>
                                <w:sz w:val="24"/>
                                <w:highlight w:val="none"/>
                                <w:lang w:eastAsia="zh-CN"/>
                              </w:rPr>
                              <w:t>202</w:t>
                            </w:r>
                            <w:r>
                              <w:rPr>
                                <w:rFonts w:hint="eastAsia" w:ascii="宋体" w:hAnsi="宋体"/>
                                <w:b/>
                                <w:color w:val="000000"/>
                                <w:sz w:val="24"/>
                                <w:highlight w:val="none"/>
                                <w:lang w:val="en-US" w:eastAsia="zh-CN"/>
                              </w:rPr>
                              <w:t>6</w:t>
                            </w:r>
                            <w:r>
                              <w:rPr>
                                <w:rFonts w:hint="eastAsia" w:ascii="宋体" w:hAnsi="宋体"/>
                                <w:b/>
                                <w:color w:val="000000"/>
                                <w:sz w:val="24"/>
                                <w:highlight w:val="none"/>
                                <w:lang w:eastAsia="zh-CN"/>
                              </w:rPr>
                              <w:t>年  月  日</w:t>
                            </w:r>
                          </w:p>
                        </w:txbxContent>
                      </wps:txbx>
                      <wps:bodyPr vert="horz" wrap="square" anchor="t" anchorCtr="0" upright="1"/>
                    </wps:wsp>
                  </a:graphicData>
                </a:graphic>
              </wp:anchor>
            </w:drawing>
          </mc:Choice>
          <mc:Fallback>
            <w:pict>
              <v:shape id="文本框 5" o:spid="_x0000_s1026" o:spt="202" type="#_x0000_t202" style="position:absolute;left:0pt;margin-left:0.85pt;margin-top:0.8pt;height:78.3pt;width:461.4pt;z-index:251668480;mso-width-relative:page;mso-height-relative:page;" fillcolor="#FFFFFF" filled="t" stroked="t" coordsize="21600,21600" o:gfxdata="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fjCr51QAAAAcBAAAPAAAAAAAAAAEAIAAAACIAAABkcnMvZG93bnJldi54bWxQSwEC&#10;FAAUAAAACACHTuJAzaiQDjACAAB4BAAADgAAAAAAAAABACAAAAAkAQAAZHJzL2Uyb0RvYy54bWxQ&#10;SwUGAAAAAAYABgBZAQAAxgUAAAAA&#10;">
                <v:fill on="t" focussize="0,0"/>
                <v:stroke color="#000000" joinstyle="miter"/>
                <v:imagedata o:title=""/>
                <o:lock v:ext="edit" aspectratio="f"/>
                <v:textbox>
                  <w:txbxContent>
                    <w:p w14:paraId="12A27211">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0A691B67">
                      <w:pPr>
                        <w:pStyle w:val="8"/>
                        <w:rPr>
                          <w:rFonts w:hint="eastAsia"/>
                          <w:lang w:eastAsia="zh-CN"/>
                        </w:rPr>
                      </w:pPr>
                    </w:p>
                    <w:p w14:paraId="3905E41D">
                      <w:pPr>
                        <w:rPr>
                          <w:rFonts w:hint="eastAsia" w:ascii="宋体" w:hAnsi="宋体"/>
                          <w:b/>
                          <w:color w:val="000000"/>
                          <w:sz w:val="24"/>
                          <w:highlight w:val="none"/>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w:t>
                      </w:r>
                      <w:r>
                        <w:rPr>
                          <w:rFonts w:hint="eastAsia" w:ascii="宋体" w:hAnsi="宋体"/>
                          <w:b/>
                          <w:color w:val="000000"/>
                          <w:sz w:val="24"/>
                          <w:highlight w:val="none"/>
                          <w:lang w:eastAsia="zh-CN"/>
                        </w:rPr>
                        <w:t>202</w:t>
                      </w:r>
                      <w:r>
                        <w:rPr>
                          <w:rFonts w:hint="eastAsia" w:ascii="宋体" w:hAnsi="宋体"/>
                          <w:b/>
                          <w:color w:val="000000"/>
                          <w:sz w:val="24"/>
                          <w:highlight w:val="none"/>
                          <w:lang w:val="en-US" w:eastAsia="zh-CN"/>
                        </w:rPr>
                        <w:t>6</w:t>
                      </w:r>
                      <w:r>
                        <w:rPr>
                          <w:rFonts w:hint="eastAsia" w:ascii="宋体" w:hAnsi="宋体"/>
                          <w:b/>
                          <w:color w:val="000000"/>
                          <w:sz w:val="24"/>
                          <w:highlight w:val="none"/>
                          <w:lang w:eastAsia="zh-CN"/>
                        </w:rPr>
                        <w:t>年  月  日</w:t>
                      </w:r>
                    </w:p>
                  </w:txbxContent>
                </v:textbox>
              </v:shape>
            </w:pict>
          </mc:Fallback>
        </mc:AlternateContent>
      </w:r>
    </w:p>
    <w:p w14:paraId="28D8B211">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p>
    <w:p w14:paraId="71322C2A">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05498F41">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eastAsia="宋体"/>
          <w:color w:val="auto"/>
          <w:spacing w:val="-2"/>
          <w:sz w:val="24"/>
          <w:highlight w:val="none"/>
          <w:lang w:eastAsia="zh-CN"/>
        </w:rPr>
        <w:t>2026年</w:t>
      </w:r>
      <w:r>
        <w:rPr>
          <w:rFonts w:hint="eastAsia" w:ascii="宋体" w:hAnsi="宋体"/>
          <w:color w:val="auto"/>
          <w:spacing w:val="-2"/>
          <w:sz w:val="24"/>
          <w:highlight w:val="none"/>
          <w:lang w:eastAsia="zh-CN"/>
        </w:rPr>
        <w:t>4月27日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0D8737E2">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442" w:firstLineChars="100"/>
        <w:jc w:val="both"/>
        <w:textAlignment w:val="auto"/>
        <w:outlineLvl w:val="9"/>
        <w:rPr>
          <w:rFonts w:hint="default"/>
          <w:b/>
          <w:bCs/>
          <w:color w:val="auto"/>
          <w:sz w:val="24"/>
          <w:highlight w:val="none"/>
          <w:u w:val="single"/>
          <w:lang w:val="en-US" w:eastAsia="zh-CN"/>
        </w:rPr>
      </w:pPr>
      <w:r>
        <w:rPr>
          <w:rFonts w:hint="eastAsia" w:ascii="宋体" w:hAnsi="宋体"/>
          <w:b/>
          <w:bCs/>
          <w:color w:val="auto"/>
          <w:sz w:val="44"/>
          <w:szCs w:val="44"/>
          <w:lang w:val="en-US" w:eastAsia="zh-CN"/>
        </w:rPr>
        <w:drawing>
          <wp:anchor distT="0" distB="0" distL="114300" distR="114300" simplePos="0" relativeHeight="251674624" behindDoc="1" locked="0" layoutInCell="1" allowOverlap="1">
            <wp:simplePos x="0" y="0"/>
            <wp:positionH relativeFrom="column">
              <wp:posOffset>420370</wp:posOffset>
            </wp:positionH>
            <wp:positionV relativeFrom="paragraph">
              <wp:posOffset>522605</wp:posOffset>
            </wp:positionV>
            <wp:extent cx="5271770" cy="5833110"/>
            <wp:effectExtent l="0" t="0" r="5080" b="15240"/>
            <wp:wrapNone/>
            <wp:docPr id="13"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bCs/>
          <w:color w:val="auto"/>
          <w:sz w:val="24"/>
          <w:highlight w:val="none"/>
          <w:u w:val="none"/>
          <w:lang w:val="en-US" w:eastAsia="zh-CN"/>
        </w:rPr>
        <w:t>标    的：</w:t>
      </w:r>
      <w:r>
        <w:rPr>
          <w:rFonts w:hint="eastAsia"/>
          <w:b w:val="0"/>
          <w:bCs w:val="0"/>
          <w:color w:val="auto"/>
          <w:sz w:val="24"/>
          <w:highlight w:val="none"/>
          <w:u w:val="single"/>
          <w:lang w:val="en-US" w:eastAsia="zh-CN"/>
        </w:rPr>
        <w:t xml:space="preserve">                           建筑面积          ，交易起始价                 </w:t>
      </w:r>
    </w:p>
    <w:p w14:paraId="4BA188E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jc w:val="both"/>
        <w:textAlignment w:val="auto"/>
        <w:outlineLvl w:val="9"/>
        <w:rPr>
          <w:rFonts w:hint="eastAsia" w:ascii="宋体" w:hAnsi="宋体" w:eastAsia="宋体"/>
          <w:b/>
          <w:bCs/>
          <w:color w:val="auto"/>
          <w:sz w:val="24"/>
          <w:highlight w:val="none"/>
          <w:lang w:val="en-US" w:eastAsia="zh-CN"/>
        </w:rPr>
      </w:pPr>
      <w:r>
        <w:rPr>
          <w:rFonts w:hint="eastAsia" w:ascii="宋体" w:hAnsi="宋体"/>
          <w:b/>
          <w:bCs/>
          <w:color w:val="auto"/>
          <w:sz w:val="24"/>
          <w:highlight w:val="none"/>
          <w:lang w:val="en-US" w:eastAsia="zh-CN"/>
        </w:rPr>
        <w:t>交易</w:t>
      </w:r>
      <w:r>
        <w:rPr>
          <w:rFonts w:hint="eastAsia" w:ascii="宋体" w:hAnsi="宋体"/>
          <w:b/>
          <w:bCs/>
          <w:color w:val="auto"/>
          <w:sz w:val="24"/>
          <w:highlight w:val="none"/>
          <w:lang w:eastAsia="zh-CN"/>
        </w:rPr>
        <w:t>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 xml:space="preserve">（小写：￥　 </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 xml:space="preserve"> </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w:t>
      </w:r>
      <w:r>
        <w:rPr>
          <w:rFonts w:hint="eastAsia" w:ascii="宋体" w:hAnsi="宋体"/>
          <w:b/>
          <w:bCs/>
          <w:color w:val="auto"/>
          <w:sz w:val="24"/>
          <w:highlight w:val="none"/>
          <w:lang w:eastAsia="zh-CN"/>
        </w:rPr>
        <w:t>。</w:t>
      </w:r>
    </w:p>
    <w:p w14:paraId="47D90C0A">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660172D7">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2AF5E06C">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2026年</w:t>
      </w:r>
      <w:r>
        <w:rPr>
          <w:rFonts w:hint="eastAsia" w:cs="Times New Roman"/>
          <w:color w:val="auto"/>
          <w:kern w:val="2"/>
          <w:sz w:val="24"/>
          <w:szCs w:val="20"/>
          <w:highlight w:val="none"/>
          <w:u w:val="none"/>
          <w:lang w:val="en-US" w:eastAsia="zh-CN" w:bidi="ar-SA"/>
        </w:rPr>
        <w:t>5</w:t>
      </w:r>
      <w:r>
        <w:rPr>
          <w:rFonts w:hint="eastAsia" w:ascii="Times New Roman" w:hAnsi="Times New Roman" w:eastAsia="宋体" w:cs="Times New Roman"/>
          <w:color w:val="auto"/>
          <w:kern w:val="2"/>
          <w:sz w:val="24"/>
          <w:szCs w:val="20"/>
          <w:highlight w:val="none"/>
          <w:u w:val="none"/>
          <w:lang w:val="en-US" w:eastAsia="zh-CN" w:bidi="ar-SA"/>
        </w:rPr>
        <w:t>月</w:t>
      </w:r>
      <w:r>
        <w:rPr>
          <w:rFonts w:hint="eastAsia" w:cs="Times New Roman"/>
          <w:color w:val="auto"/>
          <w:kern w:val="2"/>
          <w:sz w:val="24"/>
          <w:szCs w:val="20"/>
          <w:highlight w:val="none"/>
          <w:u w:val="none"/>
          <w:lang w:val="en-US" w:eastAsia="zh-CN" w:bidi="ar-SA"/>
        </w:rPr>
        <w:t>4</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（账户名称：温州市龙湾区农村产权服务中心有限公司产权交易专用账户，账号：201000355725637000001，开户行：浙江温州龙湾农村商业银行股份有限公司营业部）</w:t>
      </w:r>
      <w:r>
        <w:rPr>
          <w:rFonts w:hint="eastAsia" w:ascii="宋体" w:hAnsi="宋体" w:eastAsia="宋体" w:cs="Times New Roman"/>
          <w:color w:val="auto"/>
          <w:kern w:val="2"/>
          <w:sz w:val="24"/>
          <w:szCs w:val="24"/>
          <w:u w:val="none"/>
          <w:lang w:val="en-US" w:eastAsia="zh-CN" w:bidi="ar-SA"/>
        </w:rPr>
        <w:t>支付交易</w:t>
      </w:r>
      <w:r>
        <w:rPr>
          <w:rFonts w:hint="eastAsia" w:ascii="宋体" w:hAnsi="宋体" w:eastAsia="宋体" w:cs="宋体"/>
          <w:color w:val="auto"/>
          <w:sz w:val="24"/>
          <w:szCs w:val="24"/>
          <w:u w:val="none"/>
          <w:lang w:val="en-US" w:eastAsia="zh-CN"/>
        </w:rPr>
        <w:t>成交款</w:t>
      </w:r>
      <w:r>
        <w:rPr>
          <w:rFonts w:hint="eastAsia" w:ascii="宋体" w:hAnsi="宋体" w:eastAsia="宋体" w:cs="宋体"/>
          <w:color w:val="auto"/>
          <w:sz w:val="24"/>
          <w:szCs w:val="24"/>
          <w:u w:val="single"/>
          <w:lang w:val="en-US" w:eastAsia="zh-CN"/>
        </w:rPr>
        <w:t xml:space="preserve">           </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lang w:val="en-US" w:eastAsia="zh-CN"/>
        </w:rPr>
        <w:t>竞价保证金扣除其应交交易服务费后</w:t>
      </w:r>
      <w:r>
        <w:rPr>
          <w:rFonts w:hint="eastAsia" w:ascii="宋体" w:hAnsi="宋体" w:eastAsia="宋体" w:cs="Times New Roman"/>
          <w:color w:val="auto"/>
          <w:kern w:val="2"/>
          <w:sz w:val="24"/>
          <w:szCs w:val="24"/>
          <w:u w:val="none"/>
          <w:lang w:val="en-US" w:eastAsia="zh-CN" w:bidi="ar-SA"/>
        </w:rPr>
        <w:t>转为相应的交易成交款</w:t>
      </w:r>
      <w:r>
        <w:rPr>
          <w:rFonts w:hint="eastAsia" w:ascii="宋体" w:hAnsi="宋体" w:eastAsia="宋体" w:cs="宋体"/>
          <w:bCs/>
          <w:color w:val="auto"/>
          <w:sz w:val="24"/>
          <w:szCs w:val="24"/>
          <w:lang w:val="en-US" w:eastAsia="zh-CN"/>
        </w:rPr>
        <w:t>。</w:t>
      </w:r>
    </w:p>
    <w:p w14:paraId="3CA35ADA">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lang w:eastAsia="zh-CN"/>
        </w:rPr>
        <w:t>竞得人</w:t>
      </w:r>
      <w:r>
        <w:rPr>
          <w:rFonts w:hint="eastAsia" w:ascii="宋体" w:hAnsi="宋体"/>
          <w:color w:val="auto"/>
          <w:sz w:val="24"/>
        </w:rPr>
        <w:t>已充分了解标的全部情况，有关权利义务按《竞</w:t>
      </w:r>
      <w:r>
        <w:rPr>
          <w:rFonts w:hint="eastAsia" w:ascii="宋体" w:hAnsi="宋体"/>
          <w:color w:val="auto"/>
          <w:sz w:val="24"/>
          <w:lang w:eastAsia="zh-CN"/>
        </w:rPr>
        <w:t>价</w:t>
      </w:r>
      <w:r>
        <w:rPr>
          <w:rFonts w:hint="eastAsia" w:ascii="宋体" w:hAnsi="宋体"/>
          <w:color w:val="auto"/>
          <w:sz w:val="24"/>
        </w:rPr>
        <w:t>协议》等文件的约定执行</w:t>
      </w:r>
      <w:r>
        <w:rPr>
          <w:rFonts w:hint="eastAsia" w:ascii="宋体" w:hAnsi="宋体"/>
          <w:color w:val="auto"/>
          <w:sz w:val="24"/>
          <w:lang w:eastAsia="zh-CN"/>
        </w:rPr>
        <w:t>。</w:t>
      </w:r>
    </w:p>
    <w:p w14:paraId="22458FB2">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val="en-US" w:eastAsia="zh-CN"/>
        </w:rPr>
        <w:t>交易成交款</w:t>
      </w:r>
      <w:r>
        <w:rPr>
          <w:rFonts w:hint="eastAsia" w:ascii="宋体" w:hAnsi="宋体" w:eastAsia="宋体"/>
          <w:color w:val="auto"/>
          <w:sz w:val="24"/>
          <w:highlight w:val="none"/>
          <w:lang w:eastAsia="zh-CN"/>
        </w:rPr>
        <w:t>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竞价保证金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651CC59D">
      <w:pPr>
        <w:keepNext w:val="0"/>
        <w:keepLines w:val="0"/>
        <w:pageBreakBefore w:val="0"/>
        <w:widowControl w:val="0"/>
        <w:kinsoku/>
        <w:wordWrap/>
        <w:overflowPunct/>
        <w:topLinePunct w:val="0"/>
        <w:autoSpaceDE/>
        <w:autoSpaceDN/>
        <w:bidi w:val="0"/>
        <w:spacing w:line="360" w:lineRule="auto"/>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w:t>
      </w:r>
      <w:r>
        <w:rPr>
          <w:rFonts w:hint="eastAsia" w:ascii="宋体" w:hAnsi="宋体"/>
          <w:color w:val="auto"/>
          <w:sz w:val="24"/>
          <w:highlight w:val="none"/>
          <w:lang w:val="en-US" w:eastAsia="zh-CN"/>
        </w:rPr>
        <w:t>交易</w:t>
      </w:r>
      <w:r>
        <w:rPr>
          <w:rFonts w:hint="eastAsia" w:ascii="宋体" w:hAnsi="宋体"/>
          <w:color w:val="auto"/>
          <w:sz w:val="24"/>
          <w:highlight w:val="none"/>
          <w:lang w:eastAsia="zh-CN"/>
        </w:rPr>
        <w:t>事项以竞得人与温州市龙湾区沙城街道七二村集体经济组织</w:t>
      </w:r>
      <w:r>
        <w:rPr>
          <w:rFonts w:hint="eastAsia"/>
          <w:color w:val="auto"/>
          <w:sz w:val="24"/>
          <w:highlight w:val="none"/>
          <w:lang w:eastAsia="zh-CN"/>
        </w:rPr>
        <w:t>签订的《</w:t>
      </w:r>
      <w:r>
        <w:rPr>
          <w:rFonts w:hint="eastAsia"/>
          <w:color w:val="auto"/>
          <w:sz w:val="24"/>
          <w:highlight w:val="none"/>
          <w:lang w:val="en-US" w:eastAsia="zh-CN"/>
        </w:rPr>
        <w:t>转让</w:t>
      </w:r>
      <w:r>
        <w:rPr>
          <w:rFonts w:hint="eastAsia"/>
          <w:color w:val="auto"/>
          <w:sz w:val="24"/>
          <w:highlight w:val="none"/>
          <w:lang w:eastAsia="zh-CN"/>
        </w:rPr>
        <w:t>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2BFD7B67">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0799B633">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color w:val="auto"/>
          <w:sz w:val="24"/>
          <w:highlight w:val="none"/>
          <w:lang w:eastAsia="zh-CN"/>
        </w:rPr>
        <w:t>转让方</w:t>
      </w:r>
      <w:r>
        <w:rPr>
          <w:rFonts w:hint="eastAsia" w:ascii="宋体" w:hAnsi="宋体" w:eastAsia="宋体"/>
          <w:color w:val="auto"/>
          <w:sz w:val="24"/>
          <w:highlight w:val="none"/>
        </w:rPr>
        <w:t>、</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highlight w:val="none"/>
        </w:rPr>
        <w:t>各执壹份，均具同等法律效力。</w:t>
      </w:r>
    </w:p>
    <w:p w14:paraId="7DF670DE">
      <w:pPr>
        <w:keepNext w:val="0"/>
        <w:keepLines w:val="0"/>
        <w:pageBreakBefore w:val="0"/>
        <w:widowControl w:val="0"/>
        <w:kinsoku/>
        <w:wordWrap/>
        <w:overflowPunct/>
        <w:topLinePunct w:val="0"/>
        <w:autoSpaceDE/>
        <w:autoSpaceDN/>
        <w:bidi w:val="0"/>
        <w:snapToGrid w:val="0"/>
        <w:spacing w:line="360" w:lineRule="auto"/>
        <w:textAlignment w:val="auto"/>
        <w:rPr>
          <w:rFonts w:hint="eastAsia" w:ascii="宋体" w:hAnsi="宋体"/>
          <w:color w:val="auto"/>
          <w:sz w:val="24"/>
          <w:highlight w:val="none"/>
          <w:lang w:eastAsia="zh-CN"/>
        </w:rPr>
      </w:pPr>
    </w:p>
    <w:p w14:paraId="1732CF45">
      <w:pPr>
        <w:keepNext w:val="0"/>
        <w:keepLines w:val="0"/>
        <w:pageBreakBefore w:val="0"/>
        <w:widowControl w:val="0"/>
        <w:kinsoku/>
        <w:wordWrap/>
        <w:overflowPunct/>
        <w:topLinePunct w:val="0"/>
        <w:autoSpaceDE/>
        <w:autoSpaceDN/>
        <w:bidi w:val="0"/>
        <w:snapToGrid w:val="0"/>
        <w:spacing w:line="360" w:lineRule="auto"/>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转让方</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4961C313">
      <w:pPr>
        <w:keepNext w:val="0"/>
        <w:keepLines w:val="0"/>
        <w:pageBreakBefore w:val="0"/>
        <w:widowControl w:val="0"/>
        <w:kinsoku/>
        <w:wordWrap/>
        <w:overflowPunct/>
        <w:topLinePunct w:val="0"/>
        <w:autoSpaceDE/>
        <w:autoSpaceDN/>
        <w:bidi w:val="0"/>
        <w:snapToGrid w:val="0"/>
        <w:spacing w:line="360" w:lineRule="auto"/>
        <w:textAlignment w:val="auto"/>
        <w:rPr>
          <w:rFonts w:hint="eastAsia" w:ascii="宋体" w:hAnsi="宋体"/>
          <w:color w:val="auto"/>
          <w:sz w:val="24"/>
          <w:highlight w:val="none"/>
          <w:lang w:val="en-US" w:eastAsia="zh-CN"/>
        </w:rPr>
      </w:pPr>
    </w:p>
    <w:p w14:paraId="719E0428">
      <w:pPr>
        <w:keepNext w:val="0"/>
        <w:keepLines w:val="0"/>
        <w:pageBreakBefore w:val="0"/>
        <w:widowControl w:val="0"/>
        <w:kinsoku/>
        <w:wordWrap/>
        <w:overflowPunct/>
        <w:topLinePunct w:val="0"/>
        <w:autoSpaceDE/>
        <w:autoSpaceDN/>
        <w:bidi w:val="0"/>
        <w:snapToGrid w:val="0"/>
        <w:spacing w:line="360" w:lineRule="auto"/>
        <w:textAlignment w:val="auto"/>
        <w:rPr>
          <w:rFonts w:hint="eastAsia" w:ascii="宋体" w:hAnsi="宋体"/>
          <w:color w:val="auto"/>
          <w:sz w:val="24"/>
          <w:highlight w:val="none"/>
          <w:lang w:val="en-US" w:eastAsia="zh-CN"/>
        </w:rPr>
      </w:pPr>
    </w:p>
    <w:p w14:paraId="320A3F9D">
      <w:pPr>
        <w:keepNext w:val="0"/>
        <w:keepLines w:val="0"/>
        <w:pageBreakBefore w:val="0"/>
        <w:widowControl w:val="0"/>
        <w:kinsoku/>
        <w:wordWrap/>
        <w:overflowPunct/>
        <w:topLinePunct w:val="0"/>
        <w:autoSpaceDE/>
        <w:autoSpaceDN/>
        <w:bidi w:val="0"/>
        <w:snapToGrid w:val="0"/>
        <w:spacing w:line="360" w:lineRule="auto"/>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4E3EC49B">
      <w:pPr>
        <w:keepNext w:val="0"/>
        <w:keepLines w:val="0"/>
        <w:pageBreakBefore w:val="0"/>
        <w:widowControl w:val="0"/>
        <w:kinsoku/>
        <w:wordWrap/>
        <w:overflowPunct/>
        <w:topLinePunct w:val="0"/>
        <w:autoSpaceDE/>
        <w:autoSpaceDN/>
        <w:bidi w:val="0"/>
        <w:adjustRightInd/>
        <w:snapToGrid/>
        <w:spacing w:line="360" w:lineRule="auto"/>
        <w:jc w:val="right"/>
        <w:textAlignment w:val="auto"/>
        <w:rPr>
          <w:rFonts w:hint="eastAsia" w:ascii="宋体" w:hAnsi="宋体" w:eastAsia="宋体"/>
          <w:color w:val="auto"/>
          <w:kern w:val="2"/>
          <w:sz w:val="24"/>
          <w:szCs w:val="24"/>
          <w:highlight w:val="yellow"/>
          <w:lang w:val="en-US" w:eastAsia="zh-CN" w:bidi="ar-SA"/>
        </w:rPr>
      </w:pPr>
      <w:r>
        <w:rPr>
          <w:rFonts w:hint="eastAsia" w:ascii="宋体" w:hAnsi="宋体" w:eastAsia="宋体"/>
          <w:color w:val="auto"/>
          <w:kern w:val="2"/>
          <w:sz w:val="24"/>
          <w:szCs w:val="24"/>
          <w:highlight w:val="none"/>
          <w:lang w:val="en-US" w:eastAsia="zh-CN" w:bidi="ar-SA"/>
        </w:rPr>
        <w:t>签订时间：2026年  月  日</w:t>
      </w:r>
    </w:p>
    <w:p w14:paraId="7E36BC3A">
      <w:pPr>
        <w:keepNext w:val="0"/>
        <w:keepLines w:val="0"/>
        <w:pageBreakBefore w:val="0"/>
        <w:widowControl w:val="0"/>
        <w:kinsoku/>
        <w:wordWrap/>
        <w:overflowPunct/>
        <w:topLinePunct w:val="0"/>
        <w:autoSpaceDE/>
        <w:autoSpaceDN/>
        <w:bidi w:val="0"/>
        <w:adjustRightInd/>
        <w:snapToGrid/>
        <w:spacing w:line="360" w:lineRule="auto"/>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137E1C5A">
      <w:pPr>
        <w:keepNext w:val="0"/>
        <w:keepLines w:val="0"/>
        <w:widowControl w:val="0"/>
        <w:suppressLineNumbers w:val="0"/>
        <w:autoSpaceDE w:val="0"/>
        <w:autoSpaceDN/>
        <w:spacing w:before="0" w:beforeAutospacing="0" w:after="0" w:afterAutospacing="0"/>
        <w:ind w:left="0" w:right="0"/>
        <w:jc w:val="center"/>
        <w:rPr>
          <w:rFonts w:hint="default" w:ascii="仿宋_GB2312" w:hAnsi="宋体" w:eastAsia="仿宋_GB2312" w:cs="仿宋_GB2312"/>
          <w:b/>
          <w:bCs w:val="0"/>
          <w:kern w:val="2"/>
          <w:sz w:val="24"/>
          <w:szCs w:val="24"/>
        </w:rPr>
      </w:pPr>
      <w:r>
        <w:rPr>
          <w:rFonts w:hint="eastAsia" w:ascii="黑体" w:hAnsi="宋体" w:eastAsia="黑体" w:cs="黑体"/>
          <w:b/>
          <w:bCs w:val="0"/>
          <w:kern w:val="2"/>
          <w:sz w:val="44"/>
          <w:szCs w:val="44"/>
          <w:lang w:val="en-US" w:eastAsia="zh-CN" w:bidi="ar"/>
        </w:rPr>
        <w:t>房产转让合同</w:t>
      </w:r>
      <w:r>
        <w:rPr>
          <w:rFonts w:hint="eastAsia" w:ascii="黑体" w:hAnsi="宋体" w:eastAsia="黑体" w:cs="黑体"/>
          <w:b/>
          <w:bCs w:val="0"/>
          <w:kern w:val="2"/>
          <w:sz w:val="24"/>
          <w:szCs w:val="24"/>
          <w:lang w:val="en-US" w:eastAsia="zh-CN" w:bidi="ar"/>
        </w:rPr>
        <w:t xml:space="preserve">（样本）       </w:t>
      </w:r>
      <w:r>
        <w:rPr>
          <w:rFonts w:hint="default" w:ascii="仿宋_GB2312" w:hAnsi="宋体" w:eastAsia="仿宋_GB2312" w:cs="仿宋_GB2312"/>
          <w:kern w:val="2"/>
          <w:sz w:val="24"/>
          <w:szCs w:val="24"/>
          <w:lang w:val="en-US" w:eastAsia="zh-CN" w:bidi="ar"/>
        </w:rPr>
        <w:t>合同编号：</w:t>
      </w:r>
    </w:p>
    <w:p w14:paraId="2A0D3DA4">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ascii="宋体" w:hAnsi="宋体" w:eastAsia="宋体"/>
          <w:color w:val="auto"/>
          <w:sz w:val="24"/>
        </w:rPr>
      </w:pPr>
      <w:r>
        <w:rPr>
          <w:rFonts w:hint="eastAsia" w:ascii="宋体" w:hAnsi="宋体" w:eastAsia="宋体"/>
          <w:color w:val="auto"/>
          <w:sz w:val="24"/>
        </w:rPr>
        <w:t>转让方：</w:t>
      </w:r>
      <w:r>
        <w:rPr>
          <w:rFonts w:hint="eastAsia" w:ascii="宋体" w:hAnsi="宋体" w:eastAsia="宋体"/>
          <w:color w:val="auto"/>
          <w:sz w:val="24"/>
          <w:u w:val="single"/>
          <w:lang w:val="en-US" w:eastAsia="zh-CN"/>
        </w:rPr>
        <w:t xml:space="preserve"> </w:t>
      </w:r>
      <w:r>
        <w:rPr>
          <w:rFonts w:hint="eastAsia" w:ascii="宋体" w:hAnsi="宋体"/>
          <w:color w:val="auto"/>
          <w:sz w:val="24"/>
          <w:u w:val="single"/>
          <w:lang w:eastAsia="zh-CN"/>
        </w:rPr>
        <w:t>温州市龙湾区沙城街道七二村集体经济组织</w:t>
      </w:r>
      <w:r>
        <w:rPr>
          <w:rFonts w:hint="eastAsia" w:ascii="宋体" w:hAnsi="宋体" w:eastAsia="宋体"/>
          <w:color w:val="auto"/>
          <w:sz w:val="24"/>
          <w:u w:val="single"/>
          <w:lang w:val="en-US" w:eastAsia="zh-CN"/>
        </w:rPr>
        <w:t xml:space="preserve">                              </w:t>
      </w:r>
      <w:r>
        <w:rPr>
          <w:rFonts w:hint="eastAsia" w:ascii="宋体" w:hAnsi="宋体" w:eastAsia="宋体"/>
          <w:color w:val="auto"/>
          <w:sz w:val="24"/>
          <w:u w:val="single"/>
        </w:rPr>
        <w:t xml:space="preserve"> </w:t>
      </w:r>
      <w:r>
        <w:rPr>
          <w:rFonts w:hint="eastAsia" w:ascii="宋体" w:hAnsi="宋体" w:eastAsia="宋体"/>
          <w:color w:val="auto"/>
          <w:sz w:val="24"/>
        </w:rPr>
        <w:t xml:space="preserve"> </w:t>
      </w:r>
    </w:p>
    <w:p w14:paraId="3BBE1FC6">
      <w:pPr>
        <w:spacing w:line="360" w:lineRule="auto"/>
        <w:rPr>
          <w:rFonts w:ascii="宋体" w:hAnsi="宋体" w:eastAsia="宋体"/>
          <w:color w:val="auto"/>
          <w:sz w:val="24"/>
          <w:u w:val="single"/>
        </w:rPr>
      </w:pPr>
      <w:r>
        <w:rPr>
          <w:rFonts w:hint="eastAsia" w:ascii="宋体" w:hAnsi="宋体" w:eastAsia="宋体"/>
          <w:color w:val="auto"/>
          <w:sz w:val="24"/>
        </w:rPr>
        <w:t>住  址：</w:t>
      </w:r>
      <w:r>
        <w:rPr>
          <w:rFonts w:hint="eastAsia" w:ascii="宋体" w:hAnsi="宋体" w:eastAsia="宋体"/>
          <w:color w:val="auto"/>
          <w:sz w:val="24"/>
          <w:u w:val="single"/>
        </w:rPr>
        <w:t xml:space="preserve">  </w:t>
      </w:r>
      <w:r>
        <w:rPr>
          <w:rFonts w:hint="eastAsia" w:ascii="宋体" w:hAnsi="宋体" w:eastAsia="宋体"/>
          <w:color w:val="auto"/>
          <w:sz w:val="24"/>
          <w:u w:val="single"/>
          <w:lang w:val="en-US" w:eastAsia="zh-CN"/>
        </w:rPr>
        <w:t xml:space="preserve">                                           </w:t>
      </w:r>
      <w:r>
        <w:rPr>
          <w:rFonts w:hint="eastAsia" w:ascii="宋体" w:hAnsi="宋体" w:eastAsia="宋体"/>
          <w:color w:val="auto"/>
          <w:sz w:val="24"/>
          <w:u w:val="single"/>
        </w:rPr>
        <w:t xml:space="preserve">                           </w:t>
      </w:r>
    </w:p>
    <w:p w14:paraId="34B5C245">
      <w:pPr>
        <w:spacing w:line="360" w:lineRule="auto"/>
        <w:rPr>
          <w:rFonts w:ascii="宋体" w:hAnsi="宋体" w:eastAsia="宋体"/>
          <w:color w:val="auto"/>
          <w:sz w:val="24"/>
        </w:rPr>
      </w:pPr>
      <w:r>
        <w:rPr>
          <w:rFonts w:hint="eastAsia" w:ascii="宋体" w:hAnsi="宋体" w:eastAsia="宋体"/>
          <w:color w:val="auto"/>
          <w:sz w:val="24"/>
        </w:rPr>
        <w:t>联系电话：</w:t>
      </w:r>
      <w:r>
        <w:rPr>
          <w:rFonts w:hint="eastAsia" w:ascii="宋体" w:hAnsi="宋体" w:eastAsia="宋体"/>
          <w:color w:val="auto"/>
          <w:sz w:val="24"/>
          <w:u w:val="single"/>
        </w:rPr>
        <w:t xml:space="preserve"> </w:t>
      </w:r>
      <w:r>
        <w:rPr>
          <w:rFonts w:hint="eastAsia" w:ascii="宋体" w:hAnsi="宋体" w:eastAsia="宋体"/>
          <w:color w:val="auto"/>
          <w:sz w:val="24"/>
          <w:u w:val="single"/>
          <w:lang w:val="en-US" w:eastAsia="zh-CN"/>
        </w:rPr>
        <w:t xml:space="preserve">                                                        </w:t>
      </w:r>
      <w:r>
        <w:rPr>
          <w:rFonts w:hint="eastAsia" w:ascii="宋体" w:hAnsi="宋体" w:eastAsia="宋体"/>
          <w:color w:val="auto"/>
          <w:sz w:val="24"/>
          <w:u w:val="single"/>
        </w:rPr>
        <w:t xml:space="preserve">             </w:t>
      </w:r>
    </w:p>
    <w:p w14:paraId="28743174">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ascii="宋体" w:hAnsi="宋体" w:eastAsia="宋体"/>
          <w:color w:val="auto"/>
          <w:sz w:val="24"/>
          <w:u w:val="single"/>
        </w:rPr>
      </w:pPr>
      <w:r>
        <w:rPr>
          <w:rFonts w:hint="eastAsia" w:ascii="宋体" w:hAnsi="宋体" w:eastAsia="宋体"/>
          <w:color w:val="auto"/>
          <w:sz w:val="24"/>
        </w:rPr>
        <w:t>受让方：</w:t>
      </w:r>
      <w:r>
        <w:rPr>
          <w:rFonts w:hint="eastAsia" w:ascii="宋体" w:hAnsi="宋体" w:eastAsia="宋体"/>
          <w:color w:val="auto"/>
          <w:sz w:val="24"/>
          <w:u w:val="single"/>
        </w:rPr>
        <w:t xml:space="preserve">               </w:t>
      </w:r>
      <w:r>
        <w:rPr>
          <w:rFonts w:hint="eastAsia" w:ascii="宋体" w:hAnsi="宋体" w:eastAsia="宋体"/>
          <w:color w:val="auto"/>
          <w:sz w:val="24"/>
          <w:u w:val="single"/>
          <w:lang w:val="en-US" w:eastAsia="zh-CN"/>
        </w:rPr>
        <w:t xml:space="preserve">            </w:t>
      </w:r>
      <w:r>
        <w:rPr>
          <w:rFonts w:hint="eastAsia" w:ascii="宋体" w:hAnsi="宋体" w:eastAsia="宋体"/>
          <w:color w:val="auto"/>
          <w:sz w:val="24"/>
          <w:u w:val="single"/>
        </w:rPr>
        <w:t xml:space="preserve">   </w:t>
      </w:r>
      <w:r>
        <w:rPr>
          <w:rFonts w:hint="eastAsia" w:ascii="宋体" w:hAnsi="宋体" w:eastAsia="宋体"/>
          <w:color w:val="auto"/>
          <w:sz w:val="24"/>
        </w:rPr>
        <w:t xml:space="preserve">  身份证号码：</w:t>
      </w:r>
      <w:r>
        <w:rPr>
          <w:rFonts w:hint="eastAsia" w:ascii="宋体" w:hAnsi="宋体" w:eastAsia="宋体"/>
          <w:color w:val="auto"/>
          <w:sz w:val="24"/>
          <w:u w:val="single"/>
        </w:rPr>
        <w:t xml:space="preserve">      </w:t>
      </w:r>
      <w:r>
        <w:rPr>
          <w:rFonts w:hint="eastAsia" w:ascii="宋体" w:hAnsi="宋体" w:eastAsia="宋体"/>
          <w:color w:val="auto"/>
          <w:sz w:val="24"/>
          <w:u w:val="single"/>
          <w:lang w:val="en-US" w:eastAsia="zh-CN"/>
        </w:rPr>
        <w:t xml:space="preserve">                </w:t>
      </w:r>
      <w:r>
        <w:rPr>
          <w:rFonts w:hint="eastAsia" w:ascii="宋体" w:hAnsi="宋体" w:eastAsia="宋体"/>
          <w:color w:val="auto"/>
          <w:sz w:val="24"/>
          <w:u w:val="single"/>
        </w:rPr>
        <w:t xml:space="preserve">      </w:t>
      </w:r>
    </w:p>
    <w:p w14:paraId="521DDB08">
      <w:pPr>
        <w:spacing w:line="360" w:lineRule="auto"/>
        <w:rPr>
          <w:rFonts w:ascii="宋体" w:hAnsi="宋体" w:eastAsia="宋体"/>
          <w:color w:val="auto"/>
          <w:sz w:val="24"/>
          <w:u w:val="single"/>
        </w:rPr>
      </w:pPr>
      <w:r>
        <w:rPr>
          <w:rFonts w:hint="eastAsia" w:ascii="宋体" w:hAnsi="宋体" w:eastAsia="宋体"/>
          <w:color w:val="auto"/>
          <w:sz w:val="24"/>
        </w:rPr>
        <w:t>住  址：</w:t>
      </w:r>
      <w:r>
        <w:rPr>
          <w:rFonts w:hint="eastAsia" w:ascii="宋体" w:hAnsi="宋体" w:eastAsia="宋体"/>
          <w:color w:val="auto"/>
          <w:sz w:val="24"/>
          <w:u w:val="single"/>
        </w:rPr>
        <w:t xml:space="preserve">                 </w:t>
      </w:r>
      <w:r>
        <w:rPr>
          <w:rFonts w:hint="eastAsia" w:ascii="宋体" w:hAnsi="宋体" w:eastAsia="宋体"/>
          <w:color w:val="auto"/>
          <w:sz w:val="24"/>
          <w:u w:val="single"/>
          <w:lang w:val="en-US" w:eastAsia="zh-CN"/>
        </w:rPr>
        <w:t xml:space="preserve">                                        </w:t>
      </w:r>
      <w:r>
        <w:rPr>
          <w:rFonts w:hint="eastAsia" w:ascii="宋体" w:hAnsi="宋体" w:eastAsia="宋体"/>
          <w:color w:val="auto"/>
          <w:sz w:val="24"/>
          <w:u w:val="single"/>
        </w:rPr>
        <w:t xml:space="preserve">               </w:t>
      </w:r>
    </w:p>
    <w:p w14:paraId="438DF6F9">
      <w:pPr>
        <w:spacing w:line="360" w:lineRule="auto"/>
        <w:rPr>
          <w:rFonts w:ascii="宋体" w:hAnsi="宋体" w:eastAsia="宋体"/>
          <w:color w:val="auto"/>
          <w:sz w:val="24"/>
          <w:u w:val="single"/>
        </w:rPr>
      </w:pPr>
      <w:r>
        <w:rPr>
          <w:rFonts w:hint="eastAsia" w:ascii="宋体" w:hAnsi="宋体" w:eastAsia="宋体"/>
          <w:color w:val="auto"/>
          <w:sz w:val="24"/>
        </w:rPr>
        <w:t>联系电话：</w:t>
      </w:r>
      <w:r>
        <w:rPr>
          <w:rFonts w:hint="eastAsia" w:ascii="宋体" w:hAnsi="宋体" w:eastAsia="宋体"/>
          <w:color w:val="auto"/>
          <w:sz w:val="24"/>
          <w:u w:val="single"/>
        </w:rPr>
        <w:t xml:space="preserve">                </w:t>
      </w:r>
      <w:r>
        <w:rPr>
          <w:rFonts w:hint="eastAsia" w:ascii="宋体" w:hAnsi="宋体" w:eastAsia="宋体"/>
          <w:color w:val="auto"/>
          <w:sz w:val="24"/>
          <w:u w:val="single"/>
          <w:lang w:val="en-US" w:eastAsia="zh-CN"/>
        </w:rPr>
        <w:t xml:space="preserve">                                        </w:t>
      </w:r>
      <w:r>
        <w:rPr>
          <w:rFonts w:hint="eastAsia" w:ascii="宋体" w:hAnsi="宋体" w:eastAsia="宋体"/>
          <w:color w:val="auto"/>
          <w:sz w:val="24"/>
          <w:u w:val="single"/>
        </w:rPr>
        <w:t xml:space="preserve">              </w:t>
      </w:r>
    </w:p>
    <w:p w14:paraId="51FCC6F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olor w:val="auto"/>
          <w:sz w:val="24"/>
        </w:rPr>
      </w:pPr>
      <w:r>
        <w:rPr>
          <w:rFonts w:hint="eastAsia" w:ascii="宋体" w:hAnsi="宋体" w:eastAsia="宋体"/>
          <w:color w:val="auto"/>
          <w:sz w:val="24"/>
        </w:rPr>
        <w:t>根据《中华人民共和国</w:t>
      </w:r>
      <w:r>
        <w:rPr>
          <w:rFonts w:hint="eastAsia" w:ascii="宋体" w:hAnsi="宋体" w:eastAsia="宋体"/>
          <w:color w:val="auto"/>
          <w:sz w:val="24"/>
          <w:lang w:eastAsia="zh-CN"/>
        </w:rPr>
        <w:t>民法典</w:t>
      </w:r>
      <w:r>
        <w:rPr>
          <w:rFonts w:hint="eastAsia" w:ascii="宋体" w:hAnsi="宋体" w:eastAsia="宋体"/>
          <w:color w:val="auto"/>
          <w:sz w:val="24"/>
        </w:rPr>
        <w:t>》、《中华人民共和国城市</w:t>
      </w:r>
      <w:r>
        <w:rPr>
          <w:rFonts w:hint="eastAsia" w:ascii="宋体" w:hAnsi="宋体" w:eastAsia="宋体"/>
          <w:color w:val="auto"/>
          <w:sz w:val="24"/>
          <w:lang w:eastAsia="zh-CN"/>
        </w:rPr>
        <w:t>安置房</w:t>
      </w:r>
      <w:r>
        <w:rPr>
          <w:rFonts w:hint="eastAsia" w:ascii="宋体" w:hAnsi="宋体" w:eastAsia="宋体"/>
          <w:color w:val="auto"/>
          <w:sz w:val="24"/>
        </w:rPr>
        <w:t>管理法》及其他有关法律、法规的规定，经</w:t>
      </w:r>
      <w:r>
        <w:rPr>
          <w:rFonts w:hint="eastAsia" w:ascii="宋体" w:hAnsi="宋体" w:eastAsia="宋体"/>
          <w:color w:val="auto"/>
          <w:sz w:val="24"/>
          <w:lang w:eastAsia="zh-CN"/>
        </w:rPr>
        <w:t>受让方</w:t>
      </w:r>
      <w:r>
        <w:rPr>
          <w:rFonts w:hint="eastAsia" w:ascii="宋体" w:hAnsi="宋体" w:eastAsia="宋体"/>
          <w:color w:val="auto"/>
          <w:sz w:val="24"/>
        </w:rPr>
        <w:t>、</w:t>
      </w:r>
      <w:r>
        <w:rPr>
          <w:rFonts w:hint="eastAsia" w:ascii="宋体" w:hAnsi="宋体" w:eastAsia="宋体"/>
          <w:color w:val="auto"/>
          <w:sz w:val="24"/>
          <w:lang w:eastAsia="zh-CN"/>
        </w:rPr>
        <w:t>转让方</w:t>
      </w:r>
      <w:r>
        <w:rPr>
          <w:rFonts w:hint="eastAsia" w:ascii="宋体" w:hAnsi="宋体" w:eastAsia="宋体"/>
          <w:color w:val="auto"/>
          <w:sz w:val="24"/>
        </w:rPr>
        <w:t>在平等、自愿、公平、协商一致的基础上，就本合同所涉</w:t>
      </w:r>
      <w:r>
        <w:rPr>
          <w:rFonts w:hint="eastAsia" w:ascii="宋体" w:hAnsi="宋体" w:eastAsia="宋体"/>
          <w:color w:val="auto"/>
          <w:sz w:val="24"/>
          <w:lang w:eastAsia="zh-CN"/>
        </w:rPr>
        <w:t>安置房转让</w:t>
      </w:r>
      <w:r>
        <w:rPr>
          <w:rFonts w:hint="eastAsia" w:ascii="宋体" w:hAnsi="宋体" w:eastAsia="宋体"/>
          <w:color w:val="auto"/>
          <w:sz w:val="24"/>
        </w:rPr>
        <w:t xml:space="preserve">事宜，达成如下协议：  </w:t>
      </w:r>
    </w:p>
    <w:p w14:paraId="6A5128D7">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olor w:val="auto"/>
          <w:sz w:val="24"/>
          <w:lang w:eastAsia="zh-CN"/>
        </w:rPr>
      </w:pPr>
      <w:r>
        <w:rPr>
          <w:rFonts w:hint="eastAsia" w:ascii="宋体" w:hAnsi="宋体" w:eastAsia="宋体"/>
          <w:b/>
          <w:color w:val="auto"/>
          <w:sz w:val="24"/>
        </w:rPr>
        <w:t xml:space="preserve">第一条 </w:t>
      </w:r>
      <w:r>
        <w:rPr>
          <w:rFonts w:hint="eastAsia" w:ascii="宋体" w:hAnsi="宋体" w:eastAsia="宋体"/>
          <w:color w:val="auto"/>
          <w:sz w:val="24"/>
          <w:lang w:eastAsia="zh-CN"/>
        </w:rPr>
        <w:t>转让方</w:t>
      </w:r>
      <w:r>
        <w:rPr>
          <w:rFonts w:hint="eastAsia" w:ascii="宋体" w:hAnsi="宋体" w:eastAsia="宋体"/>
          <w:color w:val="auto"/>
          <w:sz w:val="24"/>
        </w:rPr>
        <w:t>所售</w:t>
      </w:r>
      <w:r>
        <w:rPr>
          <w:rFonts w:hint="eastAsia" w:ascii="宋体" w:hAnsi="宋体" w:eastAsia="宋体"/>
          <w:color w:val="auto"/>
          <w:sz w:val="24"/>
          <w:lang w:eastAsia="zh-CN"/>
        </w:rPr>
        <w:t>安置房</w:t>
      </w:r>
      <w:r>
        <w:rPr>
          <w:rFonts w:hint="eastAsia" w:ascii="宋体" w:hAnsi="宋体" w:eastAsia="宋体"/>
          <w:color w:val="auto"/>
          <w:sz w:val="24"/>
        </w:rPr>
        <w:t>（以下称该房屋）坐落于：</w:t>
      </w:r>
      <w:r>
        <w:rPr>
          <w:rFonts w:hint="eastAsia" w:ascii="宋体" w:hAnsi="宋体" w:eastAsia="宋体"/>
          <w:color w:val="auto"/>
          <w:sz w:val="24"/>
          <w:u w:val="single"/>
        </w:rPr>
        <w:t xml:space="preserve"> </w:t>
      </w:r>
      <w:r>
        <w:rPr>
          <w:rFonts w:hint="eastAsia" w:ascii="宋体" w:hAnsi="宋体" w:eastAsia="宋体"/>
          <w:color w:val="auto"/>
          <w:sz w:val="24"/>
          <w:u w:val="single"/>
          <w:lang w:val="en-US" w:eastAsia="zh-CN"/>
        </w:rPr>
        <w:t xml:space="preserve">               </w:t>
      </w:r>
      <w:r>
        <w:rPr>
          <w:rFonts w:hint="eastAsia" w:ascii="宋体" w:hAnsi="宋体" w:eastAsia="宋体"/>
          <w:color w:val="auto"/>
          <w:sz w:val="24"/>
          <w:u w:val="single"/>
        </w:rPr>
        <w:t xml:space="preserve"> </w:t>
      </w:r>
      <w:r>
        <w:rPr>
          <w:rFonts w:hint="eastAsia" w:ascii="宋体" w:hAnsi="宋体" w:eastAsia="宋体"/>
          <w:color w:val="auto"/>
          <w:sz w:val="24"/>
          <w:u w:val="single"/>
          <w:lang w:eastAsia="zh-CN"/>
        </w:rPr>
        <w:t>，</w:t>
      </w:r>
      <w:r>
        <w:rPr>
          <w:rFonts w:hint="eastAsia" w:ascii="宋体" w:hAnsi="宋体" w:eastAsia="宋体"/>
          <w:color w:val="auto"/>
          <w:sz w:val="24"/>
        </w:rPr>
        <w:t xml:space="preserve"> 用途：</w:t>
      </w:r>
      <w:r>
        <w:rPr>
          <w:rFonts w:hint="eastAsia" w:ascii="宋体" w:hAnsi="宋体" w:eastAsia="宋体"/>
          <w:color w:val="auto"/>
          <w:sz w:val="24"/>
          <w:u w:val="single"/>
          <w:lang w:val="en-US" w:eastAsia="zh-CN"/>
        </w:rPr>
        <w:t xml:space="preserve">    </w:t>
      </w:r>
      <w:r>
        <w:rPr>
          <w:rFonts w:hint="eastAsia" w:ascii="宋体" w:hAnsi="宋体" w:eastAsia="宋体"/>
          <w:color w:val="auto"/>
          <w:sz w:val="24"/>
          <w:u w:val="none"/>
          <w:lang w:val="en-US" w:eastAsia="zh-CN"/>
        </w:rPr>
        <w:t>，</w:t>
      </w:r>
      <w:r>
        <w:rPr>
          <w:rFonts w:hint="eastAsia" w:ascii="宋体" w:hAnsi="宋体" w:eastAsia="宋体"/>
          <w:color w:val="auto"/>
          <w:sz w:val="24"/>
          <w:lang w:eastAsia="zh-CN"/>
        </w:rPr>
        <w:t>性质</w:t>
      </w:r>
      <w:r>
        <w:rPr>
          <w:rFonts w:hint="eastAsia" w:ascii="宋体" w:hAnsi="宋体" w:eastAsia="宋体"/>
          <w:color w:val="auto"/>
          <w:sz w:val="24"/>
        </w:rPr>
        <w:t>：</w:t>
      </w:r>
      <w:r>
        <w:rPr>
          <w:rFonts w:hint="eastAsia" w:ascii="宋体" w:hAnsi="宋体" w:eastAsia="宋体"/>
          <w:color w:val="auto"/>
          <w:sz w:val="24"/>
          <w:u w:val="single"/>
        </w:rPr>
        <w:t xml:space="preserve"> </w:t>
      </w:r>
      <w:r>
        <w:rPr>
          <w:rFonts w:hint="eastAsia" w:ascii="宋体" w:hAnsi="宋体" w:eastAsia="宋体"/>
          <w:color w:val="auto"/>
          <w:sz w:val="24"/>
          <w:u w:val="single"/>
          <w:lang w:val="en-US" w:eastAsia="zh-CN"/>
        </w:rPr>
        <w:t xml:space="preserve">     </w:t>
      </w:r>
      <w:r>
        <w:rPr>
          <w:rFonts w:hint="eastAsia" w:ascii="宋体" w:hAnsi="宋体" w:eastAsia="宋体"/>
          <w:color w:val="auto"/>
          <w:sz w:val="24"/>
          <w:u w:val="none"/>
          <w:lang w:val="en-US" w:eastAsia="zh-CN"/>
        </w:rPr>
        <w:t>，建筑面积约</w:t>
      </w:r>
      <w:r>
        <w:rPr>
          <w:rFonts w:hint="eastAsia" w:ascii="宋体" w:hAnsi="宋体" w:eastAsia="宋体"/>
          <w:color w:val="auto"/>
          <w:sz w:val="24"/>
          <w:u w:val="single"/>
          <w:lang w:val="en-US" w:eastAsia="zh-CN"/>
        </w:rPr>
        <w:t xml:space="preserve">     </w:t>
      </w:r>
      <w:r>
        <w:rPr>
          <w:rFonts w:hint="eastAsia" w:ascii="宋体" w:hAnsi="宋体" w:eastAsia="宋体"/>
          <w:color w:val="auto"/>
          <w:sz w:val="24"/>
          <w:u w:val="none"/>
          <w:lang w:val="en-US" w:eastAsia="zh-CN"/>
        </w:rPr>
        <w:t>平方米，安置房</w:t>
      </w:r>
      <w:r>
        <w:rPr>
          <w:rFonts w:hint="eastAsia" w:ascii="宋体" w:hAnsi="宋体" w:cs="宋体"/>
          <w:b/>
          <w:bCs/>
          <w:i w:val="0"/>
          <w:caps w:val="0"/>
          <w:color w:val="auto"/>
          <w:spacing w:val="0"/>
          <w:sz w:val="24"/>
          <w:szCs w:val="24"/>
          <w:lang w:val="en-US" w:eastAsia="zh-CN"/>
        </w:rPr>
        <w:t>有</w:t>
      </w:r>
      <w:r>
        <w:rPr>
          <w:rFonts w:hint="eastAsia" w:ascii="宋体" w:hAnsi="宋体" w:eastAsia="宋体" w:cs="宋体"/>
          <w:b/>
          <w:bCs/>
          <w:i w:val="0"/>
          <w:caps w:val="0"/>
          <w:color w:val="auto"/>
          <w:spacing w:val="0"/>
          <w:sz w:val="24"/>
          <w:szCs w:val="24"/>
          <w:lang w:val="en-US" w:eastAsia="zh-CN"/>
        </w:rPr>
        <w:t>不动产权证，最终建筑面积以相关权属部门出具的证载建筑面积为准，但不影响本合同价格</w:t>
      </w:r>
      <w:r>
        <w:rPr>
          <w:rFonts w:hint="eastAsia" w:ascii="宋体" w:hAnsi="宋体" w:eastAsia="宋体"/>
          <w:color w:val="auto"/>
          <w:sz w:val="24"/>
        </w:rPr>
        <w:t xml:space="preserve"> </w:t>
      </w:r>
      <w:r>
        <w:rPr>
          <w:rFonts w:hint="eastAsia" w:ascii="宋体" w:hAnsi="宋体"/>
          <w:b/>
          <w:bCs/>
          <w:color w:val="auto"/>
          <w:sz w:val="44"/>
          <w:szCs w:val="44"/>
          <w:lang w:val="en-US" w:eastAsia="zh-CN"/>
        </w:rPr>
        <w:drawing>
          <wp:anchor distT="0" distB="0" distL="114300" distR="114300" simplePos="0" relativeHeight="251675648" behindDoc="1" locked="0" layoutInCell="1" allowOverlap="1">
            <wp:simplePos x="0" y="0"/>
            <wp:positionH relativeFrom="column">
              <wp:posOffset>420370</wp:posOffset>
            </wp:positionH>
            <wp:positionV relativeFrom="paragraph">
              <wp:posOffset>-1732915</wp:posOffset>
            </wp:positionV>
            <wp:extent cx="5271770" cy="5833110"/>
            <wp:effectExtent l="0" t="0" r="5080" b="15240"/>
            <wp:wrapNone/>
            <wp:docPr id="4" name="图片 35"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5"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olor w:val="auto"/>
          <w:sz w:val="24"/>
          <w:lang w:eastAsia="zh-CN"/>
        </w:rPr>
        <w:t>。</w:t>
      </w:r>
    </w:p>
    <w:p w14:paraId="2C0D6D5B">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宋体" w:hAnsi="宋体" w:eastAsia="宋体"/>
          <w:color w:val="auto"/>
          <w:sz w:val="24"/>
        </w:rPr>
      </w:pPr>
      <w:r>
        <w:rPr>
          <w:rFonts w:hint="eastAsia" w:ascii="宋体" w:hAnsi="宋体" w:eastAsia="宋体"/>
          <w:b/>
          <w:color w:val="auto"/>
          <w:sz w:val="24"/>
        </w:rPr>
        <w:t xml:space="preserve">第二条 </w:t>
      </w:r>
      <w:r>
        <w:rPr>
          <w:rFonts w:hint="eastAsia" w:ascii="宋体" w:hAnsi="宋体" w:eastAsia="宋体"/>
          <w:color w:val="auto"/>
          <w:sz w:val="24"/>
        </w:rPr>
        <w:t>该房屋产权现状为：</w:t>
      </w:r>
      <w:r>
        <w:rPr>
          <w:rFonts w:hint="eastAsia" w:ascii="宋体" w:hAnsi="宋体" w:eastAsia="宋体"/>
          <w:color w:val="auto"/>
          <w:sz w:val="24"/>
          <w:u w:val="single"/>
        </w:rPr>
        <w:t xml:space="preserve">  其外观、结构、固定装修及内在质量等以移交时的实物现状为准，</w:t>
      </w:r>
      <w:r>
        <w:rPr>
          <w:rFonts w:hint="eastAsia" w:ascii="宋体" w:hAnsi="宋体" w:eastAsia="宋体"/>
          <w:color w:val="auto"/>
          <w:sz w:val="24"/>
          <w:u w:val="single"/>
          <w:lang w:eastAsia="zh-CN"/>
        </w:rPr>
        <w:t>受让方</w:t>
      </w:r>
      <w:r>
        <w:rPr>
          <w:rFonts w:hint="eastAsia" w:ascii="宋体" w:hAnsi="宋体" w:eastAsia="宋体"/>
          <w:color w:val="auto"/>
          <w:sz w:val="24"/>
          <w:u w:val="single"/>
        </w:rPr>
        <w:t>参与竞拍即视为对房屋现状的认可。</w:t>
      </w:r>
    </w:p>
    <w:p w14:paraId="309F2774">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宋体" w:hAnsi="宋体" w:eastAsia="宋体"/>
          <w:color w:val="auto"/>
          <w:sz w:val="24"/>
          <w:lang w:val="en-US" w:eastAsia="zh-CN"/>
        </w:rPr>
      </w:pPr>
      <w:r>
        <w:rPr>
          <w:rFonts w:hint="eastAsia" w:ascii="宋体" w:hAnsi="宋体" w:eastAsia="宋体"/>
          <w:b/>
          <w:color w:val="auto"/>
          <w:sz w:val="24"/>
        </w:rPr>
        <w:t xml:space="preserve">第三条 </w:t>
      </w:r>
      <w:r>
        <w:rPr>
          <w:rFonts w:hint="eastAsia" w:ascii="宋体" w:hAnsi="宋体" w:eastAsia="宋体"/>
          <w:color w:val="auto"/>
          <w:sz w:val="24"/>
        </w:rPr>
        <w:t>转让价款：为人民币：</w:t>
      </w:r>
      <w:r>
        <w:rPr>
          <w:rFonts w:hint="eastAsia" w:ascii="宋体" w:hAnsi="宋体" w:eastAsia="宋体"/>
          <w:color w:val="auto"/>
          <w:sz w:val="24"/>
          <w:u w:val="single"/>
        </w:rPr>
        <w:t xml:space="preserve">      </w:t>
      </w:r>
      <w:r>
        <w:rPr>
          <w:rFonts w:hint="eastAsia" w:ascii="宋体" w:hAnsi="宋体" w:eastAsia="宋体"/>
          <w:color w:val="auto"/>
          <w:sz w:val="24"/>
          <w:u w:val="single"/>
          <w:lang w:val="en-US" w:eastAsia="zh-CN"/>
        </w:rPr>
        <w:t xml:space="preserve">     </w:t>
      </w:r>
      <w:r>
        <w:rPr>
          <w:rFonts w:hint="eastAsia" w:ascii="宋体" w:hAnsi="宋体" w:eastAsia="宋体"/>
          <w:color w:val="auto"/>
          <w:sz w:val="24"/>
          <w:u w:val="single"/>
        </w:rPr>
        <w:t xml:space="preserve">  </w:t>
      </w:r>
      <w:r>
        <w:rPr>
          <w:rFonts w:hint="eastAsia" w:ascii="宋体" w:hAnsi="宋体" w:eastAsia="宋体"/>
          <w:color w:val="auto"/>
          <w:sz w:val="24"/>
        </w:rPr>
        <w:t>元整（小写：</w:t>
      </w:r>
      <w:r>
        <w:rPr>
          <w:rFonts w:hint="eastAsia" w:ascii="宋体" w:hAnsi="宋体" w:eastAsia="宋体"/>
          <w:color w:val="auto"/>
          <w:sz w:val="24"/>
          <w:u w:val="single"/>
        </w:rPr>
        <w:t xml:space="preserve">    </w:t>
      </w:r>
      <w:r>
        <w:rPr>
          <w:rFonts w:hint="eastAsia" w:ascii="宋体" w:hAnsi="宋体" w:eastAsia="宋体"/>
          <w:color w:val="auto"/>
          <w:sz w:val="24"/>
        </w:rPr>
        <w:t>元）</w:t>
      </w:r>
      <w:r>
        <w:rPr>
          <w:rFonts w:hint="eastAsia" w:ascii="宋体" w:hAnsi="宋体" w:eastAsia="宋体"/>
          <w:color w:val="auto"/>
          <w:sz w:val="24"/>
          <w:lang w:eastAsia="zh-CN"/>
        </w:rPr>
        <w:t>，于</w:t>
      </w:r>
      <w:r>
        <w:rPr>
          <w:rFonts w:hint="eastAsia" w:ascii="宋体" w:hAnsi="宋体" w:eastAsia="宋体"/>
          <w:color w:val="auto"/>
          <w:sz w:val="24"/>
          <w:lang w:val="en-US" w:eastAsia="zh-CN"/>
        </w:rPr>
        <w:t>2026年  月   日</w:t>
      </w:r>
      <w:r>
        <w:rPr>
          <w:rFonts w:hint="eastAsia" w:ascii="宋体" w:hAnsi="宋体" w:eastAsia="宋体"/>
          <w:color w:val="auto"/>
          <w:sz w:val="24"/>
          <w:u w:val="none"/>
          <w:lang w:val="en-US" w:eastAsia="zh-CN"/>
        </w:rPr>
        <w:t>前付</w:t>
      </w:r>
      <w:r>
        <w:rPr>
          <w:rFonts w:hint="eastAsia" w:ascii="宋体" w:hAnsi="宋体" w:eastAsia="宋体"/>
          <w:color w:val="auto"/>
          <w:sz w:val="24"/>
          <w:lang w:val="en-US" w:eastAsia="zh-CN"/>
        </w:rPr>
        <w:t>清。</w:t>
      </w:r>
    </w:p>
    <w:p w14:paraId="7955B397">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宋体" w:hAnsi="宋体" w:eastAsia="宋体"/>
          <w:color w:val="auto"/>
          <w:sz w:val="24"/>
        </w:rPr>
      </w:pPr>
      <w:r>
        <w:rPr>
          <w:rFonts w:hint="eastAsia" w:ascii="宋体" w:hAnsi="宋体" w:eastAsia="宋体"/>
          <w:b/>
          <w:color w:val="auto"/>
          <w:sz w:val="24"/>
        </w:rPr>
        <w:t xml:space="preserve">第四条 </w:t>
      </w:r>
      <w:r>
        <w:rPr>
          <w:rFonts w:hint="eastAsia" w:ascii="宋体" w:hAnsi="宋体" w:eastAsia="宋体"/>
          <w:color w:val="auto"/>
          <w:sz w:val="24"/>
        </w:rPr>
        <w:t>权属转移登记 </w:t>
      </w:r>
    </w:p>
    <w:p w14:paraId="2F5E96F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olor w:val="auto"/>
          <w:sz w:val="24"/>
        </w:rPr>
      </w:pPr>
      <w:r>
        <w:rPr>
          <w:rFonts w:hint="eastAsia" w:ascii="宋体" w:hAnsi="宋体" w:eastAsia="宋体"/>
          <w:color w:val="auto"/>
          <w:sz w:val="24"/>
          <w:lang w:val="en-US" w:eastAsia="zh-CN"/>
        </w:rPr>
        <w:t>受让方</w:t>
      </w:r>
      <w:r>
        <w:rPr>
          <w:rFonts w:hint="eastAsia" w:ascii="宋体" w:hAnsi="宋体" w:eastAsia="宋体"/>
          <w:color w:val="auto"/>
          <w:sz w:val="24"/>
          <w:lang w:eastAsia="zh-CN"/>
        </w:rPr>
        <w:t>在接到转让方办理不动产权证转移登记通知之日起</w:t>
      </w:r>
      <w:r>
        <w:rPr>
          <w:rFonts w:hint="eastAsia" w:ascii="宋体" w:hAnsi="宋体" w:eastAsia="宋体"/>
          <w:color w:val="auto"/>
          <w:sz w:val="24"/>
          <w:lang w:val="en-US" w:eastAsia="zh-CN"/>
        </w:rPr>
        <w:t>10个工作日内，由受让方自行向</w:t>
      </w:r>
      <w:r>
        <w:rPr>
          <w:rFonts w:hint="eastAsia"/>
          <w:color w:val="auto"/>
          <w:sz w:val="24"/>
        </w:rPr>
        <w:t>行政主管部门申请办理</w:t>
      </w:r>
      <w:r>
        <w:rPr>
          <w:rFonts w:hint="eastAsia"/>
          <w:color w:val="auto"/>
          <w:sz w:val="24"/>
          <w:lang w:eastAsia="zh-CN"/>
        </w:rPr>
        <w:t>不动产权证</w:t>
      </w:r>
      <w:r>
        <w:rPr>
          <w:rFonts w:hint="eastAsia"/>
          <w:color w:val="auto"/>
          <w:sz w:val="24"/>
        </w:rPr>
        <w:t>转移登记手续。</w:t>
      </w:r>
    </w:p>
    <w:p w14:paraId="6C024C3C">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宋体" w:hAnsi="宋体" w:eastAsia="宋体"/>
          <w:color w:val="auto"/>
          <w:sz w:val="24"/>
        </w:rPr>
      </w:pPr>
      <w:r>
        <w:rPr>
          <w:rFonts w:hint="eastAsia" w:ascii="宋体" w:hAnsi="宋体" w:eastAsia="宋体"/>
          <w:b/>
          <w:color w:val="auto"/>
          <w:sz w:val="24"/>
        </w:rPr>
        <w:t>第</w:t>
      </w:r>
      <w:r>
        <w:rPr>
          <w:rFonts w:hint="eastAsia" w:ascii="宋体" w:hAnsi="宋体" w:eastAsia="宋体"/>
          <w:b/>
          <w:color w:val="auto"/>
          <w:sz w:val="24"/>
          <w:lang w:eastAsia="zh-CN"/>
        </w:rPr>
        <w:t>五</w:t>
      </w:r>
      <w:r>
        <w:rPr>
          <w:rFonts w:hint="eastAsia" w:ascii="宋体" w:hAnsi="宋体" w:eastAsia="宋体"/>
          <w:b/>
          <w:color w:val="auto"/>
          <w:sz w:val="24"/>
        </w:rPr>
        <w:t xml:space="preserve">条 </w:t>
      </w:r>
      <w:r>
        <w:rPr>
          <w:rFonts w:hint="eastAsia" w:ascii="宋体" w:hAnsi="宋体" w:eastAsia="宋体"/>
          <w:color w:val="auto"/>
          <w:sz w:val="24"/>
        </w:rPr>
        <w:t>房屋的交付 </w:t>
      </w:r>
    </w:p>
    <w:p w14:paraId="0244D59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sz w:val="24"/>
          <w:szCs w:val="24"/>
          <w:lang w:val="en-US" w:eastAsia="zh-CN"/>
        </w:rPr>
      </w:pPr>
      <w:r>
        <w:rPr>
          <w:rFonts w:hint="eastAsia"/>
          <w:color w:val="auto"/>
          <w:sz w:val="24"/>
          <w:szCs w:val="24"/>
          <w:lang w:val="en-US" w:eastAsia="zh-CN"/>
        </w:rPr>
        <w:t>1、</w:t>
      </w:r>
      <w:r>
        <w:rPr>
          <w:rFonts w:hint="eastAsia"/>
          <w:color w:val="auto"/>
          <w:sz w:val="24"/>
          <w:highlight w:val="none"/>
          <w:lang w:val="en-US" w:eastAsia="zh-CN"/>
        </w:rPr>
        <w:t>房屋产生的物业管理费、公摊费、垃圾清运费、物业维修金等所有费用</w:t>
      </w:r>
      <w:r>
        <w:rPr>
          <w:rFonts w:hint="eastAsia"/>
          <w:color w:val="auto"/>
          <w:sz w:val="24"/>
          <w:lang w:val="en-US" w:eastAsia="zh-CN"/>
        </w:rPr>
        <w:t>由受让方自行与物业衔接，并承担一切费用。</w:t>
      </w:r>
    </w:p>
    <w:p w14:paraId="16D8893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olor w:val="auto"/>
          <w:sz w:val="24"/>
        </w:rPr>
      </w:pPr>
      <w:r>
        <w:rPr>
          <w:rFonts w:hint="eastAsia" w:ascii="宋体" w:hAnsi="宋体" w:eastAsia="宋体"/>
          <w:color w:val="auto"/>
          <w:sz w:val="24"/>
        </w:rPr>
        <w:t>2</w:t>
      </w:r>
      <w:r>
        <w:rPr>
          <w:rFonts w:hint="eastAsia" w:ascii="宋体" w:hAnsi="宋体" w:eastAsia="宋体"/>
          <w:color w:val="auto"/>
          <w:sz w:val="24"/>
          <w:lang w:eastAsia="zh-CN"/>
        </w:rPr>
        <w:t>、</w:t>
      </w:r>
      <w:r>
        <w:rPr>
          <w:rFonts w:hint="eastAsia" w:ascii="宋体" w:hAnsi="宋体" w:eastAsia="宋体"/>
          <w:color w:val="auto"/>
          <w:sz w:val="24"/>
        </w:rPr>
        <w:t>受让方自行办理水、电、气等</w:t>
      </w:r>
      <w:r>
        <w:rPr>
          <w:rFonts w:hint="eastAsia" w:ascii="宋体" w:hAnsi="宋体" w:eastAsia="宋体"/>
          <w:color w:val="auto"/>
          <w:sz w:val="24"/>
          <w:lang w:eastAsia="zh-CN"/>
        </w:rPr>
        <w:t>立户、安装</w:t>
      </w:r>
      <w:r>
        <w:rPr>
          <w:rFonts w:hint="eastAsia" w:ascii="宋体" w:hAnsi="宋体" w:eastAsia="宋体"/>
          <w:color w:val="auto"/>
          <w:sz w:val="24"/>
        </w:rPr>
        <w:t>手续并承担相关费用。</w:t>
      </w:r>
    </w:p>
    <w:p w14:paraId="4BAF4AF5">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宋体" w:hAnsi="宋体" w:eastAsia="宋体"/>
          <w:color w:val="auto"/>
          <w:sz w:val="24"/>
        </w:rPr>
      </w:pPr>
      <w:r>
        <w:rPr>
          <w:rFonts w:hint="eastAsia" w:ascii="宋体" w:hAnsi="宋体" w:eastAsia="宋体"/>
          <w:b/>
          <w:color w:val="auto"/>
          <w:sz w:val="24"/>
        </w:rPr>
        <w:t>第</w:t>
      </w:r>
      <w:r>
        <w:rPr>
          <w:rFonts w:hint="eastAsia" w:ascii="宋体" w:hAnsi="宋体" w:eastAsia="宋体"/>
          <w:b/>
          <w:color w:val="auto"/>
          <w:sz w:val="24"/>
          <w:lang w:eastAsia="zh-CN"/>
        </w:rPr>
        <w:t>六</w:t>
      </w:r>
      <w:r>
        <w:rPr>
          <w:rFonts w:hint="eastAsia" w:ascii="宋体" w:hAnsi="宋体" w:eastAsia="宋体"/>
          <w:b/>
          <w:color w:val="auto"/>
          <w:sz w:val="24"/>
        </w:rPr>
        <w:t xml:space="preserve">条 </w:t>
      </w:r>
      <w:r>
        <w:rPr>
          <w:rFonts w:hint="eastAsia" w:ascii="宋体" w:hAnsi="宋体" w:eastAsia="宋体"/>
          <w:color w:val="auto"/>
          <w:sz w:val="24"/>
        </w:rPr>
        <w:t>经双方协商一致，该房屋在办理</w:t>
      </w:r>
      <w:r>
        <w:rPr>
          <w:rFonts w:hint="eastAsia" w:ascii="Times New Roman" w:hAnsi="Times New Roman" w:eastAsia="宋体" w:cs="Times New Roman"/>
          <w:bCs/>
          <w:color w:val="auto"/>
          <w:sz w:val="24"/>
          <w:u w:val="single"/>
          <w:lang w:val="en-US" w:eastAsia="zh-CN"/>
        </w:rPr>
        <w:t>过户时所涉及的所有税、费均由受让方承担（含转让方需向税务等有关部门缴纳的一切税费、国家出台新的税收政策等）</w:t>
      </w:r>
      <w:r>
        <w:rPr>
          <w:rFonts w:hint="eastAsia" w:ascii="宋体" w:hAnsi="宋体" w:eastAsia="宋体"/>
          <w:color w:val="auto"/>
          <w:sz w:val="24"/>
        </w:rPr>
        <w:t>。</w:t>
      </w:r>
    </w:p>
    <w:p w14:paraId="601B5902">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宋体" w:hAnsi="宋体" w:eastAsia="宋体"/>
          <w:color w:val="auto"/>
          <w:sz w:val="24"/>
        </w:rPr>
      </w:pPr>
      <w:r>
        <w:rPr>
          <w:rFonts w:hint="eastAsia" w:ascii="宋体" w:hAnsi="宋体" w:eastAsia="宋体"/>
          <w:b/>
          <w:color w:val="auto"/>
          <w:sz w:val="24"/>
        </w:rPr>
        <w:t>第</w:t>
      </w:r>
      <w:r>
        <w:rPr>
          <w:rFonts w:hint="eastAsia" w:ascii="宋体" w:hAnsi="宋体" w:eastAsia="宋体"/>
          <w:b/>
          <w:color w:val="auto"/>
          <w:sz w:val="24"/>
          <w:lang w:eastAsia="zh-CN"/>
        </w:rPr>
        <w:t>七</w:t>
      </w:r>
      <w:r>
        <w:rPr>
          <w:rFonts w:hint="eastAsia" w:ascii="宋体" w:hAnsi="宋体" w:eastAsia="宋体"/>
          <w:b/>
          <w:color w:val="auto"/>
          <w:sz w:val="24"/>
        </w:rPr>
        <w:t xml:space="preserve">条 </w:t>
      </w:r>
      <w:r>
        <w:rPr>
          <w:rFonts w:hint="eastAsia" w:ascii="宋体" w:hAnsi="宋体" w:eastAsia="宋体"/>
          <w:color w:val="auto"/>
          <w:sz w:val="24"/>
        </w:rPr>
        <w:t>双方的责任和义务 </w:t>
      </w:r>
    </w:p>
    <w:p w14:paraId="49A12BF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olor w:val="auto"/>
          <w:sz w:val="24"/>
        </w:rPr>
      </w:pPr>
      <w:r>
        <w:rPr>
          <w:rFonts w:hint="eastAsia" w:ascii="宋体" w:hAnsi="宋体" w:eastAsia="宋体"/>
          <w:color w:val="auto"/>
          <w:sz w:val="24"/>
        </w:rPr>
        <w:t>1</w:t>
      </w:r>
      <w:r>
        <w:rPr>
          <w:rFonts w:hint="eastAsia" w:ascii="宋体" w:hAnsi="宋体" w:eastAsia="宋体"/>
          <w:color w:val="auto"/>
          <w:sz w:val="24"/>
          <w:lang w:eastAsia="zh-CN"/>
        </w:rPr>
        <w:t>、转让方</w:t>
      </w:r>
      <w:r>
        <w:rPr>
          <w:rFonts w:hint="eastAsia" w:ascii="宋体" w:hAnsi="宋体" w:eastAsia="宋体"/>
          <w:color w:val="auto"/>
          <w:sz w:val="24"/>
        </w:rPr>
        <w:t>承诺对该房屋权属及证件合法、真实、有效且对此负全责；协助</w:t>
      </w:r>
      <w:r>
        <w:rPr>
          <w:rFonts w:hint="eastAsia" w:ascii="宋体" w:hAnsi="宋体" w:eastAsia="宋体"/>
          <w:color w:val="auto"/>
          <w:sz w:val="24"/>
          <w:lang w:eastAsia="zh-CN"/>
        </w:rPr>
        <w:t>受让方</w:t>
      </w:r>
      <w:r>
        <w:rPr>
          <w:rFonts w:hint="eastAsia" w:ascii="宋体" w:hAnsi="宋体" w:eastAsia="宋体"/>
          <w:color w:val="auto"/>
          <w:sz w:val="24"/>
        </w:rPr>
        <w:t>办理房屋产权过户手续并按时交付该房屋。 </w:t>
      </w:r>
    </w:p>
    <w:p w14:paraId="2E293FE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olor w:val="auto"/>
          <w:sz w:val="24"/>
        </w:rPr>
      </w:pPr>
      <w:r>
        <w:rPr>
          <w:rFonts w:hint="eastAsia" w:ascii="宋体" w:hAnsi="宋体" w:eastAsia="宋体"/>
          <w:color w:val="auto"/>
          <w:sz w:val="24"/>
        </w:rPr>
        <w:t>2</w:t>
      </w:r>
      <w:r>
        <w:rPr>
          <w:rFonts w:hint="eastAsia" w:ascii="宋体" w:hAnsi="宋体" w:eastAsia="宋体"/>
          <w:color w:val="auto"/>
          <w:sz w:val="24"/>
          <w:lang w:eastAsia="zh-CN"/>
        </w:rPr>
        <w:t>、转让方</w:t>
      </w:r>
      <w:r>
        <w:rPr>
          <w:rFonts w:hint="eastAsia" w:ascii="宋体" w:hAnsi="宋体" w:eastAsia="宋体"/>
          <w:color w:val="auto"/>
          <w:sz w:val="24"/>
        </w:rPr>
        <w:t>保证已如实陈述该房屋权属状况，该房屋附属设施设备按现状随同该房屋一并转让给</w:t>
      </w:r>
      <w:r>
        <w:rPr>
          <w:rFonts w:hint="eastAsia" w:ascii="宋体" w:hAnsi="宋体" w:eastAsia="宋体"/>
          <w:color w:val="auto"/>
          <w:sz w:val="24"/>
          <w:lang w:eastAsia="zh-CN"/>
        </w:rPr>
        <w:t>受让方</w:t>
      </w:r>
      <w:r>
        <w:rPr>
          <w:rFonts w:hint="eastAsia" w:ascii="宋体" w:hAnsi="宋体" w:eastAsia="宋体"/>
          <w:color w:val="auto"/>
          <w:sz w:val="24"/>
        </w:rPr>
        <w:t>，</w:t>
      </w:r>
      <w:r>
        <w:rPr>
          <w:rFonts w:hint="eastAsia" w:ascii="宋体" w:hAnsi="宋体" w:eastAsia="宋体"/>
          <w:color w:val="auto"/>
          <w:sz w:val="24"/>
          <w:lang w:eastAsia="zh-CN"/>
        </w:rPr>
        <w:t>受让方</w:t>
      </w:r>
      <w:r>
        <w:rPr>
          <w:rFonts w:hint="eastAsia" w:ascii="宋体" w:hAnsi="宋体" w:eastAsia="宋体"/>
          <w:color w:val="auto"/>
          <w:sz w:val="24"/>
        </w:rPr>
        <w:t>对该房屋具体状况充分了解，自愿买受该房屋。</w:t>
      </w:r>
    </w:p>
    <w:p w14:paraId="555DF54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olor w:val="auto"/>
          <w:sz w:val="24"/>
        </w:rPr>
      </w:pPr>
      <w:r>
        <w:rPr>
          <w:rFonts w:hint="eastAsia" w:ascii="宋体" w:hAnsi="宋体" w:eastAsia="宋体"/>
          <w:color w:val="auto"/>
          <w:sz w:val="24"/>
        </w:rPr>
        <w:t>3</w:t>
      </w:r>
      <w:r>
        <w:rPr>
          <w:rFonts w:hint="eastAsia" w:ascii="宋体" w:hAnsi="宋体" w:eastAsia="宋体"/>
          <w:color w:val="auto"/>
          <w:sz w:val="24"/>
          <w:lang w:eastAsia="zh-CN"/>
        </w:rPr>
        <w:t>、转让方</w:t>
      </w:r>
      <w:r>
        <w:rPr>
          <w:rFonts w:hint="eastAsia" w:ascii="宋体" w:hAnsi="宋体" w:eastAsia="宋体"/>
          <w:color w:val="auto"/>
          <w:sz w:val="24"/>
        </w:rPr>
        <w:t>须按约定时间协助</w:t>
      </w:r>
      <w:r>
        <w:rPr>
          <w:rFonts w:hint="eastAsia" w:ascii="宋体" w:hAnsi="宋体" w:eastAsia="宋体"/>
          <w:color w:val="auto"/>
          <w:sz w:val="24"/>
          <w:lang w:eastAsia="zh-CN"/>
        </w:rPr>
        <w:t>受让方</w:t>
      </w:r>
      <w:r>
        <w:rPr>
          <w:rFonts w:hint="eastAsia" w:ascii="宋体" w:hAnsi="宋体" w:eastAsia="宋体"/>
          <w:color w:val="auto"/>
          <w:sz w:val="24"/>
        </w:rPr>
        <w:t>到房屋管理部门办理产权交接手续。</w:t>
      </w:r>
    </w:p>
    <w:p w14:paraId="2C1DE61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olor w:val="auto"/>
          <w:sz w:val="24"/>
        </w:rPr>
      </w:pPr>
      <w:r>
        <w:rPr>
          <w:rFonts w:hint="eastAsia" w:ascii="宋体" w:hAnsi="宋体" w:eastAsia="宋体"/>
          <w:color w:val="auto"/>
          <w:sz w:val="24"/>
          <w:lang w:val="en-US" w:eastAsia="zh-CN"/>
        </w:rPr>
        <w:t>4</w:t>
      </w:r>
      <w:r>
        <w:rPr>
          <w:rFonts w:hint="eastAsia" w:ascii="宋体" w:hAnsi="宋体" w:eastAsia="宋体"/>
          <w:color w:val="auto"/>
          <w:sz w:val="24"/>
          <w:lang w:eastAsia="zh-CN"/>
        </w:rPr>
        <w:t>、受让方</w:t>
      </w:r>
      <w:r>
        <w:rPr>
          <w:rFonts w:hint="eastAsia" w:ascii="宋体" w:hAnsi="宋体" w:eastAsia="宋体"/>
          <w:color w:val="auto"/>
          <w:sz w:val="24"/>
        </w:rPr>
        <w:t>按照本合同第</w:t>
      </w:r>
      <w:r>
        <w:rPr>
          <w:rFonts w:hint="eastAsia" w:ascii="宋体" w:hAnsi="宋体"/>
          <w:color w:val="auto"/>
          <w:sz w:val="24"/>
          <w:lang w:val="en-US" w:eastAsia="zh-CN"/>
        </w:rPr>
        <w:t>三</w:t>
      </w:r>
      <w:r>
        <w:rPr>
          <w:rFonts w:hint="eastAsia" w:ascii="宋体" w:hAnsi="宋体" w:eastAsia="宋体"/>
          <w:color w:val="auto"/>
          <w:sz w:val="24"/>
        </w:rPr>
        <w:t>条的约定按时付款。</w:t>
      </w:r>
    </w:p>
    <w:p w14:paraId="722E1DE4">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宋体" w:hAnsi="宋体" w:eastAsia="宋体"/>
          <w:color w:val="auto"/>
          <w:sz w:val="24"/>
        </w:rPr>
      </w:pPr>
      <w:r>
        <w:rPr>
          <w:rFonts w:hint="eastAsia" w:ascii="宋体" w:hAnsi="宋体" w:eastAsia="宋体"/>
          <w:b/>
          <w:color w:val="auto"/>
          <w:sz w:val="24"/>
        </w:rPr>
        <w:t>第</w:t>
      </w:r>
      <w:r>
        <w:rPr>
          <w:rFonts w:hint="eastAsia" w:ascii="宋体" w:hAnsi="宋体" w:eastAsia="宋体"/>
          <w:b/>
          <w:color w:val="auto"/>
          <w:sz w:val="24"/>
          <w:lang w:eastAsia="zh-CN"/>
        </w:rPr>
        <w:t>八</w:t>
      </w:r>
      <w:r>
        <w:rPr>
          <w:rFonts w:hint="eastAsia" w:ascii="宋体" w:hAnsi="宋体" w:eastAsia="宋体"/>
          <w:b/>
          <w:color w:val="auto"/>
          <w:sz w:val="24"/>
        </w:rPr>
        <w:t>条</w:t>
      </w:r>
      <w:r>
        <w:rPr>
          <w:rFonts w:hint="eastAsia" w:ascii="宋体" w:hAnsi="宋体" w:eastAsia="宋体"/>
          <w:color w:val="auto"/>
          <w:sz w:val="24"/>
        </w:rPr>
        <w:t xml:space="preserve"> 不可抗力 </w:t>
      </w:r>
    </w:p>
    <w:p w14:paraId="3AB910A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olor w:val="auto"/>
          <w:sz w:val="24"/>
        </w:rPr>
      </w:pPr>
      <w:r>
        <w:rPr>
          <w:rFonts w:hint="eastAsia" w:ascii="宋体" w:hAnsi="宋体" w:eastAsia="宋体"/>
          <w:color w:val="auto"/>
          <w:sz w:val="24"/>
        </w:rPr>
        <w:t>因不可抗力不能按照约定履行本合同的，根据不可抗力的影响，部分或全部免除责任，但因不可抗力不能按照约定履行合同的一方当事人应当及时告知另一方当事人，并自不可抗力事件结束之日起</w:t>
      </w:r>
      <w:r>
        <w:rPr>
          <w:rFonts w:hint="eastAsia" w:ascii="宋体" w:hAnsi="宋体" w:eastAsia="宋体"/>
          <w:color w:val="auto"/>
          <w:sz w:val="24"/>
          <w:u w:val="single"/>
        </w:rPr>
        <w:t xml:space="preserve"> 7 </w:t>
      </w:r>
      <w:r>
        <w:rPr>
          <w:rFonts w:hint="eastAsia" w:ascii="宋体" w:hAnsi="宋体" w:eastAsia="宋体"/>
          <w:color w:val="auto"/>
          <w:sz w:val="24"/>
        </w:rPr>
        <w:t>日内向另一方当事人提供证明。 </w:t>
      </w:r>
    </w:p>
    <w:p w14:paraId="7A504B4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olor w:val="auto"/>
          <w:sz w:val="24"/>
        </w:rPr>
      </w:pPr>
      <w:r>
        <w:rPr>
          <w:rFonts w:hint="eastAsia" w:ascii="宋体" w:hAnsi="宋体" w:eastAsia="宋体"/>
          <w:color w:val="auto"/>
          <w:sz w:val="24"/>
        </w:rPr>
        <w:t>上述房屋风险责任自该房屋所有权转移之日起转移给</w:t>
      </w:r>
      <w:r>
        <w:rPr>
          <w:rFonts w:hint="eastAsia" w:ascii="宋体" w:hAnsi="宋体" w:eastAsia="宋体"/>
          <w:color w:val="auto"/>
          <w:sz w:val="24"/>
          <w:lang w:eastAsia="zh-CN"/>
        </w:rPr>
        <w:t>竞价人</w:t>
      </w:r>
      <w:r>
        <w:rPr>
          <w:rFonts w:hint="eastAsia" w:ascii="宋体" w:hAnsi="宋体" w:eastAsia="宋体"/>
          <w:color w:val="auto"/>
          <w:sz w:val="24"/>
        </w:rPr>
        <w:t>。 </w:t>
      </w:r>
    </w:p>
    <w:p w14:paraId="3A31A8B9">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宋体" w:hAnsi="宋体" w:eastAsia="宋体"/>
          <w:color w:val="auto"/>
          <w:sz w:val="24"/>
        </w:rPr>
      </w:pPr>
      <w:r>
        <w:rPr>
          <w:rFonts w:hint="eastAsia" w:ascii="宋体" w:hAnsi="宋体" w:eastAsia="宋体"/>
          <w:b/>
          <w:color w:val="auto"/>
          <w:sz w:val="24"/>
        </w:rPr>
        <w:t>第</w:t>
      </w:r>
      <w:r>
        <w:rPr>
          <w:rFonts w:hint="eastAsia" w:ascii="宋体" w:hAnsi="宋体" w:eastAsia="宋体"/>
          <w:b/>
          <w:color w:val="auto"/>
          <w:sz w:val="24"/>
          <w:lang w:eastAsia="zh-CN"/>
        </w:rPr>
        <w:t>九</w:t>
      </w:r>
      <w:r>
        <w:rPr>
          <w:rFonts w:hint="eastAsia" w:ascii="宋体" w:hAnsi="宋体" w:eastAsia="宋体"/>
          <w:b/>
          <w:color w:val="auto"/>
          <w:sz w:val="24"/>
        </w:rPr>
        <w:t xml:space="preserve">条 </w:t>
      </w:r>
      <w:r>
        <w:rPr>
          <w:rFonts w:hint="eastAsia" w:ascii="宋体" w:hAnsi="宋体" w:eastAsia="宋体"/>
          <w:color w:val="auto"/>
          <w:sz w:val="24"/>
        </w:rPr>
        <w:t>本合同项下发生的争议，依法向房屋所在地人民法院起诉。 </w:t>
      </w:r>
    </w:p>
    <w:p w14:paraId="57D6E61B">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宋体" w:hAnsi="宋体" w:eastAsia="宋体"/>
          <w:color w:val="auto"/>
          <w:sz w:val="24"/>
        </w:rPr>
      </w:pPr>
      <w:r>
        <w:rPr>
          <w:rFonts w:hint="eastAsia" w:ascii="宋体" w:hAnsi="宋体" w:eastAsia="宋体"/>
          <w:b/>
          <w:color w:val="auto"/>
          <w:sz w:val="24"/>
        </w:rPr>
        <w:t xml:space="preserve">第十条 </w:t>
      </w:r>
      <w:r>
        <w:rPr>
          <w:rFonts w:hint="eastAsia" w:ascii="宋体" w:hAnsi="宋体" w:eastAsia="宋体"/>
          <w:color w:val="auto"/>
          <w:sz w:val="24"/>
        </w:rPr>
        <w:t>本合同自双方签字（盖章）之日起生效。双方可以根据具体情况对本合同中未约定、约定不明或不适用的内容签订书面补充协议进行变更或补充。对本合同的解除，应当采用书面形式。本合同附件及补充协议</w:t>
      </w:r>
      <w:r>
        <w:rPr>
          <w:rFonts w:hint="eastAsia" w:ascii="宋体" w:hAnsi="宋体"/>
          <w:b/>
          <w:bCs/>
          <w:color w:val="auto"/>
          <w:sz w:val="44"/>
          <w:szCs w:val="44"/>
          <w:lang w:val="en-US" w:eastAsia="zh-CN"/>
        </w:rPr>
        <w:drawing>
          <wp:anchor distT="0" distB="0" distL="114300" distR="114300" simplePos="0" relativeHeight="251676672" behindDoc="1" locked="0" layoutInCell="1" allowOverlap="1">
            <wp:simplePos x="0" y="0"/>
            <wp:positionH relativeFrom="column">
              <wp:posOffset>420370</wp:posOffset>
            </wp:positionH>
            <wp:positionV relativeFrom="paragraph">
              <wp:posOffset>-1435735</wp:posOffset>
            </wp:positionV>
            <wp:extent cx="5271770" cy="5833110"/>
            <wp:effectExtent l="0" t="0" r="5080" b="15240"/>
            <wp:wrapNone/>
            <wp:docPr id="14" name="图片 3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olor w:val="auto"/>
          <w:sz w:val="24"/>
        </w:rPr>
        <w:t>与本合同具有同等法律效力。 </w:t>
      </w:r>
    </w:p>
    <w:p w14:paraId="4F3DFE88">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宋体" w:hAnsi="宋体" w:eastAsia="宋体"/>
          <w:color w:val="auto"/>
          <w:sz w:val="24"/>
        </w:rPr>
      </w:pPr>
      <w:r>
        <w:rPr>
          <w:rFonts w:hint="eastAsia" w:ascii="宋体" w:hAnsi="宋体" w:eastAsia="宋体"/>
          <w:b/>
          <w:color w:val="auto"/>
          <w:sz w:val="24"/>
        </w:rPr>
        <w:t>第十</w:t>
      </w:r>
      <w:r>
        <w:rPr>
          <w:rFonts w:hint="eastAsia" w:ascii="宋体" w:hAnsi="宋体" w:eastAsia="宋体"/>
          <w:b/>
          <w:color w:val="auto"/>
          <w:sz w:val="24"/>
          <w:lang w:eastAsia="zh-CN"/>
        </w:rPr>
        <w:t>一</w:t>
      </w:r>
      <w:r>
        <w:rPr>
          <w:rFonts w:hint="eastAsia" w:ascii="宋体" w:hAnsi="宋体" w:eastAsia="宋体"/>
          <w:b/>
          <w:color w:val="auto"/>
          <w:sz w:val="24"/>
        </w:rPr>
        <w:t xml:space="preserve">条 </w:t>
      </w:r>
      <w:r>
        <w:rPr>
          <w:rFonts w:hint="eastAsia" w:ascii="宋体" w:hAnsi="宋体" w:eastAsia="宋体"/>
          <w:color w:val="auto"/>
          <w:sz w:val="24"/>
        </w:rPr>
        <w:t>本合同一式</w:t>
      </w:r>
      <w:r>
        <w:rPr>
          <w:rFonts w:hint="eastAsia" w:ascii="宋体" w:hAnsi="宋体" w:eastAsia="宋体"/>
          <w:color w:val="auto"/>
          <w:sz w:val="24"/>
          <w:lang w:val="en-US" w:eastAsia="zh-CN"/>
        </w:rPr>
        <w:t>贰</w:t>
      </w:r>
      <w:r>
        <w:rPr>
          <w:rFonts w:hint="eastAsia" w:ascii="宋体" w:hAnsi="宋体" w:eastAsia="宋体"/>
          <w:color w:val="auto"/>
          <w:sz w:val="24"/>
        </w:rPr>
        <w:t>份，</w:t>
      </w:r>
      <w:r>
        <w:rPr>
          <w:rFonts w:hint="eastAsia" w:ascii="宋体" w:hAnsi="宋体" w:eastAsia="宋体"/>
          <w:color w:val="auto"/>
          <w:sz w:val="24"/>
          <w:lang w:eastAsia="zh-CN"/>
        </w:rPr>
        <w:t>双方各执</w:t>
      </w:r>
      <w:r>
        <w:rPr>
          <w:rFonts w:hint="eastAsia" w:ascii="宋体" w:hAnsi="宋体" w:eastAsia="宋体"/>
          <w:color w:val="auto"/>
          <w:sz w:val="24"/>
          <w:lang w:val="en-US" w:eastAsia="zh-CN"/>
        </w:rPr>
        <w:t>壹</w:t>
      </w:r>
      <w:r>
        <w:rPr>
          <w:rFonts w:hint="eastAsia" w:ascii="宋体" w:hAnsi="宋体" w:eastAsia="宋体"/>
          <w:color w:val="auto"/>
          <w:sz w:val="24"/>
          <w:lang w:eastAsia="zh-CN"/>
        </w:rPr>
        <w:t>份备存，均</w:t>
      </w:r>
      <w:r>
        <w:rPr>
          <w:rFonts w:hint="eastAsia" w:ascii="宋体" w:hAnsi="宋体" w:eastAsia="宋体"/>
          <w:color w:val="auto"/>
          <w:sz w:val="24"/>
        </w:rPr>
        <w:t>具有同等法律效力。</w:t>
      </w:r>
    </w:p>
    <w:p w14:paraId="2CFA7FB5">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olor w:val="auto"/>
          <w:sz w:val="24"/>
          <w:u w:val="none"/>
        </w:rPr>
      </w:pPr>
      <w:r>
        <w:rPr>
          <w:rFonts w:hint="eastAsia" w:ascii="宋体" w:hAnsi="宋体" w:eastAsia="宋体"/>
          <w:b/>
          <w:color w:val="auto"/>
          <w:sz w:val="24"/>
        </w:rPr>
        <w:t>第十</w:t>
      </w:r>
      <w:r>
        <w:rPr>
          <w:rFonts w:hint="eastAsia" w:ascii="宋体" w:hAnsi="宋体" w:eastAsia="宋体"/>
          <w:b/>
          <w:color w:val="auto"/>
          <w:sz w:val="24"/>
          <w:lang w:eastAsia="zh-CN"/>
        </w:rPr>
        <w:t>二</w:t>
      </w:r>
      <w:r>
        <w:rPr>
          <w:rFonts w:hint="eastAsia" w:ascii="宋体" w:hAnsi="宋体" w:eastAsia="宋体"/>
          <w:b/>
          <w:color w:val="auto"/>
          <w:sz w:val="24"/>
        </w:rPr>
        <w:t xml:space="preserve">条 </w:t>
      </w:r>
      <w:r>
        <w:rPr>
          <w:rFonts w:hint="eastAsia" w:ascii="宋体" w:hAnsi="宋体" w:eastAsia="宋体"/>
          <w:color w:val="auto"/>
          <w:sz w:val="24"/>
        </w:rPr>
        <w:t>双方约定的其它事项</w:t>
      </w:r>
      <w:r>
        <w:rPr>
          <w:rFonts w:hint="eastAsia" w:ascii="宋体" w:hAnsi="宋体" w:eastAsia="宋体"/>
          <w:color w:val="auto"/>
          <w:sz w:val="24"/>
          <w:u w:val="none"/>
        </w:rPr>
        <w:t>：</w:t>
      </w:r>
    </w:p>
    <w:p w14:paraId="5BCF00A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olor w:val="auto"/>
        </w:rPr>
      </w:pPr>
      <w:r>
        <w:rPr>
          <w:rFonts w:hint="eastAsia" w:ascii="宋体" w:hAnsi="宋体" w:eastAsia="宋体"/>
          <w:color w:val="auto"/>
          <w:sz w:val="24"/>
          <w:u w:val="single"/>
          <w:lang w:val="en-US" w:eastAsia="zh-CN"/>
        </w:rPr>
        <w:t xml:space="preserve">                                                                            </w:t>
      </w:r>
    </w:p>
    <w:p w14:paraId="071914E2">
      <w:pPr>
        <w:keepNext w:val="0"/>
        <w:keepLines w:val="0"/>
        <w:pageBreakBefore w:val="0"/>
        <w:widowControl w:val="0"/>
        <w:tabs>
          <w:tab w:val="left" w:pos="4770"/>
        </w:tabs>
        <w:kinsoku/>
        <w:wordWrap/>
        <w:overflowPunct/>
        <w:topLinePunct w:val="0"/>
        <w:autoSpaceDE/>
        <w:autoSpaceDN/>
        <w:bidi w:val="0"/>
        <w:adjustRightInd/>
        <w:snapToGrid/>
        <w:spacing w:beforeLines="100" w:line="400" w:lineRule="exact"/>
        <w:textAlignment w:val="auto"/>
        <w:rPr>
          <w:rFonts w:ascii="宋体" w:hAnsi="宋体" w:eastAsia="宋体"/>
          <w:color w:val="auto"/>
          <w:sz w:val="24"/>
        </w:rPr>
      </w:pPr>
      <w:r>
        <w:rPr>
          <w:rFonts w:hint="eastAsia" w:ascii="宋体" w:hAnsi="宋体" w:eastAsia="宋体"/>
          <w:color w:val="auto"/>
          <w:sz w:val="24"/>
        </w:rPr>
        <w:t>转让方(盖章)：</w:t>
      </w:r>
      <w:r>
        <w:rPr>
          <w:rFonts w:hint="eastAsia" w:ascii="宋体" w:hAnsi="宋体" w:eastAsia="宋体"/>
          <w:color w:val="auto"/>
          <w:sz w:val="24"/>
        </w:rPr>
        <w:tab/>
      </w:r>
      <w:r>
        <w:rPr>
          <w:rFonts w:hint="eastAsia" w:ascii="宋体" w:hAnsi="宋体" w:eastAsia="宋体"/>
          <w:color w:val="auto"/>
          <w:sz w:val="24"/>
        </w:rPr>
        <w:t>受让方(盖章)：</w:t>
      </w:r>
    </w:p>
    <w:p w14:paraId="1A02F66E">
      <w:pPr>
        <w:keepNext w:val="0"/>
        <w:keepLines w:val="0"/>
        <w:pageBreakBefore w:val="0"/>
        <w:widowControl w:val="0"/>
        <w:tabs>
          <w:tab w:val="left" w:pos="4770"/>
        </w:tabs>
        <w:kinsoku/>
        <w:wordWrap/>
        <w:overflowPunct/>
        <w:topLinePunct w:val="0"/>
        <w:autoSpaceDE/>
        <w:autoSpaceDN/>
        <w:bidi w:val="0"/>
        <w:adjustRightInd/>
        <w:snapToGrid/>
        <w:spacing w:beforeLines="50" w:line="400" w:lineRule="exact"/>
        <w:textAlignment w:val="auto"/>
        <w:rPr>
          <w:rFonts w:ascii="宋体" w:hAnsi="宋体" w:eastAsia="宋体"/>
          <w:color w:val="auto"/>
          <w:sz w:val="24"/>
        </w:rPr>
      </w:pPr>
      <w:r>
        <w:rPr>
          <w:rFonts w:hint="eastAsia" w:ascii="宋体" w:hAnsi="宋体" w:eastAsia="宋体"/>
          <w:color w:val="auto"/>
          <w:sz w:val="24"/>
        </w:rPr>
        <w:t>代理人：</w:t>
      </w:r>
      <w:r>
        <w:rPr>
          <w:rFonts w:hint="eastAsia" w:ascii="宋体" w:hAnsi="宋体" w:eastAsia="宋体"/>
          <w:color w:val="auto"/>
          <w:sz w:val="24"/>
        </w:rPr>
        <w:tab/>
      </w:r>
      <w:r>
        <w:rPr>
          <w:rFonts w:hint="eastAsia" w:ascii="宋体" w:hAnsi="宋体" w:eastAsia="宋体"/>
          <w:color w:val="auto"/>
          <w:sz w:val="24"/>
        </w:rPr>
        <w:t>代理人：</w:t>
      </w:r>
    </w:p>
    <w:p w14:paraId="1DED193A">
      <w:pPr>
        <w:pStyle w:val="7"/>
        <w:keepNext w:val="0"/>
        <w:keepLines w:val="0"/>
        <w:pageBreakBefore w:val="0"/>
        <w:widowControl w:val="0"/>
        <w:kinsoku/>
        <w:wordWrap/>
        <w:overflowPunct/>
        <w:topLinePunct w:val="0"/>
        <w:autoSpaceDE/>
        <w:autoSpaceDN/>
        <w:bidi w:val="0"/>
        <w:adjustRightInd/>
        <w:snapToGrid/>
        <w:spacing w:line="400" w:lineRule="exact"/>
        <w:jc w:val="right"/>
        <w:textAlignment w:val="auto"/>
        <w:rPr>
          <w:rFonts w:hint="eastAsia" w:ascii="宋体" w:hAnsi="宋体" w:eastAsia="宋体"/>
          <w:color w:val="auto"/>
          <w:kern w:val="2"/>
        </w:rPr>
      </w:pPr>
      <w:r>
        <w:rPr>
          <w:rFonts w:hint="eastAsia" w:ascii="宋体" w:hAnsi="宋体" w:eastAsia="宋体"/>
          <w:color w:val="auto"/>
          <w:kern w:val="2"/>
        </w:rPr>
        <w:t>签订日期：   年  月  日</w:t>
      </w:r>
    </w:p>
    <w:p w14:paraId="6A3093DD">
      <w:pPr>
        <w:tabs>
          <w:tab w:val="left" w:pos="195"/>
          <w:tab w:val="center" w:pos="4503"/>
        </w:tabs>
        <w:spacing w:line="360" w:lineRule="auto"/>
        <w:ind w:right="-683" w:rightChars="-325"/>
        <w:rPr>
          <w:rFonts w:hint="eastAsia" w:ascii="仿宋_GB2312" w:hAnsi="宋体" w:eastAsia="仿宋_GB2312"/>
          <w:sz w:val="24"/>
        </w:rPr>
      </w:pPr>
      <w:r>
        <w:rPr>
          <w:sz w:val="21"/>
        </w:rPr>
        <mc:AlternateContent>
          <mc:Choice Requires="wps">
            <w:drawing>
              <wp:anchor distT="0" distB="0" distL="114300" distR="114300" simplePos="0" relativeHeight="251677696" behindDoc="0" locked="0" layoutInCell="1" allowOverlap="1">
                <wp:simplePos x="0" y="0"/>
                <wp:positionH relativeFrom="column">
                  <wp:posOffset>84455</wp:posOffset>
                </wp:positionH>
                <wp:positionV relativeFrom="paragraph">
                  <wp:posOffset>523875</wp:posOffset>
                </wp:positionV>
                <wp:extent cx="6076950" cy="1200150"/>
                <wp:effectExtent l="4445" t="4445" r="14605" b="14605"/>
                <wp:wrapNone/>
                <wp:docPr id="15" name="文本框 4"/>
                <wp:cNvGraphicFramePr/>
                <a:graphic xmlns:a="http://schemas.openxmlformats.org/drawingml/2006/main">
                  <a:graphicData uri="http://schemas.microsoft.com/office/word/2010/wordprocessingShape">
                    <wps:wsp>
                      <wps:cNvSpPr txBox="1"/>
                      <wps:spPr>
                        <a:xfrm>
                          <a:off x="0" y="0"/>
                          <a:ext cx="6076950" cy="1200150"/>
                        </a:xfrm>
                        <a:prstGeom prst="rect">
                          <a:avLst/>
                        </a:prstGeom>
                        <a:noFill/>
                        <a:ln w="6350" cap="flat" cmpd="sng">
                          <a:solidFill>
                            <a:srgbClr val="000000"/>
                          </a:solidFill>
                          <a:prstDash val="solid"/>
                          <a:miter/>
                          <a:headEnd type="none" w="med" len="med"/>
                          <a:tailEnd type="none" w="med" len="med"/>
                        </a:ln>
                      </wps:spPr>
                      <wps:txbx>
                        <w:txbxContent>
                          <w:p w14:paraId="151CDAA4">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人</w:t>
                            </w:r>
                            <w:r>
                              <w:rPr>
                                <w:rFonts w:hint="eastAsia" w:ascii="宋体" w:hAnsi="宋体"/>
                                <w:b/>
                                <w:color w:val="auto"/>
                                <w:sz w:val="24"/>
                              </w:rPr>
                              <w:t>已仔细阅读以上</w:t>
                            </w:r>
                            <w:r>
                              <w:rPr>
                                <w:rFonts w:hint="eastAsia" w:ascii="宋体" w:hAnsi="宋体"/>
                                <w:b/>
                                <w:color w:val="auto"/>
                                <w:sz w:val="24"/>
                                <w:lang w:eastAsia="zh-CN"/>
                              </w:rPr>
                              <w:t>《房屋</w:t>
                            </w:r>
                            <w:r>
                              <w:rPr>
                                <w:rFonts w:hint="eastAsia" w:ascii="宋体" w:hAnsi="宋体"/>
                                <w:b/>
                                <w:color w:val="auto"/>
                                <w:sz w:val="24"/>
                                <w:lang w:val="en-US" w:eastAsia="zh-CN"/>
                              </w:rPr>
                              <w:t>转让</w:t>
                            </w:r>
                            <w:r>
                              <w:rPr>
                                <w:rFonts w:hint="eastAsia" w:ascii="宋体" w:hAnsi="宋体"/>
                                <w:b/>
                                <w:color w:val="auto"/>
                                <w:sz w:val="24"/>
                                <w:lang w:eastAsia="zh-CN"/>
                              </w:rPr>
                              <w:t>合同》（样本），</w:t>
                            </w:r>
                            <w:r>
                              <w:rPr>
                                <w:rFonts w:hint="eastAsia" w:ascii="宋体" w:hAnsi="宋体"/>
                                <w:b/>
                                <w:color w:val="auto"/>
                                <w:sz w:val="24"/>
                              </w:rPr>
                              <w:t>对所列条款内容已完全知悉，词语含义也已清晰理解，并同意遵照执行。</w:t>
                            </w:r>
                          </w:p>
                          <w:p w14:paraId="31EB8865">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5BBF627">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w:t>
                            </w:r>
                            <w:r>
                              <w:rPr>
                                <w:rFonts w:hint="eastAsia" w:ascii="宋体" w:hAnsi="宋体"/>
                                <w:color w:val="auto"/>
                                <w:sz w:val="24"/>
                                <w:lang w:val="en-US" w:eastAsia="zh-CN"/>
                              </w:rPr>
                              <w:t>价</w:t>
                            </w:r>
                            <w:r>
                              <w:rPr>
                                <w:rFonts w:hint="eastAsia" w:ascii="宋体" w:hAnsi="宋体"/>
                                <w:color w:val="auto"/>
                                <w:sz w:val="24"/>
                                <w:lang w:eastAsia="zh-CN"/>
                              </w:rPr>
                              <w:t>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2026年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213DCC47"/>
                        </w:txbxContent>
                      </wps:txbx>
                      <wps:bodyPr vert="horz" wrap="square" anchor="t" anchorCtr="0" upright="1"/>
                    </wps:wsp>
                  </a:graphicData>
                </a:graphic>
              </wp:anchor>
            </w:drawing>
          </mc:Choice>
          <mc:Fallback>
            <w:pict>
              <v:shape id="文本框 4" o:spid="_x0000_s1026" o:spt="202" type="#_x0000_t202" style="position:absolute;left:0pt;margin-left:6.65pt;margin-top:41.25pt;height:94.5pt;width:478.5pt;z-index:251677696;mso-width-relative:page;mso-height-relative:page;" filled="f" stroked="t" coordsize="21600,21600" o:gfxdata="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EY+8W&#10;2QAAAAkBAAAPAAAAAAAAAAEAIAAAACIAAABkcnMvZG93bnJldi54bWxQSwECFAAUAAAACACHTuJA&#10;eIM9diACAABCBAAADgAAAAAAAAABACAAAAAoAQAAZHJzL2Uyb0RvYy54bWxQSwUGAAAAAAYABgBZ&#10;AQAAugUAAAAA&#10;">
                <v:fill on="f" focussize="0,0"/>
                <v:stroke weight="0.5pt" color="#000000" joinstyle="miter"/>
                <v:imagedata o:title=""/>
                <o:lock v:ext="edit" aspectratio="f"/>
                <v:textbox>
                  <w:txbxContent>
                    <w:p w14:paraId="151CDAA4">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人</w:t>
                      </w:r>
                      <w:r>
                        <w:rPr>
                          <w:rFonts w:hint="eastAsia" w:ascii="宋体" w:hAnsi="宋体"/>
                          <w:b/>
                          <w:color w:val="auto"/>
                          <w:sz w:val="24"/>
                        </w:rPr>
                        <w:t>已仔细阅读以上</w:t>
                      </w:r>
                      <w:r>
                        <w:rPr>
                          <w:rFonts w:hint="eastAsia" w:ascii="宋体" w:hAnsi="宋体"/>
                          <w:b/>
                          <w:color w:val="auto"/>
                          <w:sz w:val="24"/>
                          <w:lang w:eastAsia="zh-CN"/>
                        </w:rPr>
                        <w:t>《房屋</w:t>
                      </w:r>
                      <w:r>
                        <w:rPr>
                          <w:rFonts w:hint="eastAsia" w:ascii="宋体" w:hAnsi="宋体"/>
                          <w:b/>
                          <w:color w:val="auto"/>
                          <w:sz w:val="24"/>
                          <w:lang w:val="en-US" w:eastAsia="zh-CN"/>
                        </w:rPr>
                        <w:t>转让</w:t>
                      </w:r>
                      <w:r>
                        <w:rPr>
                          <w:rFonts w:hint="eastAsia" w:ascii="宋体" w:hAnsi="宋体"/>
                          <w:b/>
                          <w:color w:val="auto"/>
                          <w:sz w:val="24"/>
                          <w:lang w:eastAsia="zh-CN"/>
                        </w:rPr>
                        <w:t>合同》（样本），</w:t>
                      </w:r>
                      <w:r>
                        <w:rPr>
                          <w:rFonts w:hint="eastAsia" w:ascii="宋体" w:hAnsi="宋体"/>
                          <w:b/>
                          <w:color w:val="auto"/>
                          <w:sz w:val="24"/>
                        </w:rPr>
                        <w:t>对所列条款内容已完全知悉，词语含义也已清晰理解，并同意遵照执行。</w:t>
                      </w:r>
                    </w:p>
                    <w:p w14:paraId="31EB8865">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5BBF627">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w:t>
                      </w:r>
                      <w:r>
                        <w:rPr>
                          <w:rFonts w:hint="eastAsia" w:ascii="宋体" w:hAnsi="宋体"/>
                          <w:color w:val="auto"/>
                          <w:sz w:val="24"/>
                          <w:lang w:val="en-US" w:eastAsia="zh-CN"/>
                        </w:rPr>
                        <w:t>价</w:t>
                      </w:r>
                      <w:r>
                        <w:rPr>
                          <w:rFonts w:hint="eastAsia" w:ascii="宋体" w:hAnsi="宋体"/>
                          <w:color w:val="auto"/>
                          <w:sz w:val="24"/>
                          <w:lang w:eastAsia="zh-CN"/>
                        </w:rPr>
                        <w:t>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2026年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213DCC47"/>
                  </w:txbxContent>
                </v:textbox>
              </v:shape>
            </w:pict>
          </mc:Fallback>
        </mc:AlternateContent>
      </w:r>
      <w:r>
        <w:rPr>
          <w:color w:val="auto"/>
          <w:sz w:val="24"/>
        </w:rPr>
        <w:t xml:space="preserve">   </w:t>
      </w:r>
    </w:p>
    <w:p w14:paraId="4C38840A">
      <w:pPr>
        <w:pStyle w:val="18"/>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_GB2312" w:hAnsi="宋体" w:eastAsia="仿宋_GB2312"/>
          <w:sz w:val="24"/>
        </w:rPr>
      </w:pPr>
    </w:p>
    <w:sectPr>
      <w:pgSz w:w="11906" w:h="16838"/>
      <w:pgMar w:top="958" w:right="1088" w:bottom="930" w:left="108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9C0E21">
    <w:pPr>
      <w:pStyle w:val="5"/>
      <w:framePr w:wrap="around" w:vAnchor="text" w:hAnchor="margin" w:xAlign="center" w:y="1"/>
      <w:rPr>
        <w:rStyle w:val="14"/>
        <w:rFonts w:hint="eastAsia"/>
      </w:rPr>
    </w:pPr>
  </w:p>
  <w:p w14:paraId="5F1EFC60">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78564E">
    <w:pPr>
      <w:pStyle w:val="5"/>
      <w:framePr w:wrap="around" w:vAnchor="text" w:hAnchor="margin" w:xAlign="right" w:y="1"/>
      <w:rPr>
        <w:rStyle w:val="14"/>
      </w:rPr>
    </w:pPr>
    <w:r>
      <w:fldChar w:fldCharType="begin"/>
    </w:r>
    <w:r>
      <w:rPr>
        <w:rStyle w:val="14"/>
      </w:rPr>
      <w:instrText xml:space="preserve">PAGE  </w:instrText>
    </w:r>
    <w:r>
      <w:fldChar w:fldCharType="separate"/>
    </w:r>
    <w:r>
      <w:rPr>
        <w:rStyle w:val="14"/>
      </w:rPr>
      <w:t>0</w:t>
    </w:r>
    <w:r>
      <w:fldChar w:fldCharType="end"/>
    </w:r>
  </w:p>
  <w:p w14:paraId="1EC67AC8">
    <w:pPr>
      <w:pStyle w:val="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D31529">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B0FFFE">
    <w:pPr>
      <w:pStyle w:val="5"/>
      <w:rPr>
        <w:rStyle w:val="14"/>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9835CC">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12</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299835CC">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12</w:t>
                    </w:r>
                    <w:r>
                      <w:t xml:space="preserve"> 页</w:t>
                    </w:r>
                  </w:p>
                </w:txbxContent>
              </v:textbox>
            </v:shape>
          </w:pict>
        </mc:Fallback>
      </mc:AlternateContent>
    </w:r>
  </w:p>
  <w:p w14:paraId="73F6B788">
    <w:pPr>
      <w:pStyle w:val="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759C8C">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021746">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12</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43021746">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12</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3601E3">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3AE7018B">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C06175">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40F716BE">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03AEE2">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1D8C80E9">
    <w:pPr>
      <w:pStyle w:val="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3D4BBB"/>
    <w:multiLevelType w:val="singleLevel"/>
    <w:tmpl w:val="053D4BBB"/>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659"/>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diY2U2NWE1ZDM1ZDVhMjkzZWFkYjM1Y2ViZmNmMmUifQ=="/>
  </w:docVars>
  <w:rsids>
    <w:rsidRoot w:val="00172A27"/>
    <w:rsid w:val="00084C64"/>
    <w:rsid w:val="005A1B44"/>
    <w:rsid w:val="008E0C60"/>
    <w:rsid w:val="00960249"/>
    <w:rsid w:val="009A7605"/>
    <w:rsid w:val="00B0507A"/>
    <w:rsid w:val="00BF706B"/>
    <w:rsid w:val="00C44682"/>
    <w:rsid w:val="00C85F20"/>
    <w:rsid w:val="00DC7C1D"/>
    <w:rsid w:val="00FA497A"/>
    <w:rsid w:val="010765AB"/>
    <w:rsid w:val="011A24F4"/>
    <w:rsid w:val="0136732D"/>
    <w:rsid w:val="013E64FC"/>
    <w:rsid w:val="014F03EF"/>
    <w:rsid w:val="01597ED3"/>
    <w:rsid w:val="015A4154"/>
    <w:rsid w:val="015C48BA"/>
    <w:rsid w:val="016C71F3"/>
    <w:rsid w:val="0176597C"/>
    <w:rsid w:val="017E0CD4"/>
    <w:rsid w:val="0196601E"/>
    <w:rsid w:val="019F6638"/>
    <w:rsid w:val="01AF7C6C"/>
    <w:rsid w:val="01BE7323"/>
    <w:rsid w:val="01C901A1"/>
    <w:rsid w:val="01DB75E9"/>
    <w:rsid w:val="01FE7E4E"/>
    <w:rsid w:val="02020CA1"/>
    <w:rsid w:val="02824619"/>
    <w:rsid w:val="028E13EB"/>
    <w:rsid w:val="02987B74"/>
    <w:rsid w:val="02A227A1"/>
    <w:rsid w:val="02B33254"/>
    <w:rsid w:val="02C46BBB"/>
    <w:rsid w:val="02D02616"/>
    <w:rsid w:val="02DA30E7"/>
    <w:rsid w:val="02F0175E"/>
    <w:rsid w:val="030014D6"/>
    <w:rsid w:val="03031491"/>
    <w:rsid w:val="03091250"/>
    <w:rsid w:val="030E7406"/>
    <w:rsid w:val="0332621A"/>
    <w:rsid w:val="03764359"/>
    <w:rsid w:val="037979A5"/>
    <w:rsid w:val="03993BA4"/>
    <w:rsid w:val="039A1984"/>
    <w:rsid w:val="03A34A22"/>
    <w:rsid w:val="03C25D9A"/>
    <w:rsid w:val="03DD7F34"/>
    <w:rsid w:val="041D42E4"/>
    <w:rsid w:val="044004C3"/>
    <w:rsid w:val="046663A1"/>
    <w:rsid w:val="0470123A"/>
    <w:rsid w:val="0471286D"/>
    <w:rsid w:val="047236CA"/>
    <w:rsid w:val="04874344"/>
    <w:rsid w:val="04C415F9"/>
    <w:rsid w:val="04D813B7"/>
    <w:rsid w:val="04E13A54"/>
    <w:rsid w:val="052A53FB"/>
    <w:rsid w:val="054D2915"/>
    <w:rsid w:val="05832D9D"/>
    <w:rsid w:val="05924D4E"/>
    <w:rsid w:val="05A131E3"/>
    <w:rsid w:val="05C72C4A"/>
    <w:rsid w:val="05E15C61"/>
    <w:rsid w:val="05EE0416"/>
    <w:rsid w:val="061816F7"/>
    <w:rsid w:val="063D6CE4"/>
    <w:rsid w:val="0644429B"/>
    <w:rsid w:val="0648365F"/>
    <w:rsid w:val="065D02DA"/>
    <w:rsid w:val="06B807E5"/>
    <w:rsid w:val="06BF6017"/>
    <w:rsid w:val="06DC2725"/>
    <w:rsid w:val="06E23AB3"/>
    <w:rsid w:val="06F35CC1"/>
    <w:rsid w:val="071461D1"/>
    <w:rsid w:val="072209B1"/>
    <w:rsid w:val="075C5614"/>
    <w:rsid w:val="077566D6"/>
    <w:rsid w:val="07903526"/>
    <w:rsid w:val="07A1396F"/>
    <w:rsid w:val="07DD33D4"/>
    <w:rsid w:val="07FB4E2D"/>
    <w:rsid w:val="080041F1"/>
    <w:rsid w:val="08386081"/>
    <w:rsid w:val="084762C4"/>
    <w:rsid w:val="088A4403"/>
    <w:rsid w:val="08C07850"/>
    <w:rsid w:val="08E74A3D"/>
    <w:rsid w:val="08EB30F3"/>
    <w:rsid w:val="091066B6"/>
    <w:rsid w:val="094D790A"/>
    <w:rsid w:val="09527571"/>
    <w:rsid w:val="095742E5"/>
    <w:rsid w:val="095D5673"/>
    <w:rsid w:val="096B4234"/>
    <w:rsid w:val="098117FF"/>
    <w:rsid w:val="098560BB"/>
    <w:rsid w:val="098A39AD"/>
    <w:rsid w:val="099C4B8E"/>
    <w:rsid w:val="09AB63DF"/>
    <w:rsid w:val="09B13866"/>
    <w:rsid w:val="09B554AF"/>
    <w:rsid w:val="09D7594C"/>
    <w:rsid w:val="09E25198"/>
    <w:rsid w:val="09E518F1"/>
    <w:rsid w:val="0A0771EE"/>
    <w:rsid w:val="0A087F0E"/>
    <w:rsid w:val="0A0F4BBF"/>
    <w:rsid w:val="0A1E4639"/>
    <w:rsid w:val="0A2F5262"/>
    <w:rsid w:val="0A3E54A5"/>
    <w:rsid w:val="0A4F1460"/>
    <w:rsid w:val="0A626E7C"/>
    <w:rsid w:val="0A650C83"/>
    <w:rsid w:val="0A670558"/>
    <w:rsid w:val="0A782765"/>
    <w:rsid w:val="0A7964DD"/>
    <w:rsid w:val="0A8C6210"/>
    <w:rsid w:val="0A900037"/>
    <w:rsid w:val="0ABD08DF"/>
    <w:rsid w:val="0B0264D2"/>
    <w:rsid w:val="0B050935"/>
    <w:rsid w:val="0B424B21"/>
    <w:rsid w:val="0B48482D"/>
    <w:rsid w:val="0B7078E0"/>
    <w:rsid w:val="0B7C44D7"/>
    <w:rsid w:val="0B8B296C"/>
    <w:rsid w:val="0B8B471A"/>
    <w:rsid w:val="0BAE0408"/>
    <w:rsid w:val="0BB35A1E"/>
    <w:rsid w:val="0BB6443C"/>
    <w:rsid w:val="0C032502"/>
    <w:rsid w:val="0C142961"/>
    <w:rsid w:val="0C394176"/>
    <w:rsid w:val="0C3C767B"/>
    <w:rsid w:val="0C601702"/>
    <w:rsid w:val="0C741652"/>
    <w:rsid w:val="0C7E427E"/>
    <w:rsid w:val="0C880C59"/>
    <w:rsid w:val="0C8A49D1"/>
    <w:rsid w:val="0CF85DDF"/>
    <w:rsid w:val="0CFF53BF"/>
    <w:rsid w:val="0D166366"/>
    <w:rsid w:val="0D18022F"/>
    <w:rsid w:val="0D2D44EB"/>
    <w:rsid w:val="0D470B14"/>
    <w:rsid w:val="0D584ACF"/>
    <w:rsid w:val="0D7C07BE"/>
    <w:rsid w:val="0D864317"/>
    <w:rsid w:val="0D896A37"/>
    <w:rsid w:val="0DA11FD2"/>
    <w:rsid w:val="0DB31059"/>
    <w:rsid w:val="0DB87755"/>
    <w:rsid w:val="0DC61A39"/>
    <w:rsid w:val="0DED346A"/>
    <w:rsid w:val="0DEE2D3E"/>
    <w:rsid w:val="0DF94533"/>
    <w:rsid w:val="0E462B7A"/>
    <w:rsid w:val="0E4A0F5E"/>
    <w:rsid w:val="0E9438E5"/>
    <w:rsid w:val="0EA31D7A"/>
    <w:rsid w:val="0EC73CBB"/>
    <w:rsid w:val="0EC94887"/>
    <w:rsid w:val="0ECA5559"/>
    <w:rsid w:val="0EF34AB0"/>
    <w:rsid w:val="0F0A1DF9"/>
    <w:rsid w:val="0F155DB4"/>
    <w:rsid w:val="0F3B6457"/>
    <w:rsid w:val="0F3D3F7D"/>
    <w:rsid w:val="0F3F1AA3"/>
    <w:rsid w:val="0F655282"/>
    <w:rsid w:val="0F657030"/>
    <w:rsid w:val="0F7A0D2D"/>
    <w:rsid w:val="0F8E57DC"/>
    <w:rsid w:val="0FAE6049"/>
    <w:rsid w:val="0FE95EB3"/>
    <w:rsid w:val="0FEF171B"/>
    <w:rsid w:val="10173FAB"/>
    <w:rsid w:val="101822F4"/>
    <w:rsid w:val="101B2DB4"/>
    <w:rsid w:val="1021564D"/>
    <w:rsid w:val="10285ABD"/>
    <w:rsid w:val="102B0279"/>
    <w:rsid w:val="10344A34"/>
    <w:rsid w:val="1035273C"/>
    <w:rsid w:val="10593038"/>
    <w:rsid w:val="105D530E"/>
    <w:rsid w:val="106C2D6C"/>
    <w:rsid w:val="106D2CB2"/>
    <w:rsid w:val="108654B0"/>
    <w:rsid w:val="109B11B3"/>
    <w:rsid w:val="10C20BDE"/>
    <w:rsid w:val="10C304B2"/>
    <w:rsid w:val="10DB57FB"/>
    <w:rsid w:val="10E1375F"/>
    <w:rsid w:val="10E30B54"/>
    <w:rsid w:val="10EA5A3E"/>
    <w:rsid w:val="10F92125"/>
    <w:rsid w:val="11365128"/>
    <w:rsid w:val="116C28F7"/>
    <w:rsid w:val="11875983"/>
    <w:rsid w:val="11877731"/>
    <w:rsid w:val="118E6D12"/>
    <w:rsid w:val="119058ED"/>
    <w:rsid w:val="119F0F1F"/>
    <w:rsid w:val="11CE7F85"/>
    <w:rsid w:val="11DF30C9"/>
    <w:rsid w:val="12086AC4"/>
    <w:rsid w:val="125308C6"/>
    <w:rsid w:val="125A7AA6"/>
    <w:rsid w:val="127777A6"/>
    <w:rsid w:val="12816876"/>
    <w:rsid w:val="12940358"/>
    <w:rsid w:val="12AA46E8"/>
    <w:rsid w:val="12B7114A"/>
    <w:rsid w:val="13001549"/>
    <w:rsid w:val="130354DD"/>
    <w:rsid w:val="1324792E"/>
    <w:rsid w:val="132C0590"/>
    <w:rsid w:val="133B4EF6"/>
    <w:rsid w:val="13441E98"/>
    <w:rsid w:val="13631AD8"/>
    <w:rsid w:val="13743CE5"/>
    <w:rsid w:val="137837D5"/>
    <w:rsid w:val="137D0DEC"/>
    <w:rsid w:val="1382166F"/>
    <w:rsid w:val="13842FCA"/>
    <w:rsid w:val="138E2FF9"/>
    <w:rsid w:val="139E0D62"/>
    <w:rsid w:val="13A47BAE"/>
    <w:rsid w:val="13AA6DEE"/>
    <w:rsid w:val="13B95099"/>
    <w:rsid w:val="13CB7DA9"/>
    <w:rsid w:val="13DE03B0"/>
    <w:rsid w:val="13E3108E"/>
    <w:rsid w:val="13E42C19"/>
    <w:rsid w:val="13E637C6"/>
    <w:rsid w:val="140E413A"/>
    <w:rsid w:val="143C6FAC"/>
    <w:rsid w:val="1444190A"/>
    <w:rsid w:val="14537D9F"/>
    <w:rsid w:val="146E7573"/>
    <w:rsid w:val="147541B9"/>
    <w:rsid w:val="147A357D"/>
    <w:rsid w:val="148E31D0"/>
    <w:rsid w:val="149D101A"/>
    <w:rsid w:val="149D59A3"/>
    <w:rsid w:val="14AA5E6A"/>
    <w:rsid w:val="14B20501"/>
    <w:rsid w:val="14B4739A"/>
    <w:rsid w:val="14EE7DF3"/>
    <w:rsid w:val="14FC26DE"/>
    <w:rsid w:val="151439D2"/>
    <w:rsid w:val="152A62CC"/>
    <w:rsid w:val="152D6469"/>
    <w:rsid w:val="154047C7"/>
    <w:rsid w:val="155B515D"/>
    <w:rsid w:val="1576316C"/>
    <w:rsid w:val="15951B74"/>
    <w:rsid w:val="15954E35"/>
    <w:rsid w:val="159B7C4F"/>
    <w:rsid w:val="159D39C7"/>
    <w:rsid w:val="15AD62FB"/>
    <w:rsid w:val="15B66837"/>
    <w:rsid w:val="15D849FF"/>
    <w:rsid w:val="15F335E7"/>
    <w:rsid w:val="15F439E5"/>
    <w:rsid w:val="15FC6940"/>
    <w:rsid w:val="15FD006F"/>
    <w:rsid w:val="1607662F"/>
    <w:rsid w:val="160C28FB"/>
    <w:rsid w:val="16144A57"/>
    <w:rsid w:val="16257519"/>
    <w:rsid w:val="164107F7"/>
    <w:rsid w:val="167F30CD"/>
    <w:rsid w:val="168406E3"/>
    <w:rsid w:val="169C3C7F"/>
    <w:rsid w:val="16AC67B5"/>
    <w:rsid w:val="16B56AEF"/>
    <w:rsid w:val="16BC7E7D"/>
    <w:rsid w:val="16CA6849"/>
    <w:rsid w:val="16D01B7A"/>
    <w:rsid w:val="16D37989"/>
    <w:rsid w:val="16DB55A7"/>
    <w:rsid w:val="16E64EFA"/>
    <w:rsid w:val="16EA2C3C"/>
    <w:rsid w:val="170450F8"/>
    <w:rsid w:val="170854A5"/>
    <w:rsid w:val="17163A31"/>
    <w:rsid w:val="171B6979"/>
    <w:rsid w:val="172751CF"/>
    <w:rsid w:val="172D2B7C"/>
    <w:rsid w:val="172E30D6"/>
    <w:rsid w:val="1766520F"/>
    <w:rsid w:val="1776002C"/>
    <w:rsid w:val="177C13BA"/>
    <w:rsid w:val="177E15D6"/>
    <w:rsid w:val="178F5592"/>
    <w:rsid w:val="17984446"/>
    <w:rsid w:val="179D0822"/>
    <w:rsid w:val="179E3336"/>
    <w:rsid w:val="17AA5F28"/>
    <w:rsid w:val="17AA6D72"/>
    <w:rsid w:val="17F04481"/>
    <w:rsid w:val="181A001D"/>
    <w:rsid w:val="182061EA"/>
    <w:rsid w:val="18246A29"/>
    <w:rsid w:val="184D2319"/>
    <w:rsid w:val="1867206B"/>
    <w:rsid w:val="18673E19"/>
    <w:rsid w:val="18697B91"/>
    <w:rsid w:val="186C142F"/>
    <w:rsid w:val="18870794"/>
    <w:rsid w:val="188C7801"/>
    <w:rsid w:val="18934C0E"/>
    <w:rsid w:val="18BB3C2D"/>
    <w:rsid w:val="18CB43A7"/>
    <w:rsid w:val="19324AF1"/>
    <w:rsid w:val="196B16E7"/>
    <w:rsid w:val="19742C91"/>
    <w:rsid w:val="19A03D9B"/>
    <w:rsid w:val="19A370D2"/>
    <w:rsid w:val="19AF7825"/>
    <w:rsid w:val="19C079A1"/>
    <w:rsid w:val="19D20E23"/>
    <w:rsid w:val="19E746A4"/>
    <w:rsid w:val="19FE4B75"/>
    <w:rsid w:val="1A147FD0"/>
    <w:rsid w:val="1A2459B3"/>
    <w:rsid w:val="1A393593"/>
    <w:rsid w:val="1A3D7527"/>
    <w:rsid w:val="1A497C1C"/>
    <w:rsid w:val="1A523137"/>
    <w:rsid w:val="1A5A1E87"/>
    <w:rsid w:val="1A5B08B1"/>
    <w:rsid w:val="1A626F8D"/>
    <w:rsid w:val="1A852FE8"/>
    <w:rsid w:val="1A921D7C"/>
    <w:rsid w:val="1A975A4B"/>
    <w:rsid w:val="1AB175CD"/>
    <w:rsid w:val="1ABF727F"/>
    <w:rsid w:val="1AC047DA"/>
    <w:rsid w:val="1AC6751C"/>
    <w:rsid w:val="1AE17EB2"/>
    <w:rsid w:val="1AF44DD8"/>
    <w:rsid w:val="1B134C01"/>
    <w:rsid w:val="1B21373F"/>
    <w:rsid w:val="1B2D42DC"/>
    <w:rsid w:val="1B44703D"/>
    <w:rsid w:val="1B486183"/>
    <w:rsid w:val="1B4A06C8"/>
    <w:rsid w:val="1B4E306E"/>
    <w:rsid w:val="1B55319F"/>
    <w:rsid w:val="1B851185"/>
    <w:rsid w:val="1BB04A9C"/>
    <w:rsid w:val="1BC872C4"/>
    <w:rsid w:val="1BDD4B1E"/>
    <w:rsid w:val="1BE35EAC"/>
    <w:rsid w:val="1BEA4254"/>
    <w:rsid w:val="1C0D7A23"/>
    <w:rsid w:val="1C3B5CE8"/>
    <w:rsid w:val="1C574804"/>
    <w:rsid w:val="1C5B3C94"/>
    <w:rsid w:val="1C905D38"/>
    <w:rsid w:val="1C931384"/>
    <w:rsid w:val="1C966848"/>
    <w:rsid w:val="1CA83D73"/>
    <w:rsid w:val="1CB02232"/>
    <w:rsid w:val="1CB11B06"/>
    <w:rsid w:val="1CC41839"/>
    <w:rsid w:val="1CC655B2"/>
    <w:rsid w:val="1CE95678"/>
    <w:rsid w:val="1D0115C9"/>
    <w:rsid w:val="1D1A3B4F"/>
    <w:rsid w:val="1D303373"/>
    <w:rsid w:val="1D5F77B4"/>
    <w:rsid w:val="1D6E17A5"/>
    <w:rsid w:val="1D790876"/>
    <w:rsid w:val="1D7A639C"/>
    <w:rsid w:val="1D85546D"/>
    <w:rsid w:val="1D9236E6"/>
    <w:rsid w:val="1DB7139E"/>
    <w:rsid w:val="1DC602A4"/>
    <w:rsid w:val="1DD7559C"/>
    <w:rsid w:val="1DF93765"/>
    <w:rsid w:val="1E0345E3"/>
    <w:rsid w:val="1E0C5F9A"/>
    <w:rsid w:val="1E1660C5"/>
    <w:rsid w:val="1E200CF1"/>
    <w:rsid w:val="1E2C58E8"/>
    <w:rsid w:val="1E346CF2"/>
    <w:rsid w:val="1E37428D"/>
    <w:rsid w:val="1E3D18A3"/>
    <w:rsid w:val="1E5310C7"/>
    <w:rsid w:val="1E570222"/>
    <w:rsid w:val="1E646E41"/>
    <w:rsid w:val="1E831280"/>
    <w:rsid w:val="1E8F5E77"/>
    <w:rsid w:val="1ECE699F"/>
    <w:rsid w:val="1EE1004B"/>
    <w:rsid w:val="1F1D16D5"/>
    <w:rsid w:val="1F232B99"/>
    <w:rsid w:val="1F9F033C"/>
    <w:rsid w:val="1FC3227C"/>
    <w:rsid w:val="1FD53D5E"/>
    <w:rsid w:val="1FE12702"/>
    <w:rsid w:val="1FF13588"/>
    <w:rsid w:val="202D3B9A"/>
    <w:rsid w:val="2031368A"/>
    <w:rsid w:val="203D0A56"/>
    <w:rsid w:val="20452C91"/>
    <w:rsid w:val="20462192"/>
    <w:rsid w:val="204D7D98"/>
    <w:rsid w:val="20634387"/>
    <w:rsid w:val="20645919"/>
    <w:rsid w:val="206567EC"/>
    <w:rsid w:val="206C021E"/>
    <w:rsid w:val="206D21E8"/>
    <w:rsid w:val="206F41B2"/>
    <w:rsid w:val="207672EF"/>
    <w:rsid w:val="20855784"/>
    <w:rsid w:val="20C77B4A"/>
    <w:rsid w:val="20DD2ECA"/>
    <w:rsid w:val="20FF26DE"/>
    <w:rsid w:val="21091F11"/>
    <w:rsid w:val="210A6A7A"/>
    <w:rsid w:val="210E6166"/>
    <w:rsid w:val="211D59BC"/>
    <w:rsid w:val="21205486"/>
    <w:rsid w:val="213A031C"/>
    <w:rsid w:val="21471D75"/>
    <w:rsid w:val="21A659B2"/>
    <w:rsid w:val="21A9161D"/>
    <w:rsid w:val="21AB121A"/>
    <w:rsid w:val="21B110D4"/>
    <w:rsid w:val="21B75E11"/>
    <w:rsid w:val="21B92889"/>
    <w:rsid w:val="21BC51D5"/>
    <w:rsid w:val="21BF3F6C"/>
    <w:rsid w:val="21D818E3"/>
    <w:rsid w:val="21DD6EFA"/>
    <w:rsid w:val="220240A4"/>
    <w:rsid w:val="220A73B2"/>
    <w:rsid w:val="221548E5"/>
    <w:rsid w:val="222928FC"/>
    <w:rsid w:val="22305E6C"/>
    <w:rsid w:val="22835D0C"/>
    <w:rsid w:val="228D6B72"/>
    <w:rsid w:val="22BB548D"/>
    <w:rsid w:val="22E76282"/>
    <w:rsid w:val="22EC5646"/>
    <w:rsid w:val="22F34410"/>
    <w:rsid w:val="231B5F2B"/>
    <w:rsid w:val="231D1975"/>
    <w:rsid w:val="234F2396"/>
    <w:rsid w:val="236B0C61"/>
    <w:rsid w:val="23783346"/>
    <w:rsid w:val="23A322E4"/>
    <w:rsid w:val="23F23130"/>
    <w:rsid w:val="23F93141"/>
    <w:rsid w:val="2403533D"/>
    <w:rsid w:val="241557CC"/>
    <w:rsid w:val="241906BD"/>
    <w:rsid w:val="2432177F"/>
    <w:rsid w:val="24635DDC"/>
    <w:rsid w:val="24B228BF"/>
    <w:rsid w:val="24C30629"/>
    <w:rsid w:val="24D31080"/>
    <w:rsid w:val="250A5B73"/>
    <w:rsid w:val="251D5F8B"/>
    <w:rsid w:val="25253091"/>
    <w:rsid w:val="253A4D8F"/>
    <w:rsid w:val="255645A7"/>
    <w:rsid w:val="2561056D"/>
    <w:rsid w:val="2579656A"/>
    <w:rsid w:val="25796E5D"/>
    <w:rsid w:val="257D72C5"/>
    <w:rsid w:val="259410FA"/>
    <w:rsid w:val="25A16BBC"/>
    <w:rsid w:val="25AE12D9"/>
    <w:rsid w:val="25B06DFF"/>
    <w:rsid w:val="25D47308"/>
    <w:rsid w:val="261F5D33"/>
    <w:rsid w:val="263A491A"/>
    <w:rsid w:val="263E08AF"/>
    <w:rsid w:val="264F486A"/>
    <w:rsid w:val="266A4FF8"/>
    <w:rsid w:val="2685584E"/>
    <w:rsid w:val="269E759F"/>
    <w:rsid w:val="26A8437E"/>
    <w:rsid w:val="26AA12A4"/>
    <w:rsid w:val="26B3109F"/>
    <w:rsid w:val="26CA2142"/>
    <w:rsid w:val="26CD7500"/>
    <w:rsid w:val="26D47839"/>
    <w:rsid w:val="26DB60FD"/>
    <w:rsid w:val="271C2272"/>
    <w:rsid w:val="271E423C"/>
    <w:rsid w:val="27247AA4"/>
    <w:rsid w:val="273C1378"/>
    <w:rsid w:val="27412F7C"/>
    <w:rsid w:val="27483067"/>
    <w:rsid w:val="274A6DDF"/>
    <w:rsid w:val="274C6FFB"/>
    <w:rsid w:val="27513007"/>
    <w:rsid w:val="275D221F"/>
    <w:rsid w:val="27752476"/>
    <w:rsid w:val="277F0EAE"/>
    <w:rsid w:val="279664C8"/>
    <w:rsid w:val="27AD03A5"/>
    <w:rsid w:val="27C13896"/>
    <w:rsid w:val="27C44DE4"/>
    <w:rsid w:val="27C748D4"/>
    <w:rsid w:val="27E04561"/>
    <w:rsid w:val="27E533D0"/>
    <w:rsid w:val="27E71F60"/>
    <w:rsid w:val="27FA25B3"/>
    <w:rsid w:val="28074CD0"/>
    <w:rsid w:val="280800B8"/>
    <w:rsid w:val="281A0EA7"/>
    <w:rsid w:val="283F2DE6"/>
    <w:rsid w:val="28470C14"/>
    <w:rsid w:val="28481571"/>
    <w:rsid w:val="28700AC7"/>
    <w:rsid w:val="28942A08"/>
    <w:rsid w:val="289C18BC"/>
    <w:rsid w:val="28A40771"/>
    <w:rsid w:val="28C055AB"/>
    <w:rsid w:val="28C36E49"/>
    <w:rsid w:val="28DF17A9"/>
    <w:rsid w:val="28E41EA1"/>
    <w:rsid w:val="28F74D45"/>
    <w:rsid w:val="28F81C87"/>
    <w:rsid w:val="29017971"/>
    <w:rsid w:val="297E0621"/>
    <w:rsid w:val="29A24CB1"/>
    <w:rsid w:val="29A749BD"/>
    <w:rsid w:val="29B07D72"/>
    <w:rsid w:val="29DB4666"/>
    <w:rsid w:val="29F15C38"/>
    <w:rsid w:val="29FE4E85"/>
    <w:rsid w:val="29FF65A7"/>
    <w:rsid w:val="2A202079"/>
    <w:rsid w:val="2A261A58"/>
    <w:rsid w:val="2A68414C"/>
    <w:rsid w:val="2A790107"/>
    <w:rsid w:val="2A7F1EA3"/>
    <w:rsid w:val="2A810D6A"/>
    <w:rsid w:val="2A873B1B"/>
    <w:rsid w:val="2A8C63C2"/>
    <w:rsid w:val="2AAD33A5"/>
    <w:rsid w:val="2ABC4498"/>
    <w:rsid w:val="2AC86999"/>
    <w:rsid w:val="2AD0584D"/>
    <w:rsid w:val="2AF23A16"/>
    <w:rsid w:val="2B1B7F1F"/>
    <w:rsid w:val="2B2362C5"/>
    <w:rsid w:val="2B2D0EF2"/>
    <w:rsid w:val="2B367DA6"/>
    <w:rsid w:val="2B4F0E68"/>
    <w:rsid w:val="2B8D5567"/>
    <w:rsid w:val="2BAC0068"/>
    <w:rsid w:val="2BAE36BF"/>
    <w:rsid w:val="2BBF5FEE"/>
    <w:rsid w:val="2BD857BC"/>
    <w:rsid w:val="2BE64D82"/>
    <w:rsid w:val="2C0E2AD1"/>
    <w:rsid w:val="2C114FF9"/>
    <w:rsid w:val="2C1F5617"/>
    <w:rsid w:val="2C3C6EE4"/>
    <w:rsid w:val="2C4E7942"/>
    <w:rsid w:val="2C536736"/>
    <w:rsid w:val="2C5A5D16"/>
    <w:rsid w:val="2C882884"/>
    <w:rsid w:val="2C901738"/>
    <w:rsid w:val="2C9F7BCD"/>
    <w:rsid w:val="2CAB0320"/>
    <w:rsid w:val="2CDE24A4"/>
    <w:rsid w:val="2D13555B"/>
    <w:rsid w:val="2D163109"/>
    <w:rsid w:val="2D1759B5"/>
    <w:rsid w:val="2D200216"/>
    <w:rsid w:val="2D4010AF"/>
    <w:rsid w:val="2D4367AA"/>
    <w:rsid w:val="2D6F75A0"/>
    <w:rsid w:val="2D9708A4"/>
    <w:rsid w:val="2D990AC0"/>
    <w:rsid w:val="2DA84860"/>
    <w:rsid w:val="2DB43204"/>
    <w:rsid w:val="2DBE22D5"/>
    <w:rsid w:val="2DC046A1"/>
    <w:rsid w:val="2DCD2BDC"/>
    <w:rsid w:val="2DE9754D"/>
    <w:rsid w:val="2E0777D8"/>
    <w:rsid w:val="2E1A575D"/>
    <w:rsid w:val="2E206AEC"/>
    <w:rsid w:val="2E276FDF"/>
    <w:rsid w:val="2E7B6117"/>
    <w:rsid w:val="2E8D66D6"/>
    <w:rsid w:val="2E8E7EF9"/>
    <w:rsid w:val="2E953036"/>
    <w:rsid w:val="2E9A064C"/>
    <w:rsid w:val="2EA2281D"/>
    <w:rsid w:val="2EBA2A9C"/>
    <w:rsid w:val="2ED33B5E"/>
    <w:rsid w:val="2EDC78F6"/>
    <w:rsid w:val="2F097580"/>
    <w:rsid w:val="2F154177"/>
    <w:rsid w:val="2F1D2C0F"/>
    <w:rsid w:val="2F266384"/>
    <w:rsid w:val="2F2E6FE6"/>
    <w:rsid w:val="2F3E5ED4"/>
    <w:rsid w:val="2F3F3AEC"/>
    <w:rsid w:val="2F4F1437"/>
    <w:rsid w:val="2F563DAF"/>
    <w:rsid w:val="2F777CC7"/>
    <w:rsid w:val="2F840667"/>
    <w:rsid w:val="2F94153F"/>
    <w:rsid w:val="2F9673B2"/>
    <w:rsid w:val="2FA36FA2"/>
    <w:rsid w:val="2FA84FEB"/>
    <w:rsid w:val="2FB614B6"/>
    <w:rsid w:val="2FDB2CCA"/>
    <w:rsid w:val="2FEF49C8"/>
    <w:rsid w:val="2FF34812"/>
    <w:rsid w:val="2FF81ACE"/>
    <w:rsid w:val="300A35B0"/>
    <w:rsid w:val="300D4E4E"/>
    <w:rsid w:val="301B3A0F"/>
    <w:rsid w:val="305106B6"/>
    <w:rsid w:val="30654C8A"/>
    <w:rsid w:val="307D1FD3"/>
    <w:rsid w:val="30A12166"/>
    <w:rsid w:val="30A91F61"/>
    <w:rsid w:val="30AE4CCA"/>
    <w:rsid w:val="30BA4FD6"/>
    <w:rsid w:val="30BF25EC"/>
    <w:rsid w:val="30BF4E6A"/>
    <w:rsid w:val="30D832BF"/>
    <w:rsid w:val="310E5321"/>
    <w:rsid w:val="31124E12"/>
    <w:rsid w:val="31207A74"/>
    <w:rsid w:val="313A6169"/>
    <w:rsid w:val="316E7B6E"/>
    <w:rsid w:val="317258B0"/>
    <w:rsid w:val="31777570"/>
    <w:rsid w:val="317A6513"/>
    <w:rsid w:val="317F1734"/>
    <w:rsid w:val="31994BEB"/>
    <w:rsid w:val="31A230CB"/>
    <w:rsid w:val="31A517E2"/>
    <w:rsid w:val="31C3610C"/>
    <w:rsid w:val="31C81974"/>
    <w:rsid w:val="31CD4BB0"/>
    <w:rsid w:val="31E40A95"/>
    <w:rsid w:val="31EC7411"/>
    <w:rsid w:val="32096215"/>
    <w:rsid w:val="320B2452"/>
    <w:rsid w:val="320D7387"/>
    <w:rsid w:val="32221084"/>
    <w:rsid w:val="323112C7"/>
    <w:rsid w:val="324234D5"/>
    <w:rsid w:val="32432D5F"/>
    <w:rsid w:val="324A6BE2"/>
    <w:rsid w:val="32614197"/>
    <w:rsid w:val="32674CE9"/>
    <w:rsid w:val="32715B68"/>
    <w:rsid w:val="327A33B7"/>
    <w:rsid w:val="32870EE7"/>
    <w:rsid w:val="32917FB8"/>
    <w:rsid w:val="32B43B8A"/>
    <w:rsid w:val="32B617CD"/>
    <w:rsid w:val="32B819E9"/>
    <w:rsid w:val="32CE6B16"/>
    <w:rsid w:val="32D0288E"/>
    <w:rsid w:val="3310712F"/>
    <w:rsid w:val="331E7449"/>
    <w:rsid w:val="33233306"/>
    <w:rsid w:val="332B21BB"/>
    <w:rsid w:val="33501C21"/>
    <w:rsid w:val="336E3E55"/>
    <w:rsid w:val="33723946"/>
    <w:rsid w:val="33916CB0"/>
    <w:rsid w:val="339B204A"/>
    <w:rsid w:val="33B71CA0"/>
    <w:rsid w:val="33E67E90"/>
    <w:rsid w:val="33E85828"/>
    <w:rsid w:val="33EB311B"/>
    <w:rsid w:val="33EC194A"/>
    <w:rsid w:val="33F627C9"/>
    <w:rsid w:val="33FD3B57"/>
    <w:rsid w:val="34030A42"/>
    <w:rsid w:val="34474DD2"/>
    <w:rsid w:val="34572B3B"/>
    <w:rsid w:val="34594B05"/>
    <w:rsid w:val="345D63A4"/>
    <w:rsid w:val="34733E19"/>
    <w:rsid w:val="3477349F"/>
    <w:rsid w:val="348D24DE"/>
    <w:rsid w:val="34947F1C"/>
    <w:rsid w:val="34A50280"/>
    <w:rsid w:val="34B24A76"/>
    <w:rsid w:val="34D16D92"/>
    <w:rsid w:val="350E58F0"/>
    <w:rsid w:val="3522139B"/>
    <w:rsid w:val="35260E8C"/>
    <w:rsid w:val="352F242B"/>
    <w:rsid w:val="353A4937"/>
    <w:rsid w:val="35613C72"/>
    <w:rsid w:val="356814A4"/>
    <w:rsid w:val="35860C1F"/>
    <w:rsid w:val="35A9126B"/>
    <w:rsid w:val="35BA15D4"/>
    <w:rsid w:val="35C42453"/>
    <w:rsid w:val="35D22DC1"/>
    <w:rsid w:val="362E50E1"/>
    <w:rsid w:val="36764AC8"/>
    <w:rsid w:val="368A369C"/>
    <w:rsid w:val="36D131EC"/>
    <w:rsid w:val="36E061C9"/>
    <w:rsid w:val="36E86733"/>
    <w:rsid w:val="36F6663C"/>
    <w:rsid w:val="371F5B92"/>
    <w:rsid w:val="3720190B"/>
    <w:rsid w:val="373B6744"/>
    <w:rsid w:val="37423AD1"/>
    <w:rsid w:val="37757EA8"/>
    <w:rsid w:val="37BE184F"/>
    <w:rsid w:val="37C103B8"/>
    <w:rsid w:val="37DF3574"/>
    <w:rsid w:val="37F72A0C"/>
    <w:rsid w:val="37FC4126"/>
    <w:rsid w:val="382316B2"/>
    <w:rsid w:val="382B0567"/>
    <w:rsid w:val="3837515E"/>
    <w:rsid w:val="384653A1"/>
    <w:rsid w:val="38797524"/>
    <w:rsid w:val="3882287D"/>
    <w:rsid w:val="38927EA0"/>
    <w:rsid w:val="38934A8A"/>
    <w:rsid w:val="38995375"/>
    <w:rsid w:val="38A316BD"/>
    <w:rsid w:val="38A4483B"/>
    <w:rsid w:val="38AA584B"/>
    <w:rsid w:val="38ED3A6E"/>
    <w:rsid w:val="38FB43DD"/>
    <w:rsid w:val="39194863"/>
    <w:rsid w:val="39363667"/>
    <w:rsid w:val="395974E0"/>
    <w:rsid w:val="395D4E3F"/>
    <w:rsid w:val="396B5179"/>
    <w:rsid w:val="39770BAB"/>
    <w:rsid w:val="399803E7"/>
    <w:rsid w:val="399F120C"/>
    <w:rsid w:val="399F59E6"/>
    <w:rsid w:val="39A46823"/>
    <w:rsid w:val="39B81942"/>
    <w:rsid w:val="39D569DC"/>
    <w:rsid w:val="39DF5AAD"/>
    <w:rsid w:val="39ED01CA"/>
    <w:rsid w:val="39F94240"/>
    <w:rsid w:val="3A223050"/>
    <w:rsid w:val="3A254FFC"/>
    <w:rsid w:val="3A2B24A5"/>
    <w:rsid w:val="3A8D72B7"/>
    <w:rsid w:val="3AA06FEA"/>
    <w:rsid w:val="3AA50AA5"/>
    <w:rsid w:val="3AB605BC"/>
    <w:rsid w:val="3AC151B3"/>
    <w:rsid w:val="3AD2116E"/>
    <w:rsid w:val="3B143534"/>
    <w:rsid w:val="3B1479D8"/>
    <w:rsid w:val="3B1672AC"/>
    <w:rsid w:val="3B196D9D"/>
    <w:rsid w:val="3B216EE9"/>
    <w:rsid w:val="3B255741"/>
    <w:rsid w:val="3B3358AC"/>
    <w:rsid w:val="3B3E47CB"/>
    <w:rsid w:val="3B626996"/>
    <w:rsid w:val="3B673FAC"/>
    <w:rsid w:val="3B6E0E96"/>
    <w:rsid w:val="3B9F37C5"/>
    <w:rsid w:val="3BCB2F90"/>
    <w:rsid w:val="3BCE7B87"/>
    <w:rsid w:val="3BD72EE0"/>
    <w:rsid w:val="3BDC67DF"/>
    <w:rsid w:val="3BF21AC7"/>
    <w:rsid w:val="3BFC46F4"/>
    <w:rsid w:val="3C131A08"/>
    <w:rsid w:val="3C1C08F2"/>
    <w:rsid w:val="3C265C15"/>
    <w:rsid w:val="3C3E7995"/>
    <w:rsid w:val="3C5A58BF"/>
    <w:rsid w:val="3CA1529C"/>
    <w:rsid w:val="3CAA71E4"/>
    <w:rsid w:val="3CC50531"/>
    <w:rsid w:val="3D1B32A0"/>
    <w:rsid w:val="3D4A148F"/>
    <w:rsid w:val="3D4E429E"/>
    <w:rsid w:val="3D516CC2"/>
    <w:rsid w:val="3D597924"/>
    <w:rsid w:val="3D600841"/>
    <w:rsid w:val="3D7F06E2"/>
    <w:rsid w:val="3D8C1AA8"/>
    <w:rsid w:val="3D932E36"/>
    <w:rsid w:val="3DAA4C29"/>
    <w:rsid w:val="3DB375B1"/>
    <w:rsid w:val="3DC85537"/>
    <w:rsid w:val="3DCB6A74"/>
    <w:rsid w:val="3DE96EFA"/>
    <w:rsid w:val="3E22630A"/>
    <w:rsid w:val="3E4660FB"/>
    <w:rsid w:val="3E467DCB"/>
    <w:rsid w:val="3E483C21"/>
    <w:rsid w:val="3E612F34"/>
    <w:rsid w:val="3E693B97"/>
    <w:rsid w:val="3E7F160D"/>
    <w:rsid w:val="3E8310FD"/>
    <w:rsid w:val="3E836830"/>
    <w:rsid w:val="3E8D0407"/>
    <w:rsid w:val="3E9A1FA2"/>
    <w:rsid w:val="3ECA2888"/>
    <w:rsid w:val="3EF73899"/>
    <w:rsid w:val="3F035D9A"/>
    <w:rsid w:val="3F103276"/>
    <w:rsid w:val="3F160DD8"/>
    <w:rsid w:val="3F220916"/>
    <w:rsid w:val="3F286E52"/>
    <w:rsid w:val="3F381EE7"/>
    <w:rsid w:val="3F3C12AC"/>
    <w:rsid w:val="3F3E1078"/>
    <w:rsid w:val="3F6C393F"/>
    <w:rsid w:val="3F710F55"/>
    <w:rsid w:val="3F724CCD"/>
    <w:rsid w:val="3F8213B4"/>
    <w:rsid w:val="3F917636"/>
    <w:rsid w:val="3FBB48C6"/>
    <w:rsid w:val="3FDF2363"/>
    <w:rsid w:val="3FDF6807"/>
    <w:rsid w:val="3FE2304C"/>
    <w:rsid w:val="40295CD4"/>
    <w:rsid w:val="40356427"/>
    <w:rsid w:val="405F34A4"/>
    <w:rsid w:val="40650828"/>
    <w:rsid w:val="40773E30"/>
    <w:rsid w:val="407A02DD"/>
    <w:rsid w:val="408F1FDB"/>
    <w:rsid w:val="409237F9"/>
    <w:rsid w:val="409E3FCC"/>
    <w:rsid w:val="40D60296"/>
    <w:rsid w:val="40F42E3C"/>
    <w:rsid w:val="41087697"/>
    <w:rsid w:val="410E0DDD"/>
    <w:rsid w:val="41110C42"/>
    <w:rsid w:val="41227CF7"/>
    <w:rsid w:val="41325883"/>
    <w:rsid w:val="4134662D"/>
    <w:rsid w:val="41393CF5"/>
    <w:rsid w:val="41405083"/>
    <w:rsid w:val="4151103E"/>
    <w:rsid w:val="41540B2E"/>
    <w:rsid w:val="415723CD"/>
    <w:rsid w:val="41600431"/>
    <w:rsid w:val="419453CF"/>
    <w:rsid w:val="41C07F20"/>
    <w:rsid w:val="41C537DA"/>
    <w:rsid w:val="41D00B1C"/>
    <w:rsid w:val="42004A8B"/>
    <w:rsid w:val="420C42C7"/>
    <w:rsid w:val="42186CFA"/>
    <w:rsid w:val="422D2805"/>
    <w:rsid w:val="423D7815"/>
    <w:rsid w:val="42472819"/>
    <w:rsid w:val="425C5EED"/>
    <w:rsid w:val="42601716"/>
    <w:rsid w:val="42666D6B"/>
    <w:rsid w:val="4267139A"/>
    <w:rsid w:val="42784CF1"/>
    <w:rsid w:val="4292190E"/>
    <w:rsid w:val="42A653BA"/>
    <w:rsid w:val="42AB0C22"/>
    <w:rsid w:val="42C341BE"/>
    <w:rsid w:val="42C6780A"/>
    <w:rsid w:val="42C817D4"/>
    <w:rsid w:val="42FF0111"/>
    <w:rsid w:val="43000F6E"/>
    <w:rsid w:val="430D368B"/>
    <w:rsid w:val="43104E14"/>
    <w:rsid w:val="43160791"/>
    <w:rsid w:val="432D7889"/>
    <w:rsid w:val="433B1FA6"/>
    <w:rsid w:val="434419B1"/>
    <w:rsid w:val="434D7F2B"/>
    <w:rsid w:val="4356791A"/>
    <w:rsid w:val="43A35D9D"/>
    <w:rsid w:val="43D31F95"/>
    <w:rsid w:val="43E443EC"/>
    <w:rsid w:val="441427F7"/>
    <w:rsid w:val="4416031D"/>
    <w:rsid w:val="44625310"/>
    <w:rsid w:val="44A96FDE"/>
    <w:rsid w:val="44AD02B5"/>
    <w:rsid w:val="44B1130C"/>
    <w:rsid w:val="44BF67CE"/>
    <w:rsid w:val="44C1472D"/>
    <w:rsid w:val="44C54747"/>
    <w:rsid w:val="44CF2D69"/>
    <w:rsid w:val="44DD0E3B"/>
    <w:rsid w:val="44FD30EC"/>
    <w:rsid w:val="450D7972"/>
    <w:rsid w:val="451707F1"/>
    <w:rsid w:val="451842D8"/>
    <w:rsid w:val="452B1BA6"/>
    <w:rsid w:val="453D30B5"/>
    <w:rsid w:val="455C4456"/>
    <w:rsid w:val="456D0411"/>
    <w:rsid w:val="45967968"/>
    <w:rsid w:val="45A73923"/>
    <w:rsid w:val="45AD6A5F"/>
    <w:rsid w:val="45B9003B"/>
    <w:rsid w:val="45C87882"/>
    <w:rsid w:val="45D4223E"/>
    <w:rsid w:val="45E306D3"/>
    <w:rsid w:val="460C19D8"/>
    <w:rsid w:val="461B40D9"/>
    <w:rsid w:val="463158E2"/>
    <w:rsid w:val="46351275"/>
    <w:rsid w:val="463E3B5B"/>
    <w:rsid w:val="464936D5"/>
    <w:rsid w:val="465053A3"/>
    <w:rsid w:val="466435C2"/>
    <w:rsid w:val="467828CA"/>
    <w:rsid w:val="46B34549"/>
    <w:rsid w:val="46B67B95"/>
    <w:rsid w:val="46C978C9"/>
    <w:rsid w:val="46CB3641"/>
    <w:rsid w:val="46CC1167"/>
    <w:rsid w:val="46E368EE"/>
    <w:rsid w:val="46E666CD"/>
    <w:rsid w:val="46EE37D3"/>
    <w:rsid w:val="470A2EDA"/>
    <w:rsid w:val="47116B02"/>
    <w:rsid w:val="47256E27"/>
    <w:rsid w:val="4762645B"/>
    <w:rsid w:val="47797436"/>
    <w:rsid w:val="478D6B48"/>
    <w:rsid w:val="479954ED"/>
    <w:rsid w:val="479B1265"/>
    <w:rsid w:val="47DA1A6F"/>
    <w:rsid w:val="47F170D7"/>
    <w:rsid w:val="47F22E4F"/>
    <w:rsid w:val="4831454F"/>
    <w:rsid w:val="483F42E6"/>
    <w:rsid w:val="48435459"/>
    <w:rsid w:val="48443F26"/>
    <w:rsid w:val="48632084"/>
    <w:rsid w:val="486378A9"/>
    <w:rsid w:val="488969DD"/>
    <w:rsid w:val="488E4926"/>
    <w:rsid w:val="48912668"/>
    <w:rsid w:val="48A71E8C"/>
    <w:rsid w:val="48C26CC5"/>
    <w:rsid w:val="490E33D1"/>
    <w:rsid w:val="490E5A67"/>
    <w:rsid w:val="4910358D"/>
    <w:rsid w:val="491F7C74"/>
    <w:rsid w:val="492B6619"/>
    <w:rsid w:val="494476DB"/>
    <w:rsid w:val="49486249"/>
    <w:rsid w:val="49520049"/>
    <w:rsid w:val="495D77D3"/>
    <w:rsid w:val="4972249A"/>
    <w:rsid w:val="497955D6"/>
    <w:rsid w:val="49971F00"/>
    <w:rsid w:val="49A81A17"/>
    <w:rsid w:val="49B02FC2"/>
    <w:rsid w:val="49C01457"/>
    <w:rsid w:val="49C76AE6"/>
    <w:rsid w:val="49DB003F"/>
    <w:rsid w:val="49DE23C0"/>
    <w:rsid w:val="49EF7110"/>
    <w:rsid w:val="4A06623F"/>
    <w:rsid w:val="4A084BAC"/>
    <w:rsid w:val="4A1669B6"/>
    <w:rsid w:val="4A1B5A24"/>
    <w:rsid w:val="4A6A0C1A"/>
    <w:rsid w:val="4A9574FD"/>
    <w:rsid w:val="4AB30D5B"/>
    <w:rsid w:val="4AB60164"/>
    <w:rsid w:val="4AC05487"/>
    <w:rsid w:val="4AC5484B"/>
    <w:rsid w:val="4ADB7BCB"/>
    <w:rsid w:val="4ADE1237"/>
    <w:rsid w:val="4ADE5503"/>
    <w:rsid w:val="4AEC627C"/>
    <w:rsid w:val="4AFB2A57"/>
    <w:rsid w:val="4B125CE2"/>
    <w:rsid w:val="4B29302C"/>
    <w:rsid w:val="4B425E9C"/>
    <w:rsid w:val="4B644064"/>
    <w:rsid w:val="4B726781"/>
    <w:rsid w:val="4B7C572C"/>
    <w:rsid w:val="4B983D0E"/>
    <w:rsid w:val="4B986D1E"/>
    <w:rsid w:val="4BB328F5"/>
    <w:rsid w:val="4BCB7C3F"/>
    <w:rsid w:val="4BDF21D5"/>
    <w:rsid w:val="4BE331DB"/>
    <w:rsid w:val="4BEF537B"/>
    <w:rsid w:val="4C0326D3"/>
    <w:rsid w:val="4C0F6C40"/>
    <w:rsid w:val="4C465518"/>
    <w:rsid w:val="4C4A14AC"/>
    <w:rsid w:val="4C4D61C7"/>
    <w:rsid w:val="4C4E03D8"/>
    <w:rsid w:val="4C5673A4"/>
    <w:rsid w:val="4C643B5B"/>
    <w:rsid w:val="4C687B84"/>
    <w:rsid w:val="4C6F0F12"/>
    <w:rsid w:val="4C885B30"/>
    <w:rsid w:val="4C9170DB"/>
    <w:rsid w:val="4C9C440D"/>
    <w:rsid w:val="4CAF130F"/>
    <w:rsid w:val="4CB04C37"/>
    <w:rsid w:val="4CC052CA"/>
    <w:rsid w:val="4CD3647F"/>
    <w:rsid w:val="4CDB2104"/>
    <w:rsid w:val="4CE23492"/>
    <w:rsid w:val="4CF87ADC"/>
    <w:rsid w:val="4D2F41FE"/>
    <w:rsid w:val="4D3D03C8"/>
    <w:rsid w:val="4D686A2B"/>
    <w:rsid w:val="4D761E2D"/>
    <w:rsid w:val="4D8C33FE"/>
    <w:rsid w:val="4D924129"/>
    <w:rsid w:val="4DAF5097"/>
    <w:rsid w:val="4DC5673B"/>
    <w:rsid w:val="4DCA28A4"/>
    <w:rsid w:val="4DCC1E25"/>
    <w:rsid w:val="4DE57AF3"/>
    <w:rsid w:val="4DE65204"/>
    <w:rsid w:val="4DE81F80"/>
    <w:rsid w:val="4DFA003E"/>
    <w:rsid w:val="4E10402F"/>
    <w:rsid w:val="4E17716C"/>
    <w:rsid w:val="4E1A37CB"/>
    <w:rsid w:val="4E200592"/>
    <w:rsid w:val="4E37780E"/>
    <w:rsid w:val="4E832A53"/>
    <w:rsid w:val="4E8D742E"/>
    <w:rsid w:val="4E944C60"/>
    <w:rsid w:val="4EAD7325"/>
    <w:rsid w:val="4EBE3A8B"/>
    <w:rsid w:val="4ED96B17"/>
    <w:rsid w:val="4EE96D5A"/>
    <w:rsid w:val="4EEE4370"/>
    <w:rsid w:val="4F2204BE"/>
    <w:rsid w:val="4F6F53D9"/>
    <w:rsid w:val="4F755F1D"/>
    <w:rsid w:val="4FA437F9"/>
    <w:rsid w:val="4FE63299"/>
    <w:rsid w:val="4FEB7FB7"/>
    <w:rsid w:val="4FED4628"/>
    <w:rsid w:val="4FF74123"/>
    <w:rsid w:val="50055E16"/>
    <w:rsid w:val="50067498"/>
    <w:rsid w:val="50097FB2"/>
    <w:rsid w:val="501A1195"/>
    <w:rsid w:val="50406E4E"/>
    <w:rsid w:val="50553F96"/>
    <w:rsid w:val="50A76ECD"/>
    <w:rsid w:val="50A867A1"/>
    <w:rsid w:val="50EC48E0"/>
    <w:rsid w:val="511161FF"/>
    <w:rsid w:val="51145BE4"/>
    <w:rsid w:val="51167BAE"/>
    <w:rsid w:val="51220301"/>
    <w:rsid w:val="51273B6A"/>
    <w:rsid w:val="5144296E"/>
    <w:rsid w:val="51452242"/>
    <w:rsid w:val="51533D5F"/>
    <w:rsid w:val="517C3C74"/>
    <w:rsid w:val="518C60C3"/>
    <w:rsid w:val="51990A7C"/>
    <w:rsid w:val="519A07DF"/>
    <w:rsid w:val="519D222F"/>
    <w:rsid w:val="51BC69DB"/>
    <w:rsid w:val="51C04E17"/>
    <w:rsid w:val="51D57A6A"/>
    <w:rsid w:val="51DD22DD"/>
    <w:rsid w:val="51E754ED"/>
    <w:rsid w:val="51EC090F"/>
    <w:rsid w:val="51F003FF"/>
    <w:rsid w:val="51F459B8"/>
    <w:rsid w:val="520550E7"/>
    <w:rsid w:val="523E0E82"/>
    <w:rsid w:val="52541547"/>
    <w:rsid w:val="525564B4"/>
    <w:rsid w:val="52963B7A"/>
    <w:rsid w:val="52C84ED8"/>
    <w:rsid w:val="52E91B66"/>
    <w:rsid w:val="52F42171"/>
    <w:rsid w:val="53312A7E"/>
    <w:rsid w:val="5339399D"/>
    <w:rsid w:val="53446C55"/>
    <w:rsid w:val="534554F2"/>
    <w:rsid w:val="53456529"/>
    <w:rsid w:val="534C78B7"/>
    <w:rsid w:val="535E583D"/>
    <w:rsid w:val="538E2218"/>
    <w:rsid w:val="539827DD"/>
    <w:rsid w:val="539A4AC7"/>
    <w:rsid w:val="539D45B7"/>
    <w:rsid w:val="539F5180"/>
    <w:rsid w:val="53AE40CE"/>
    <w:rsid w:val="53D524FA"/>
    <w:rsid w:val="53DC464A"/>
    <w:rsid w:val="53EC2E48"/>
    <w:rsid w:val="53EE6BC1"/>
    <w:rsid w:val="53EF6F5B"/>
    <w:rsid w:val="54375C0B"/>
    <w:rsid w:val="54413194"/>
    <w:rsid w:val="547E551D"/>
    <w:rsid w:val="54815C87"/>
    <w:rsid w:val="54882B71"/>
    <w:rsid w:val="549141BF"/>
    <w:rsid w:val="54962022"/>
    <w:rsid w:val="54992FD0"/>
    <w:rsid w:val="54C16083"/>
    <w:rsid w:val="54E67898"/>
    <w:rsid w:val="5501148E"/>
    <w:rsid w:val="55110DB9"/>
    <w:rsid w:val="55216B22"/>
    <w:rsid w:val="552A00CC"/>
    <w:rsid w:val="555A336D"/>
    <w:rsid w:val="555F2BDC"/>
    <w:rsid w:val="55A90FF1"/>
    <w:rsid w:val="55C022BA"/>
    <w:rsid w:val="55DA564E"/>
    <w:rsid w:val="55DF1E8B"/>
    <w:rsid w:val="55E0078B"/>
    <w:rsid w:val="56132A09"/>
    <w:rsid w:val="561424EB"/>
    <w:rsid w:val="564231F4"/>
    <w:rsid w:val="564558CA"/>
    <w:rsid w:val="564F1F29"/>
    <w:rsid w:val="564F3BB0"/>
    <w:rsid w:val="569A6B8C"/>
    <w:rsid w:val="56C87B9D"/>
    <w:rsid w:val="56C97471"/>
    <w:rsid w:val="56D26326"/>
    <w:rsid w:val="56E47668"/>
    <w:rsid w:val="56EF512A"/>
    <w:rsid w:val="56F75D8C"/>
    <w:rsid w:val="57014E5D"/>
    <w:rsid w:val="57360A01"/>
    <w:rsid w:val="573C5E95"/>
    <w:rsid w:val="57580D58"/>
    <w:rsid w:val="57607DD5"/>
    <w:rsid w:val="576D29C6"/>
    <w:rsid w:val="57944254"/>
    <w:rsid w:val="579D2DD8"/>
    <w:rsid w:val="57D12A81"/>
    <w:rsid w:val="57D65228"/>
    <w:rsid w:val="57DA6336"/>
    <w:rsid w:val="580E15DF"/>
    <w:rsid w:val="584B2834"/>
    <w:rsid w:val="58582880"/>
    <w:rsid w:val="5886386C"/>
    <w:rsid w:val="58A4417E"/>
    <w:rsid w:val="58A67A6A"/>
    <w:rsid w:val="58AB1524"/>
    <w:rsid w:val="58B57CAD"/>
    <w:rsid w:val="58CF5213"/>
    <w:rsid w:val="58D740C7"/>
    <w:rsid w:val="58E93DFA"/>
    <w:rsid w:val="58F76517"/>
    <w:rsid w:val="58FC3B2E"/>
    <w:rsid w:val="5926524C"/>
    <w:rsid w:val="59326ACA"/>
    <w:rsid w:val="59480B21"/>
    <w:rsid w:val="594F0101"/>
    <w:rsid w:val="594F3C5E"/>
    <w:rsid w:val="59554D04"/>
    <w:rsid w:val="59710078"/>
    <w:rsid w:val="59783639"/>
    <w:rsid w:val="597C5E8F"/>
    <w:rsid w:val="59894E66"/>
    <w:rsid w:val="598D29D8"/>
    <w:rsid w:val="59B91ACE"/>
    <w:rsid w:val="59D625D1"/>
    <w:rsid w:val="59ED0D05"/>
    <w:rsid w:val="59ED3476"/>
    <w:rsid w:val="59F97A60"/>
    <w:rsid w:val="5A04713E"/>
    <w:rsid w:val="5A2C21F1"/>
    <w:rsid w:val="5A584D94"/>
    <w:rsid w:val="5A661C99"/>
    <w:rsid w:val="5A7F0572"/>
    <w:rsid w:val="5A9214FD"/>
    <w:rsid w:val="5A9421F5"/>
    <w:rsid w:val="5AAE0E58"/>
    <w:rsid w:val="5ACD188E"/>
    <w:rsid w:val="5AE12FDB"/>
    <w:rsid w:val="5AE14D89"/>
    <w:rsid w:val="5AE85585"/>
    <w:rsid w:val="5AFA22EF"/>
    <w:rsid w:val="5B0311A3"/>
    <w:rsid w:val="5B0A3E6F"/>
    <w:rsid w:val="5B1F1D55"/>
    <w:rsid w:val="5B2829B8"/>
    <w:rsid w:val="5B2B24A8"/>
    <w:rsid w:val="5B303F63"/>
    <w:rsid w:val="5B313393"/>
    <w:rsid w:val="5B3C2907"/>
    <w:rsid w:val="5B445318"/>
    <w:rsid w:val="5B590DC3"/>
    <w:rsid w:val="5B645CEF"/>
    <w:rsid w:val="5B6D3921"/>
    <w:rsid w:val="5B6F4A8B"/>
    <w:rsid w:val="5B7E4CCE"/>
    <w:rsid w:val="5B8027F4"/>
    <w:rsid w:val="5B896942"/>
    <w:rsid w:val="5B9A3207"/>
    <w:rsid w:val="5B9B4998"/>
    <w:rsid w:val="5BA74225"/>
    <w:rsid w:val="5BE2525D"/>
    <w:rsid w:val="5BE54036"/>
    <w:rsid w:val="5BEC60DC"/>
    <w:rsid w:val="5BEE3B6D"/>
    <w:rsid w:val="5BF33CD3"/>
    <w:rsid w:val="5C074A7D"/>
    <w:rsid w:val="5C2147C5"/>
    <w:rsid w:val="5C361105"/>
    <w:rsid w:val="5C3E6431"/>
    <w:rsid w:val="5C471564"/>
    <w:rsid w:val="5C48326D"/>
    <w:rsid w:val="5C514191"/>
    <w:rsid w:val="5C5872CD"/>
    <w:rsid w:val="5C602626"/>
    <w:rsid w:val="5C6A5252"/>
    <w:rsid w:val="5C6F3D0C"/>
    <w:rsid w:val="5C797243"/>
    <w:rsid w:val="5C877BB2"/>
    <w:rsid w:val="5C9B540C"/>
    <w:rsid w:val="5CA72002"/>
    <w:rsid w:val="5CCD7CBB"/>
    <w:rsid w:val="5CE45005"/>
    <w:rsid w:val="5CE60D7D"/>
    <w:rsid w:val="5CE9261B"/>
    <w:rsid w:val="5D032927"/>
    <w:rsid w:val="5D1A4582"/>
    <w:rsid w:val="5D1C654D"/>
    <w:rsid w:val="5D213B63"/>
    <w:rsid w:val="5D214A5E"/>
    <w:rsid w:val="5D573A29"/>
    <w:rsid w:val="5D610403"/>
    <w:rsid w:val="5D731EE5"/>
    <w:rsid w:val="5D916F3A"/>
    <w:rsid w:val="5D9E51B4"/>
    <w:rsid w:val="5DA12EF6"/>
    <w:rsid w:val="5DA41C3D"/>
    <w:rsid w:val="5DB37655"/>
    <w:rsid w:val="5DC0337C"/>
    <w:rsid w:val="5DC10EA2"/>
    <w:rsid w:val="5DC669B0"/>
    <w:rsid w:val="5DE94B66"/>
    <w:rsid w:val="5E0B036F"/>
    <w:rsid w:val="5E1075E1"/>
    <w:rsid w:val="5E2F405E"/>
    <w:rsid w:val="5E447739"/>
    <w:rsid w:val="5E525F9E"/>
    <w:rsid w:val="5E9465B6"/>
    <w:rsid w:val="5EA276B0"/>
    <w:rsid w:val="5EB5331E"/>
    <w:rsid w:val="5EC21A97"/>
    <w:rsid w:val="5EC46D1E"/>
    <w:rsid w:val="5F066AD1"/>
    <w:rsid w:val="5F103E8F"/>
    <w:rsid w:val="5F3062DF"/>
    <w:rsid w:val="5F586378"/>
    <w:rsid w:val="5F64242D"/>
    <w:rsid w:val="5F6E6E08"/>
    <w:rsid w:val="5F92781D"/>
    <w:rsid w:val="5FA62A45"/>
    <w:rsid w:val="5FB07420"/>
    <w:rsid w:val="5FBA3DFB"/>
    <w:rsid w:val="5FC15189"/>
    <w:rsid w:val="5FC44C79"/>
    <w:rsid w:val="5FDF77A1"/>
    <w:rsid w:val="600D6620"/>
    <w:rsid w:val="601E082E"/>
    <w:rsid w:val="60213E7A"/>
    <w:rsid w:val="60686F62"/>
    <w:rsid w:val="607D004F"/>
    <w:rsid w:val="60B44CEE"/>
    <w:rsid w:val="60BC68A6"/>
    <w:rsid w:val="611B6B1B"/>
    <w:rsid w:val="612400C6"/>
    <w:rsid w:val="61504A17"/>
    <w:rsid w:val="61564EDF"/>
    <w:rsid w:val="615D7134"/>
    <w:rsid w:val="61920923"/>
    <w:rsid w:val="61B74A96"/>
    <w:rsid w:val="61C77312"/>
    <w:rsid w:val="61D54F1C"/>
    <w:rsid w:val="61D70C94"/>
    <w:rsid w:val="61F35DAE"/>
    <w:rsid w:val="620D2908"/>
    <w:rsid w:val="621A5025"/>
    <w:rsid w:val="622A5268"/>
    <w:rsid w:val="6252656D"/>
    <w:rsid w:val="62586279"/>
    <w:rsid w:val="626A6C46"/>
    <w:rsid w:val="62732C9C"/>
    <w:rsid w:val="62860B39"/>
    <w:rsid w:val="628A21AA"/>
    <w:rsid w:val="62AA45FB"/>
    <w:rsid w:val="62C21944"/>
    <w:rsid w:val="62F34338"/>
    <w:rsid w:val="63027F93"/>
    <w:rsid w:val="63141A74"/>
    <w:rsid w:val="635C3CAF"/>
    <w:rsid w:val="637A221F"/>
    <w:rsid w:val="6390559E"/>
    <w:rsid w:val="639D1585"/>
    <w:rsid w:val="63A23524"/>
    <w:rsid w:val="63B55005"/>
    <w:rsid w:val="63BD3EBA"/>
    <w:rsid w:val="63BD7310"/>
    <w:rsid w:val="63D32F44"/>
    <w:rsid w:val="63D916F6"/>
    <w:rsid w:val="64065861"/>
    <w:rsid w:val="640E2967"/>
    <w:rsid w:val="64306D81"/>
    <w:rsid w:val="643447E4"/>
    <w:rsid w:val="64391F35"/>
    <w:rsid w:val="643E70A3"/>
    <w:rsid w:val="6445580E"/>
    <w:rsid w:val="64485E79"/>
    <w:rsid w:val="64864DA3"/>
    <w:rsid w:val="649746A3"/>
    <w:rsid w:val="64CE3C75"/>
    <w:rsid w:val="64DD0CB7"/>
    <w:rsid w:val="64ED6439"/>
    <w:rsid w:val="64F06BE2"/>
    <w:rsid w:val="65051FBC"/>
    <w:rsid w:val="650A1380"/>
    <w:rsid w:val="651622BE"/>
    <w:rsid w:val="653A7EB8"/>
    <w:rsid w:val="65491EA9"/>
    <w:rsid w:val="654C1999"/>
    <w:rsid w:val="65516FAF"/>
    <w:rsid w:val="6554084E"/>
    <w:rsid w:val="65624D19"/>
    <w:rsid w:val="657A6506"/>
    <w:rsid w:val="65801643"/>
    <w:rsid w:val="65841133"/>
    <w:rsid w:val="65AA1ADB"/>
    <w:rsid w:val="65BD63F3"/>
    <w:rsid w:val="65D64667"/>
    <w:rsid w:val="65D648DA"/>
    <w:rsid w:val="65DA6FA5"/>
    <w:rsid w:val="65EE2A50"/>
    <w:rsid w:val="65F77B57"/>
    <w:rsid w:val="66053138"/>
    <w:rsid w:val="6616647F"/>
    <w:rsid w:val="662B2E29"/>
    <w:rsid w:val="663761A5"/>
    <w:rsid w:val="66382D93"/>
    <w:rsid w:val="663C3EC2"/>
    <w:rsid w:val="66744F17"/>
    <w:rsid w:val="6675632D"/>
    <w:rsid w:val="66833198"/>
    <w:rsid w:val="66A51361"/>
    <w:rsid w:val="66AF21DF"/>
    <w:rsid w:val="66AF4F2D"/>
    <w:rsid w:val="66B77E8C"/>
    <w:rsid w:val="66B9305E"/>
    <w:rsid w:val="66BB0B84"/>
    <w:rsid w:val="66CD4379"/>
    <w:rsid w:val="66EA76BB"/>
    <w:rsid w:val="67114C48"/>
    <w:rsid w:val="671604B0"/>
    <w:rsid w:val="6716225F"/>
    <w:rsid w:val="67307D46"/>
    <w:rsid w:val="67441712"/>
    <w:rsid w:val="6760797E"/>
    <w:rsid w:val="679D028A"/>
    <w:rsid w:val="67DE774C"/>
    <w:rsid w:val="67F320F3"/>
    <w:rsid w:val="681F15E7"/>
    <w:rsid w:val="68305F32"/>
    <w:rsid w:val="6848469A"/>
    <w:rsid w:val="685F76DC"/>
    <w:rsid w:val="686D10E7"/>
    <w:rsid w:val="68701E42"/>
    <w:rsid w:val="68792AA5"/>
    <w:rsid w:val="688B20DC"/>
    <w:rsid w:val="688F22C8"/>
    <w:rsid w:val="68B7537B"/>
    <w:rsid w:val="68BC068D"/>
    <w:rsid w:val="68C63810"/>
    <w:rsid w:val="68E048D2"/>
    <w:rsid w:val="68EA39A3"/>
    <w:rsid w:val="68EB3277"/>
    <w:rsid w:val="68FB170C"/>
    <w:rsid w:val="690F1369"/>
    <w:rsid w:val="693B7D5A"/>
    <w:rsid w:val="693C11ED"/>
    <w:rsid w:val="69502FBA"/>
    <w:rsid w:val="696D1B56"/>
    <w:rsid w:val="69806EDD"/>
    <w:rsid w:val="69C773AA"/>
    <w:rsid w:val="69C97A5C"/>
    <w:rsid w:val="69D56401"/>
    <w:rsid w:val="69E322C9"/>
    <w:rsid w:val="69E87F9B"/>
    <w:rsid w:val="69F93C6B"/>
    <w:rsid w:val="69FF5500"/>
    <w:rsid w:val="6A0171F6"/>
    <w:rsid w:val="6A107439"/>
    <w:rsid w:val="6A1C4030"/>
    <w:rsid w:val="6A356EA0"/>
    <w:rsid w:val="6A4E7F61"/>
    <w:rsid w:val="6A582B8E"/>
    <w:rsid w:val="6A5A4B58"/>
    <w:rsid w:val="6A5D1F52"/>
    <w:rsid w:val="6A6F6A55"/>
    <w:rsid w:val="6A7D0134"/>
    <w:rsid w:val="6AB37DC4"/>
    <w:rsid w:val="6AC05EFA"/>
    <w:rsid w:val="6AC81AC2"/>
    <w:rsid w:val="6ACA6640"/>
    <w:rsid w:val="6AF11F8B"/>
    <w:rsid w:val="6AF35081"/>
    <w:rsid w:val="6AFC5C0F"/>
    <w:rsid w:val="6B07631A"/>
    <w:rsid w:val="6B115C07"/>
    <w:rsid w:val="6B182A49"/>
    <w:rsid w:val="6B207439"/>
    <w:rsid w:val="6B303A9E"/>
    <w:rsid w:val="6B32518D"/>
    <w:rsid w:val="6B460C38"/>
    <w:rsid w:val="6B482C03"/>
    <w:rsid w:val="6B4E646B"/>
    <w:rsid w:val="6B797260"/>
    <w:rsid w:val="6B7E6624"/>
    <w:rsid w:val="6B8F438D"/>
    <w:rsid w:val="6B944A88"/>
    <w:rsid w:val="6BA37E39"/>
    <w:rsid w:val="6BD06ADB"/>
    <w:rsid w:val="6BF07522"/>
    <w:rsid w:val="6BFA3EFD"/>
    <w:rsid w:val="6C07486C"/>
    <w:rsid w:val="6C2233F5"/>
    <w:rsid w:val="6C5D623A"/>
    <w:rsid w:val="6C7C7008"/>
    <w:rsid w:val="6C8669DD"/>
    <w:rsid w:val="6C8A5391"/>
    <w:rsid w:val="6CA1081C"/>
    <w:rsid w:val="6CD04FEE"/>
    <w:rsid w:val="6CEE3336"/>
    <w:rsid w:val="6CF941B4"/>
    <w:rsid w:val="6D071CF4"/>
    <w:rsid w:val="6D203E37"/>
    <w:rsid w:val="6D2D2089"/>
    <w:rsid w:val="6D390A55"/>
    <w:rsid w:val="6D4B2981"/>
    <w:rsid w:val="6D5910F7"/>
    <w:rsid w:val="6D885538"/>
    <w:rsid w:val="6D910891"/>
    <w:rsid w:val="6DC15B55"/>
    <w:rsid w:val="6DC82111"/>
    <w:rsid w:val="6DD053DF"/>
    <w:rsid w:val="6DD30EA9"/>
    <w:rsid w:val="6DDA2238"/>
    <w:rsid w:val="6DDE1B2C"/>
    <w:rsid w:val="6DDF3A68"/>
    <w:rsid w:val="6DFC356F"/>
    <w:rsid w:val="6E4D0886"/>
    <w:rsid w:val="6E5D4C17"/>
    <w:rsid w:val="6E602011"/>
    <w:rsid w:val="6E6C3B1A"/>
    <w:rsid w:val="6EAA2F40"/>
    <w:rsid w:val="6EC9405A"/>
    <w:rsid w:val="6EE90259"/>
    <w:rsid w:val="6EED7D49"/>
    <w:rsid w:val="6EF50549"/>
    <w:rsid w:val="6F143527"/>
    <w:rsid w:val="6F22260E"/>
    <w:rsid w:val="6F307C36"/>
    <w:rsid w:val="6F4E5BE9"/>
    <w:rsid w:val="6F580DF0"/>
    <w:rsid w:val="6F8B4126"/>
    <w:rsid w:val="6FA56875"/>
    <w:rsid w:val="6FE1237D"/>
    <w:rsid w:val="70077DE7"/>
    <w:rsid w:val="701E4FD0"/>
    <w:rsid w:val="703025E3"/>
    <w:rsid w:val="70467BAB"/>
    <w:rsid w:val="70857DED"/>
    <w:rsid w:val="70967F6C"/>
    <w:rsid w:val="70B34CC3"/>
    <w:rsid w:val="70C1148D"/>
    <w:rsid w:val="70D72A5F"/>
    <w:rsid w:val="70DD3DED"/>
    <w:rsid w:val="70ED4030"/>
    <w:rsid w:val="71053E13"/>
    <w:rsid w:val="71065098"/>
    <w:rsid w:val="710D6480"/>
    <w:rsid w:val="710F044A"/>
    <w:rsid w:val="71121CE9"/>
    <w:rsid w:val="711C6990"/>
    <w:rsid w:val="714479C8"/>
    <w:rsid w:val="714708A3"/>
    <w:rsid w:val="7152089E"/>
    <w:rsid w:val="71704C61"/>
    <w:rsid w:val="717958C4"/>
    <w:rsid w:val="718E1F76"/>
    <w:rsid w:val="71A36DE5"/>
    <w:rsid w:val="71AF7537"/>
    <w:rsid w:val="71B21F4E"/>
    <w:rsid w:val="71C1726B"/>
    <w:rsid w:val="71C64881"/>
    <w:rsid w:val="71DC5E53"/>
    <w:rsid w:val="71E47416"/>
    <w:rsid w:val="71E82A49"/>
    <w:rsid w:val="71F65166"/>
    <w:rsid w:val="71F75304"/>
    <w:rsid w:val="721F290F"/>
    <w:rsid w:val="722717C4"/>
    <w:rsid w:val="72275320"/>
    <w:rsid w:val="72287C47"/>
    <w:rsid w:val="722C2936"/>
    <w:rsid w:val="722C6DDA"/>
    <w:rsid w:val="724337DE"/>
    <w:rsid w:val="72500BC5"/>
    <w:rsid w:val="72751C33"/>
    <w:rsid w:val="7278770A"/>
    <w:rsid w:val="727918F3"/>
    <w:rsid w:val="727D7636"/>
    <w:rsid w:val="729504FA"/>
    <w:rsid w:val="72B40A6C"/>
    <w:rsid w:val="72BA3690"/>
    <w:rsid w:val="72C16A38"/>
    <w:rsid w:val="72C267D6"/>
    <w:rsid w:val="72CC5EC7"/>
    <w:rsid w:val="72EE22E1"/>
    <w:rsid w:val="72FF629D"/>
    <w:rsid w:val="73027B3B"/>
    <w:rsid w:val="731E2BC7"/>
    <w:rsid w:val="733046A8"/>
    <w:rsid w:val="735E7467"/>
    <w:rsid w:val="736B3932"/>
    <w:rsid w:val="7374623E"/>
    <w:rsid w:val="737C5B3F"/>
    <w:rsid w:val="73A11102"/>
    <w:rsid w:val="73AF7CC3"/>
    <w:rsid w:val="73B47087"/>
    <w:rsid w:val="73BC4004"/>
    <w:rsid w:val="73CA0659"/>
    <w:rsid w:val="73ED4347"/>
    <w:rsid w:val="73EF1E6D"/>
    <w:rsid w:val="73F060FD"/>
    <w:rsid w:val="74031DBD"/>
    <w:rsid w:val="740D2C3B"/>
    <w:rsid w:val="741475F1"/>
    <w:rsid w:val="74381A66"/>
    <w:rsid w:val="744D4DE6"/>
    <w:rsid w:val="745E6DCC"/>
    <w:rsid w:val="74604B19"/>
    <w:rsid w:val="7486401E"/>
    <w:rsid w:val="74874568"/>
    <w:rsid w:val="7487479C"/>
    <w:rsid w:val="748B3D99"/>
    <w:rsid w:val="74B84955"/>
    <w:rsid w:val="74D55484"/>
    <w:rsid w:val="74E7348C"/>
    <w:rsid w:val="74F00593"/>
    <w:rsid w:val="74FB2A94"/>
    <w:rsid w:val="75001638"/>
    <w:rsid w:val="75047B9A"/>
    <w:rsid w:val="75061B64"/>
    <w:rsid w:val="75063912"/>
    <w:rsid w:val="754948E1"/>
    <w:rsid w:val="756643B1"/>
    <w:rsid w:val="758902B1"/>
    <w:rsid w:val="75A8664D"/>
    <w:rsid w:val="75BD4652"/>
    <w:rsid w:val="76053BCA"/>
    <w:rsid w:val="76065B94"/>
    <w:rsid w:val="761B33ED"/>
    <w:rsid w:val="7621652A"/>
    <w:rsid w:val="7630676D"/>
    <w:rsid w:val="766E5C13"/>
    <w:rsid w:val="767A2C9B"/>
    <w:rsid w:val="76880357"/>
    <w:rsid w:val="76B851ED"/>
    <w:rsid w:val="76E815A9"/>
    <w:rsid w:val="76FF73FA"/>
    <w:rsid w:val="770C2D36"/>
    <w:rsid w:val="770C469D"/>
    <w:rsid w:val="77275DC2"/>
    <w:rsid w:val="773C7ABF"/>
    <w:rsid w:val="773D7394"/>
    <w:rsid w:val="77435785"/>
    <w:rsid w:val="77440722"/>
    <w:rsid w:val="774B1AB0"/>
    <w:rsid w:val="774E15A1"/>
    <w:rsid w:val="777059BB"/>
    <w:rsid w:val="77890A18"/>
    <w:rsid w:val="77973EBA"/>
    <w:rsid w:val="77996CC0"/>
    <w:rsid w:val="779B3743"/>
    <w:rsid w:val="77A318EC"/>
    <w:rsid w:val="77E029D6"/>
    <w:rsid w:val="77E15F71"/>
    <w:rsid w:val="77F43EF6"/>
    <w:rsid w:val="78156BE0"/>
    <w:rsid w:val="78287713"/>
    <w:rsid w:val="782F13D2"/>
    <w:rsid w:val="784309DA"/>
    <w:rsid w:val="78544995"/>
    <w:rsid w:val="787CA6CE"/>
    <w:rsid w:val="787D038F"/>
    <w:rsid w:val="78857244"/>
    <w:rsid w:val="789147FA"/>
    <w:rsid w:val="78915BE9"/>
    <w:rsid w:val="78977B66"/>
    <w:rsid w:val="78A0407E"/>
    <w:rsid w:val="78B35AFC"/>
    <w:rsid w:val="78C37D6C"/>
    <w:rsid w:val="78E24696"/>
    <w:rsid w:val="78F87605"/>
    <w:rsid w:val="79144124"/>
    <w:rsid w:val="791B7A8F"/>
    <w:rsid w:val="793D7B1F"/>
    <w:rsid w:val="794915A5"/>
    <w:rsid w:val="79552FD0"/>
    <w:rsid w:val="799F326C"/>
    <w:rsid w:val="79A731EA"/>
    <w:rsid w:val="79AB6C15"/>
    <w:rsid w:val="79B0209F"/>
    <w:rsid w:val="79C773E8"/>
    <w:rsid w:val="79E47872"/>
    <w:rsid w:val="79FB10C9"/>
    <w:rsid w:val="7A0D74F1"/>
    <w:rsid w:val="7A4153ED"/>
    <w:rsid w:val="7A4F1436"/>
    <w:rsid w:val="7A677799"/>
    <w:rsid w:val="7A7255A6"/>
    <w:rsid w:val="7A770543"/>
    <w:rsid w:val="7A9D6AC7"/>
    <w:rsid w:val="7AC36149"/>
    <w:rsid w:val="7AE446F6"/>
    <w:rsid w:val="7AE613E2"/>
    <w:rsid w:val="7B064193"/>
    <w:rsid w:val="7B2D4678"/>
    <w:rsid w:val="7B387FD8"/>
    <w:rsid w:val="7B7535A0"/>
    <w:rsid w:val="7B9E4FA2"/>
    <w:rsid w:val="7BA0693D"/>
    <w:rsid w:val="7BA479E1"/>
    <w:rsid w:val="7BD55DED"/>
    <w:rsid w:val="7BF5023D"/>
    <w:rsid w:val="7BFD5343"/>
    <w:rsid w:val="7C3F3BAE"/>
    <w:rsid w:val="7C5C3201"/>
    <w:rsid w:val="7C72362A"/>
    <w:rsid w:val="7C743857"/>
    <w:rsid w:val="7C80516D"/>
    <w:rsid w:val="7C9B3C20"/>
    <w:rsid w:val="7CA73C2D"/>
    <w:rsid w:val="7CAD24E0"/>
    <w:rsid w:val="7CB63E70"/>
    <w:rsid w:val="7CC320E9"/>
    <w:rsid w:val="7CC52305"/>
    <w:rsid w:val="7D1666BD"/>
    <w:rsid w:val="7D172435"/>
    <w:rsid w:val="7D465BBA"/>
    <w:rsid w:val="7D7949FF"/>
    <w:rsid w:val="7D7B0C16"/>
    <w:rsid w:val="7D7B29C4"/>
    <w:rsid w:val="7D837741"/>
    <w:rsid w:val="7D96496A"/>
    <w:rsid w:val="7D985324"/>
    <w:rsid w:val="7D9A5540"/>
    <w:rsid w:val="7DB67EA0"/>
    <w:rsid w:val="7DC242E0"/>
    <w:rsid w:val="7DDA1DE0"/>
    <w:rsid w:val="7DDF7902"/>
    <w:rsid w:val="7E046E5D"/>
    <w:rsid w:val="7E0B3D48"/>
    <w:rsid w:val="7E10135E"/>
    <w:rsid w:val="7E232E9B"/>
    <w:rsid w:val="7E265025"/>
    <w:rsid w:val="7E2B263C"/>
    <w:rsid w:val="7E760B42"/>
    <w:rsid w:val="7E957AB5"/>
    <w:rsid w:val="7EAA3560"/>
    <w:rsid w:val="7EAB1087"/>
    <w:rsid w:val="7EB51F05"/>
    <w:rsid w:val="7EB919F5"/>
    <w:rsid w:val="7ED44A81"/>
    <w:rsid w:val="7EF06039"/>
    <w:rsid w:val="7F221A33"/>
    <w:rsid w:val="7F45772D"/>
    <w:rsid w:val="7F6A4EC5"/>
    <w:rsid w:val="7F8359B3"/>
    <w:rsid w:val="7F857B2A"/>
    <w:rsid w:val="7F88470B"/>
    <w:rsid w:val="7FC543CA"/>
    <w:rsid w:val="7FCA4BE1"/>
    <w:rsid w:val="7FD74EE2"/>
    <w:rsid w:val="7FF57F89"/>
    <w:rsid w:val="7FFE3B8D"/>
    <w:rsid w:val="F7BB9FD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2">
    <w:name w:val="Default Paragraph Font"/>
    <w:qFormat/>
    <w:uiPriority w:val="0"/>
  </w:style>
  <w:style w:type="table" w:default="1" w:styleId="10">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qFormat/>
    <w:uiPriority w:val="1"/>
    <w:pPr>
      <w:spacing w:before="52"/>
      <w:ind w:left="100"/>
    </w:pPr>
    <w:rPr>
      <w:rFonts w:ascii="宋体" w:hAnsi="宋体" w:eastAsia="宋体" w:cs="宋体"/>
      <w:sz w:val="24"/>
      <w:szCs w:val="24"/>
      <w:lang w:val="zh-CN" w:eastAsia="zh-CN" w:bidi="zh-CN"/>
    </w:rPr>
  </w:style>
  <w:style w:type="paragraph" w:styleId="3">
    <w:name w:val="Body Text Indent"/>
    <w:basedOn w:val="1"/>
    <w:qFormat/>
    <w:uiPriority w:val="0"/>
    <w:pPr>
      <w:spacing w:line="500" w:lineRule="exact"/>
      <w:ind w:firstLine="480" w:firstLineChars="200"/>
    </w:pPr>
    <w:rPr>
      <w:sz w:val="24"/>
    </w:rPr>
  </w:style>
  <w:style w:type="paragraph" w:styleId="4">
    <w:name w:val="Balloon Text"/>
    <w:basedOn w:val="1"/>
    <w:qFormat/>
    <w:uiPriority w:val="0"/>
    <w:rPr>
      <w:sz w:val="18"/>
      <w:szCs w:val="18"/>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7">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8">
    <w:name w:val="Body Text First Indent"/>
    <w:basedOn w:val="2"/>
    <w:next w:val="1"/>
    <w:qFormat/>
    <w:uiPriority w:val="99"/>
    <w:pPr>
      <w:ind w:firstLine="420" w:firstLineChars="100"/>
    </w:pPr>
    <w:rPr>
      <w:kern w:val="0"/>
      <w:sz w:val="20"/>
      <w:szCs w:val="20"/>
    </w:rPr>
  </w:style>
  <w:style w:type="paragraph" w:styleId="9">
    <w:name w:val="Body Text First Indent 2"/>
    <w:basedOn w:val="3"/>
    <w:qFormat/>
    <w:uiPriority w:val="0"/>
    <w:pPr>
      <w:ind w:firstLine="200" w:firstLineChars="200"/>
    </w:pPr>
  </w:style>
  <w:style w:type="table" w:styleId="11">
    <w:name w:val="Table Grid"/>
    <w:basedOn w:val="10"/>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rPr>
      <w:b/>
    </w:rPr>
  </w:style>
  <w:style w:type="character" w:styleId="14">
    <w:name w:val="page number"/>
    <w:basedOn w:val="12"/>
    <w:qFormat/>
    <w:uiPriority w:val="0"/>
  </w:style>
  <w:style w:type="character" w:styleId="15">
    <w:name w:val="FollowedHyperlink"/>
    <w:basedOn w:val="12"/>
    <w:qFormat/>
    <w:uiPriority w:val="0"/>
    <w:rPr>
      <w:color w:val="333333"/>
      <w:u w:val="none"/>
    </w:rPr>
  </w:style>
  <w:style w:type="character" w:styleId="16">
    <w:name w:val="Emphasis"/>
    <w:basedOn w:val="12"/>
    <w:qFormat/>
    <w:uiPriority w:val="0"/>
  </w:style>
  <w:style w:type="character" w:styleId="17">
    <w:name w:val="Hyperlink"/>
    <w:basedOn w:val="12"/>
    <w:qFormat/>
    <w:uiPriority w:val="0"/>
    <w:rPr>
      <w:color w:val="333333"/>
      <w:u w:val="none"/>
    </w:rPr>
  </w:style>
  <w:style w:type="paragraph" w:styleId="18">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
    <w:name w:val="List Paragraph11"/>
    <w:basedOn w:val="1"/>
    <w:qFormat/>
    <w:uiPriority w:val="0"/>
    <w:pPr>
      <w:ind w:firstLine="420" w:firstLineChars="200"/>
    </w:pPr>
    <w:rPr>
      <w:rFonts w:ascii="Calibri" w:hAnsi="Calibri"/>
      <w:szCs w:val="21"/>
    </w:rPr>
  </w:style>
  <w:style w:type="character" w:customStyle="1" w:styleId="20">
    <w:name w:val="font11"/>
    <w:basedOn w:val="12"/>
    <w:qFormat/>
    <w:uiPriority w:val="0"/>
    <w:rPr>
      <w:rFonts w:hint="eastAsia" w:ascii="宋体" w:hAnsi="宋体" w:eastAsia="宋体" w:cs="宋体"/>
      <w:color w:val="000000"/>
      <w:sz w:val="24"/>
      <w:szCs w:val="24"/>
      <w:u w:val="none"/>
    </w:rPr>
  </w:style>
  <w:style w:type="paragraph" w:customStyle="1" w:styleId="21">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22">
    <w:name w:val="p0"/>
    <w:basedOn w:val="1"/>
    <w:qFormat/>
    <w:uiPriority w:val="99"/>
    <w:pPr>
      <w:widowControl/>
    </w:pPr>
    <w:rPr>
      <w:rFonts w:cs="Calibri"/>
      <w:kern w:val="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14</Pages>
  <Words>7273</Words>
  <Characters>7559</Characters>
  <Lines>74</Lines>
  <Paragraphs>20</Paragraphs>
  <TotalTime>0</TotalTime>
  <ScaleCrop>false</ScaleCrop>
  <LinksUpToDate>false</LinksUpToDate>
  <CharactersWithSpaces>8694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2010-06-28T17:56:00Z</dcterms:created>
  <dc:creator>HP-PC</dc:creator>
  <cp:lastModifiedBy>Beakyhum</cp:lastModifiedBy>
  <cp:lastPrinted>2024-03-27T17:30:00Z</cp:lastPrinted>
  <dcterms:modified xsi:type="dcterms:W3CDTF">2026-04-17T01:01:36Z</dcterms:modified>
  <dc:title>                   目     录</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8869AF1A5A2D45C8B21E7FE9EF87A128_13</vt:lpwstr>
  </property>
  <property fmtid="{D5CDD505-2E9C-101B-9397-08002B2CF9AE}" pid="4" name="KSOTemplateDocerSaveRecord">
    <vt:lpwstr>eyJoZGlkIjoiZWY3YzVmZWRlOTZkZTAyYmRiYmYxNjRkOTE5OWVjNGEiLCJ1c2VySWQiOiIzODY3MjAwMTYifQ==</vt:lpwstr>
  </property>
</Properties>
</file>