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7A3731C">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温州市龙湾区永中街道郑宅村菜市场、天柱路北向屋后三宗</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资产五年租赁权竞价文件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4月30日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F8AFA8E">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温州市龙湾区永中街道郑宅村菜市场、天柱路北向屋后</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三宗资产五年租赁权竞价公告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2026年5月12日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2026年5月13日上午10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温州市龙湾区永中街道郑宅村菜市场、天柱路北向屋后三宗资产五年租赁权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6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701"/>
        <w:gridCol w:w="1710"/>
        <w:gridCol w:w="1319"/>
        <w:gridCol w:w="1140"/>
        <w:gridCol w:w="1185"/>
      </w:tblGrid>
      <w:tr w14:paraId="32B0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0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19"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40"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c>
          <w:tcPr>
            <w:tcW w:w="1185" w:type="dxa"/>
            <w:tcBorders>
              <w:top w:val="single" w:color="000000" w:sz="4" w:space="0"/>
              <w:left w:val="nil"/>
              <w:bottom w:val="single" w:color="000000" w:sz="4" w:space="0"/>
              <w:right w:val="single" w:color="auto" w:sz="4" w:space="0"/>
            </w:tcBorders>
            <w:noWrap w:val="0"/>
            <w:vAlign w:val="center"/>
          </w:tcPr>
          <w:p w14:paraId="19D08281">
            <w:pPr>
              <w:keepNext w:val="0"/>
              <w:keepLines w:val="0"/>
              <w:widowControl/>
              <w:suppressLineNumbers w:val="0"/>
              <w:spacing w:before="0" w:beforeAutospacing="0" w:after="0" w:afterAutospacing="0"/>
              <w:ind w:left="0" w:right="0"/>
              <w:jc w:val="center"/>
              <w:rPr>
                <w:rFonts w:hint="eastAsia" w:cs="Times New Roman"/>
                <w:b/>
                <w:bCs/>
                <w:sz w:val="24"/>
                <w:szCs w:val="24"/>
                <w:lang w:val="en-US" w:eastAsia="zh-CN"/>
              </w:rPr>
            </w:pPr>
            <w:r>
              <w:rPr>
                <w:rFonts w:hint="eastAsia" w:cs="Times New Roman"/>
                <w:b/>
                <w:bCs/>
                <w:sz w:val="24"/>
                <w:szCs w:val="24"/>
                <w:lang w:val="en-US" w:eastAsia="zh-CN"/>
              </w:rPr>
              <w:t>履约</w:t>
            </w:r>
          </w:p>
          <w:p w14:paraId="00B6B351">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cs="Times New Roman"/>
                <w:b/>
                <w:bCs/>
                <w:sz w:val="24"/>
                <w:szCs w:val="24"/>
                <w:lang w:val="en-US" w:eastAsia="zh-CN"/>
              </w:rPr>
              <w:t>保证金</w:t>
            </w:r>
          </w:p>
        </w:tc>
      </w:tr>
      <w:tr w14:paraId="24EA0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701" w:type="dxa"/>
            <w:tcBorders>
              <w:top w:val="single" w:color="000000" w:sz="4" w:space="0"/>
              <w:left w:val="single" w:color="000000" w:sz="4" w:space="0"/>
              <w:right w:val="single" w:color="000000" w:sz="4" w:space="0"/>
            </w:tcBorders>
            <w:noWrap w:val="0"/>
            <w:vAlign w:val="center"/>
          </w:tcPr>
          <w:p w14:paraId="4DBA6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温州市龙湾区永中街道郑宅村菜市场南面房产一楼五年租赁权</w:t>
            </w:r>
            <w:bookmarkStart w:id="0" w:name="_GoBack"/>
            <w:bookmarkEnd w:id="0"/>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04AA9AB2">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约349㎡</w:t>
            </w:r>
          </w:p>
        </w:tc>
        <w:tc>
          <w:tcPr>
            <w:tcW w:w="1319" w:type="dxa"/>
            <w:tcBorders>
              <w:top w:val="single" w:color="000000" w:sz="4" w:space="0"/>
              <w:left w:val="single" w:color="000000" w:sz="4" w:space="0"/>
              <w:right w:val="single" w:color="auto" w:sz="4" w:space="0"/>
            </w:tcBorders>
            <w:noWrap w:val="0"/>
            <w:vAlign w:val="center"/>
          </w:tcPr>
          <w:p w14:paraId="3A11A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83760</w:t>
            </w:r>
            <w:r>
              <w:rPr>
                <w:rFonts w:hint="eastAsia" w:ascii="宋体" w:hAnsi="宋体" w:eastAsia="宋体" w:cs="宋体"/>
                <w:bCs/>
                <w:color w:val="auto"/>
                <w:kern w:val="2"/>
                <w:sz w:val="24"/>
                <w:szCs w:val="24"/>
                <w:highlight w:val="none"/>
                <w:u w:val="none"/>
                <w:lang w:val="en-US" w:eastAsia="zh-CN" w:bidi="ar-SA"/>
              </w:rPr>
              <w:t xml:space="preserve">元 </w:t>
            </w:r>
          </w:p>
        </w:tc>
        <w:tc>
          <w:tcPr>
            <w:tcW w:w="1140"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8万元     </w:t>
            </w:r>
          </w:p>
        </w:tc>
        <w:tc>
          <w:tcPr>
            <w:tcW w:w="1185" w:type="dxa"/>
            <w:tcBorders>
              <w:top w:val="single" w:color="000000" w:sz="4" w:space="0"/>
              <w:left w:val="nil"/>
              <w:right w:val="single" w:color="auto" w:sz="4" w:space="0"/>
            </w:tcBorders>
            <w:shd w:val="clear" w:color="auto" w:fill="auto"/>
            <w:noWrap w:val="0"/>
            <w:vAlign w:val="center"/>
          </w:tcPr>
          <w:p w14:paraId="40F526E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20000元    </w:t>
            </w:r>
          </w:p>
        </w:tc>
      </w:tr>
      <w:tr w14:paraId="4DFD1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5EC6B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2</w:t>
            </w:r>
          </w:p>
        </w:tc>
        <w:tc>
          <w:tcPr>
            <w:tcW w:w="3701" w:type="dxa"/>
            <w:tcBorders>
              <w:top w:val="single" w:color="000000" w:sz="4" w:space="0"/>
              <w:left w:val="single" w:color="000000" w:sz="4" w:space="0"/>
              <w:right w:val="single" w:color="000000" w:sz="4" w:space="0"/>
            </w:tcBorders>
            <w:noWrap w:val="0"/>
            <w:vAlign w:val="center"/>
          </w:tcPr>
          <w:p w14:paraId="0B53F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温州市龙湾区永中街道郑宅村菜市场东简易房12间五年租赁权</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47B7556B">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约522㎡</w:t>
            </w:r>
          </w:p>
        </w:tc>
        <w:tc>
          <w:tcPr>
            <w:tcW w:w="1319" w:type="dxa"/>
            <w:tcBorders>
              <w:top w:val="single" w:color="000000" w:sz="4" w:space="0"/>
              <w:left w:val="single" w:color="000000" w:sz="4" w:space="0"/>
              <w:right w:val="single" w:color="auto" w:sz="4" w:space="0"/>
            </w:tcBorders>
            <w:noWrap w:val="0"/>
            <w:vAlign w:val="center"/>
          </w:tcPr>
          <w:p w14:paraId="2D302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114000</w:t>
            </w:r>
            <w:r>
              <w:rPr>
                <w:rFonts w:hint="eastAsia" w:ascii="宋体" w:hAnsi="宋体" w:eastAsia="宋体" w:cs="宋体"/>
                <w:bCs/>
                <w:color w:val="auto"/>
                <w:kern w:val="2"/>
                <w:sz w:val="24"/>
                <w:szCs w:val="24"/>
                <w:highlight w:val="none"/>
                <w:u w:val="none"/>
                <w:lang w:val="en-US" w:eastAsia="zh-CN" w:bidi="ar-SA"/>
              </w:rPr>
              <w:t xml:space="preserve">元 </w:t>
            </w:r>
          </w:p>
        </w:tc>
        <w:tc>
          <w:tcPr>
            <w:tcW w:w="1140" w:type="dxa"/>
            <w:tcBorders>
              <w:top w:val="single" w:color="000000" w:sz="4" w:space="0"/>
              <w:left w:val="nil"/>
              <w:right w:val="single" w:color="auto" w:sz="4" w:space="0"/>
            </w:tcBorders>
            <w:noWrap w:val="0"/>
            <w:vAlign w:val="center"/>
          </w:tcPr>
          <w:p w14:paraId="37861AD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c>
          <w:tcPr>
            <w:tcW w:w="1185" w:type="dxa"/>
            <w:tcBorders>
              <w:top w:val="single" w:color="000000" w:sz="4" w:space="0"/>
              <w:left w:val="nil"/>
              <w:right w:val="single" w:color="auto" w:sz="4" w:space="0"/>
            </w:tcBorders>
            <w:shd w:val="clear" w:color="auto" w:fill="auto"/>
            <w:noWrap w:val="0"/>
            <w:vAlign w:val="center"/>
          </w:tcPr>
          <w:p w14:paraId="471BB7F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20000元 </w:t>
            </w:r>
          </w:p>
        </w:tc>
      </w:tr>
      <w:tr w14:paraId="0D558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7E3F1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3</w:t>
            </w:r>
          </w:p>
        </w:tc>
        <w:tc>
          <w:tcPr>
            <w:tcW w:w="3701" w:type="dxa"/>
            <w:tcBorders>
              <w:top w:val="single" w:color="000000" w:sz="4" w:space="0"/>
              <w:left w:val="single" w:color="000000" w:sz="4" w:space="0"/>
              <w:right w:val="single" w:color="000000" w:sz="4" w:space="0"/>
            </w:tcBorders>
            <w:shd w:val="clear" w:color="auto" w:fill="auto"/>
            <w:noWrap w:val="0"/>
            <w:vAlign w:val="center"/>
          </w:tcPr>
          <w:p w14:paraId="550A2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温州市龙湾区永中街道郑宅村天柱路北向屋后土地五年租赁权</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999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约2631㎡</w:t>
            </w:r>
          </w:p>
        </w:tc>
        <w:tc>
          <w:tcPr>
            <w:tcW w:w="1319" w:type="dxa"/>
            <w:tcBorders>
              <w:top w:val="single" w:color="000000" w:sz="4" w:space="0"/>
              <w:left w:val="single" w:color="000000" w:sz="4" w:space="0"/>
              <w:right w:val="single" w:color="auto" w:sz="4" w:space="0"/>
            </w:tcBorders>
            <w:shd w:val="clear" w:color="auto" w:fill="auto"/>
            <w:noWrap w:val="0"/>
            <w:vAlign w:val="center"/>
          </w:tcPr>
          <w:p w14:paraId="46082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52620</w:t>
            </w:r>
            <w:r>
              <w:rPr>
                <w:rFonts w:hint="eastAsia" w:ascii="宋体" w:hAnsi="宋体" w:eastAsia="宋体" w:cs="宋体"/>
                <w:bCs/>
                <w:color w:val="auto"/>
                <w:kern w:val="2"/>
                <w:sz w:val="24"/>
                <w:szCs w:val="24"/>
                <w:highlight w:val="none"/>
                <w:u w:val="none"/>
                <w:lang w:val="en-US" w:eastAsia="zh-CN" w:bidi="ar-SA"/>
              </w:rPr>
              <w:t xml:space="preserve">元 </w:t>
            </w:r>
          </w:p>
        </w:tc>
        <w:tc>
          <w:tcPr>
            <w:tcW w:w="1140" w:type="dxa"/>
            <w:tcBorders>
              <w:top w:val="single" w:color="000000" w:sz="4" w:space="0"/>
              <w:left w:val="nil"/>
              <w:right w:val="single" w:color="auto" w:sz="4" w:space="0"/>
            </w:tcBorders>
            <w:shd w:val="clear" w:color="auto" w:fill="auto"/>
            <w:noWrap w:val="0"/>
            <w:vAlign w:val="center"/>
          </w:tcPr>
          <w:p w14:paraId="00A7615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c>
          <w:tcPr>
            <w:tcW w:w="1185" w:type="dxa"/>
            <w:tcBorders>
              <w:top w:val="single" w:color="000000" w:sz="4" w:space="0"/>
              <w:left w:val="nil"/>
              <w:right w:val="single" w:color="auto" w:sz="4" w:space="0"/>
            </w:tcBorders>
            <w:shd w:val="clear" w:color="auto" w:fill="auto"/>
            <w:noWrap w:val="0"/>
            <w:vAlign w:val="center"/>
          </w:tcPr>
          <w:p w14:paraId="55B2854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5000元 </w:t>
            </w:r>
          </w:p>
        </w:tc>
      </w:tr>
      <w:tr w14:paraId="69309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jc w:val="center"/>
        </w:trPr>
        <w:tc>
          <w:tcPr>
            <w:tcW w:w="9761" w:type="dxa"/>
            <w:gridSpan w:val="6"/>
            <w:tcBorders>
              <w:top w:val="single" w:color="000000" w:sz="4" w:space="0"/>
              <w:left w:val="single" w:color="auto" w:sz="4" w:space="0"/>
              <w:bottom w:val="single" w:color="000000" w:sz="4" w:space="0"/>
              <w:right w:val="single" w:color="auto" w:sz="4" w:space="0"/>
            </w:tcBorders>
            <w:noWrap w:val="0"/>
            <w:vAlign w:val="center"/>
          </w:tcPr>
          <w:p w14:paraId="3402BC99">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一</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租期5年，租金（不含税）一年一付，先付后用，第1-3年租金为竞价成交价，第4-5年租金在第3年租金基础上递增3%。</w:t>
            </w:r>
          </w:p>
          <w:p w14:paraId="7EFA73F7">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二、2</w:t>
            </w:r>
            <w:r>
              <w:rPr>
                <w:rFonts w:hint="eastAsia" w:ascii="宋体" w:hAnsi="宋体" w:eastAsia="宋体" w:cs="宋体"/>
                <w:kern w:val="0"/>
                <w:sz w:val="24"/>
                <w:szCs w:val="24"/>
                <w:lang w:val="en-US" w:eastAsia="zh-CN" w:bidi="ar"/>
              </w:rPr>
              <w:t>号标的原承租人在同等条件下享有优先权，若原承租人未成功竞得，则给予腾空期1个月，不计租金及租期</w:t>
            </w:r>
            <w:r>
              <w:rPr>
                <w:rFonts w:hint="eastAsia" w:ascii="宋体" w:hAnsi="宋体" w:cs="宋体"/>
                <w:kern w:val="0"/>
                <w:sz w:val="24"/>
                <w:szCs w:val="24"/>
                <w:lang w:val="en-US" w:eastAsia="zh-CN" w:bidi="ar"/>
              </w:rPr>
              <w:t>。</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236855</wp:posOffset>
            </wp:positionH>
            <wp:positionV relativeFrom="paragraph">
              <wp:posOffset>-5594985</wp:posOffset>
            </wp:positionV>
            <wp:extent cx="5271770" cy="5833110"/>
            <wp:effectExtent l="0" t="0" r="5080" b="15240"/>
            <wp:wrapNone/>
            <wp:docPr id="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kern w:val="2"/>
          <w:sz w:val="24"/>
          <w:szCs w:val="24"/>
          <w:highlight w:val="none"/>
          <w:lang w:val="en-US" w:eastAsia="zh-CN" w:bidi="ar-SA"/>
        </w:rPr>
        <w:t>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郑宅村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详见上表</w:t>
      </w:r>
      <w:r>
        <w:rPr>
          <w:rFonts w:hint="eastAsia" w:ascii="宋体" w:hAnsi="宋体" w:eastAsia="宋体" w:cs="Times New Roman"/>
          <w:color w:val="auto"/>
          <w:sz w:val="24"/>
          <w:szCs w:val="24"/>
          <w:highlight w:val="none"/>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温州市龙湾区永中街道郑宅村集体经济组织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4月30日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236855</wp:posOffset>
            </wp:positionH>
            <wp:positionV relativeFrom="paragraph">
              <wp:posOffset>-2379345</wp:posOffset>
            </wp:positionV>
            <wp:extent cx="5271770" cy="5833110"/>
            <wp:effectExtent l="0" t="0" r="5080" b="15240"/>
            <wp:wrapNone/>
            <wp:docPr id="1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2026年4月30日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745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7807D83">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p>
    <w:p w14:paraId="58791B24">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温州市龙湾区永中街道郑宅村集体经济组织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3710"/>
        <w:gridCol w:w="1714"/>
        <w:gridCol w:w="1322"/>
        <w:gridCol w:w="1143"/>
        <w:gridCol w:w="1188"/>
      </w:tblGrid>
      <w:tr w14:paraId="620F5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8" w:type="dxa"/>
            <w:tcBorders>
              <w:top w:val="single" w:color="000000" w:sz="4" w:space="0"/>
              <w:left w:val="single" w:color="auto" w:sz="4" w:space="0"/>
              <w:bottom w:val="single" w:color="000000" w:sz="4" w:space="0"/>
              <w:right w:val="single" w:color="000000" w:sz="4" w:space="0"/>
            </w:tcBorders>
            <w:noWrap w:val="0"/>
            <w:vAlign w:val="center"/>
          </w:tcPr>
          <w:p w14:paraId="7CB4D39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10" w:type="dxa"/>
            <w:tcBorders>
              <w:top w:val="single" w:color="000000" w:sz="4" w:space="0"/>
              <w:left w:val="single" w:color="000000" w:sz="4" w:space="0"/>
              <w:bottom w:val="single" w:color="000000" w:sz="4" w:space="0"/>
              <w:right w:val="single" w:color="000000" w:sz="4" w:space="0"/>
            </w:tcBorders>
            <w:noWrap w:val="0"/>
            <w:vAlign w:val="center"/>
          </w:tcPr>
          <w:p w14:paraId="0B96DE6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93BEE8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2" w:type="dxa"/>
            <w:tcBorders>
              <w:top w:val="single" w:color="000000" w:sz="4" w:space="0"/>
              <w:left w:val="single" w:color="000000" w:sz="4" w:space="0"/>
              <w:bottom w:val="single" w:color="000000" w:sz="4" w:space="0"/>
              <w:right w:val="single" w:color="auto" w:sz="4" w:space="0"/>
            </w:tcBorders>
            <w:noWrap w:val="0"/>
            <w:vAlign w:val="center"/>
          </w:tcPr>
          <w:p w14:paraId="73C9E517">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2BEFA31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43" w:type="dxa"/>
            <w:tcBorders>
              <w:top w:val="single" w:color="000000" w:sz="4" w:space="0"/>
              <w:left w:val="nil"/>
              <w:bottom w:val="single" w:color="000000" w:sz="4" w:space="0"/>
              <w:right w:val="single" w:color="auto" w:sz="4" w:space="0"/>
            </w:tcBorders>
            <w:noWrap w:val="0"/>
            <w:vAlign w:val="center"/>
          </w:tcPr>
          <w:p w14:paraId="6A1AF6C4">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557CF97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c>
          <w:tcPr>
            <w:tcW w:w="1188" w:type="dxa"/>
            <w:tcBorders>
              <w:top w:val="single" w:color="000000" w:sz="4" w:space="0"/>
              <w:left w:val="nil"/>
              <w:bottom w:val="single" w:color="000000" w:sz="4" w:space="0"/>
              <w:right w:val="single" w:color="auto" w:sz="4" w:space="0"/>
            </w:tcBorders>
            <w:noWrap w:val="0"/>
            <w:vAlign w:val="center"/>
          </w:tcPr>
          <w:p w14:paraId="50CB173B">
            <w:pPr>
              <w:keepNext w:val="0"/>
              <w:keepLines w:val="0"/>
              <w:widowControl/>
              <w:suppressLineNumbers w:val="0"/>
              <w:spacing w:before="0" w:beforeAutospacing="0" w:after="0" w:afterAutospacing="0"/>
              <w:ind w:left="0" w:right="0"/>
              <w:jc w:val="center"/>
              <w:rPr>
                <w:rFonts w:hint="eastAsia" w:cs="Times New Roman"/>
                <w:b/>
                <w:bCs/>
                <w:sz w:val="24"/>
                <w:szCs w:val="24"/>
                <w:lang w:val="en-US" w:eastAsia="zh-CN"/>
              </w:rPr>
            </w:pPr>
            <w:r>
              <w:rPr>
                <w:rFonts w:hint="eastAsia" w:cs="Times New Roman"/>
                <w:b/>
                <w:bCs/>
                <w:sz w:val="24"/>
                <w:szCs w:val="24"/>
                <w:lang w:val="en-US" w:eastAsia="zh-CN"/>
              </w:rPr>
              <w:t>履约</w:t>
            </w:r>
          </w:p>
          <w:p w14:paraId="51FDA85D">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bCs/>
                <w:sz w:val="24"/>
                <w:szCs w:val="24"/>
                <w:lang w:val="en-US" w:eastAsia="zh-CN"/>
              </w:rPr>
            </w:pPr>
            <w:r>
              <w:rPr>
                <w:rFonts w:hint="eastAsia" w:cs="Times New Roman"/>
                <w:b/>
                <w:bCs/>
                <w:sz w:val="24"/>
                <w:szCs w:val="24"/>
                <w:lang w:val="en-US" w:eastAsia="zh-CN"/>
              </w:rPr>
              <w:t>保证金</w:t>
            </w:r>
          </w:p>
        </w:tc>
      </w:tr>
      <w:tr w14:paraId="2062D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8" w:type="dxa"/>
            <w:tcBorders>
              <w:top w:val="single" w:color="000000" w:sz="4" w:space="0"/>
              <w:left w:val="single" w:color="auto" w:sz="4" w:space="0"/>
              <w:right w:val="single" w:color="000000" w:sz="4" w:space="0"/>
            </w:tcBorders>
            <w:noWrap w:val="0"/>
            <w:vAlign w:val="center"/>
          </w:tcPr>
          <w:p w14:paraId="3C08D2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710" w:type="dxa"/>
            <w:tcBorders>
              <w:top w:val="single" w:color="000000" w:sz="4" w:space="0"/>
              <w:left w:val="single" w:color="000000" w:sz="4" w:space="0"/>
              <w:right w:val="single" w:color="000000" w:sz="4" w:space="0"/>
            </w:tcBorders>
            <w:noWrap w:val="0"/>
            <w:vAlign w:val="center"/>
          </w:tcPr>
          <w:p w14:paraId="4CCBE99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温州市龙湾区永中街道郑宅村菜市场南面房产一楼五年租赁权</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C5349A5">
            <w:pPr>
              <w:keepNext w:val="0"/>
              <w:keepLines w:val="0"/>
              <w:widowControl/>
              <w:suppressLineNumbers w:val="0"/>
              <w:spacing w:before="0" w:beforeAutospacing="0" w:after="0" w:afterAutospacing="0"/>
              <w:ind w:left="0" w:leftChars="0" w:right="0" w:rightChars="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约349㎡</w:t>
            </w:r>
          </w:p>
        </w:tc>
        <w:tc>
          <w:tcPr>
            <w:tcW w:w="1322" w:type="dxa"/>
            <w:tcBorders>
              <w:top w:val="single" w:color="000000" w:sz="4" w:space="0"/>
              <w:left w:val="single" w:color="000000" w:sz="4" w:space="0"/>
              <w:right w:val="single" w:color="auto" w:sz="4" w:space="0"/>
            </w:tcBorders>
            <w:noWrap w:val="0"/>
            <w:vAlign w:val="center"/>
          </w:tcPr>
          <w:p w14:paraId="7361936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83760</w:t>
            </w:r>
            <w:r>
              <w:rPr>
                <w:rFonts w:hint="eastAsia" w:ascii="宋体" w:hAnsi="宋体" w:eastAsia="宋体" w:cs="宋体"/>
                <w:bCs/>
                <w:color w:val="auto"/>
                <w:kern w:val="2"/>
                <w:sz w:val="24"/>
                <w:szCs w:val="24"/>
                <w:highlight w:val="none"/>
                <w:u w:val="none"/>
                <w:lang w:val="en-US" w:eastAsia="zh-CN" w:bidi="ar-SA"/>
              </w:rPr>
              <w:t xml:space="preserve">元 </w:t>
            </w:r>
          </w:p>
        </w:tc>
        <w:tc>
          <w:tcPr>
            <w:tcW w:w="1143" w:type="dxa"/>
            <w:tcBorders>
              <w:top w:val="single" w:color="000000" w:sz="4" w:space="0"/>
              <w:left w:val="nil"/>
              <w:right w:val="single" w:color="auto" w:sz="4" w:space="0"/>
            </w:tcBorders>
            <w:noWrap w:val="0"/>
            <w:vAlign w:val="center"/>
          </w:tcPr>
          <w:p w14:paraId="4408C363">
            <w:pPr>
              <w:keepNext w:val="0"/>
              <w:keepLines w:val="0"/>
              <w:suppressLineNumbers w:val="0"/>
              <w:spacing w:before="0" w:beforeAutospacing="0" w:after="0" w:afterAutospacing="0" w:line="300" w:lineRule="exact"/>
              <w:ind w:left="0" w:leftChars="0" w:right="0" w:rightChars="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8万元     </w:t>
            </w:r>
          </w:p>
        </w:tc>
        <w:tc>
          <w:tcPr>
            <w:tcW w:w="1188" w:type="dxa"/>
            <w:tcBorders>
              <w:top w:val="single" w:color="000000" w:sz="4" w:space="0"/>
              <w:left w:val="nil"/>
              <w:right w:val="single" w:color="auto" w:sz="4" w:space="0"/>
            </w:tcBorders>
            <w:shd w:val="clear" w:color="auto" w:fill="auto"/>
            <w:noWrap w:val="0"/>
            <w:vAlign w:val="center"/>
          </w:tcPr>
          <w:p w14:paraId="2A188A89">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20000元    </w:t>
            </w:r>
          </w:p>
        </w:tc>
      </w:tr>
      <w:tr w14:paraId="31158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8" w:type="dxa"/>
            <w:tcBorders>
              <w:top w:val="single" w:color="000000" w:sz="4" w:space="0"/>
              <w:left w:val="single" w:color="auto" w:sz="4" w:space="0"/>
              <w:right w:val="single" w:color="000000" w:sz="4" w:space="0"/>
            </w:tcBorders>
            <w:noWrap w:val="0"/>
            <w:vAlign w:val="center"/>
          </w:tcPr>
          <w:p w14:paraId="6F7ECB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2</w:t>
            </w:r>
          </w:p>
        </w:tc>
        <w:tc>
          <w:tcPr>
            <w:tcW w:w="3710" w:type="dxa"/>
            <w:tcBorders>
              <w:top w:val="single" w:color="000000" w:sz="4" w:space="0"/>
              <w:left w:val="single" w:color="000000" w:sz="4" w:space="0"/>
              <w:right w:val="single" w:color="000000" w:sz="4" w:space="0"/>
            </w:tcBorders>
            <w:noWrap w:val="0"/>
            <w:vAlign w:val="center"/>
          </w:tcPr>
          <w:p w14:paraId="207953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温州市龙湾区永中街道郑宅村菜市场东简易房12间五年租赁权</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B1566C2">
            <w:pPr>
              <w:keepNext w:val="0"/>
              <w:keepLines w:val="0"/>
              <w:widowControl/>
              <w:suppressLineNumbers w:val="0"/>
              <w:spacing w:before="0" w:beforeAutospacing="0" w:after="0" w:afterAutospacing="0"/>
              <w:ind w:left="0" w:leftChars="0" w:right="0" w:rightChars="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约522㎡</w:t>
            </w:r>
          </w:p>
        </w:tc>
        <w:tc>
          <w:tcPr>
            <w:tcW w:w="1322" w:type="dxa"/>
            <w:tcBorders>
              <w:top w:val="single" w:color="000000" w:sz="4" w:space="0"/>
              <w:left w:val="single" w:color="000000" w:sz="4" w:space="0"/>
              <w:right w:val="single" w:color="auto" w:sz="4" w:space="0"/>
            </w:tcBorders>
            <w:noWrap w:val="0"/>
            <w:vAlign w:val="center"/>
          </w:tcPr>
          <w:p w14:paraId="743873C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114000</w:t>
            </w:r>
            <w:r>
              <w:rPr>
                <w:rFonts w:hint="eastAsia" w:ascii="宋体" w:hAnsi="宋体" w:eastAsia="宋体" w:cs="宋体"/>
                <w:bCs/>
                <w:color w:val="auto"/>
                <w:kern w:val="2"/>
                <w:sz w:val="24"/>
                <w:szCs w:val="24"/>
                <w:highlight w:val="none"/>
                <w:u w:val="none"/>
                <w:lang w:val="en-US" w:eastAsia="zh-CN" w:bidi="ar-SA"/>
              </w:rPr>
              <w:t xml:space="preserve">元 </w:t>
            </w:r>
          </w:p>
        </w:tc>
        <w:tc>
          <w:tcPr>
            <w:tcW w:w="1143" w:type="dxa"/>
            <w:tcBorders>
              <w:top w:val="single" w:color="000000" w:sz="4" w:space="0"/>
              <w:left w:val="nil"/>
              <w:right w:val="single" w:color="auto" w:sz="4" w:space="0"/>
            </w:tcBorders>
            <w:noWrap w:val="0"/>
            <w:vAlign w:val="center"/>
          </w:tcPr>
          <w:p w14:paraId="5DC437B8">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c>
          <w:tcPr>
            <w:tcW w:w="1188" w:type="dxa"/>
            <w:tcBorders>
              <w:top w:val="single" w:color="000000" w:sz="4" w:space="0"/>
              <w:left w:val="nil"/>
              <w:right w:val="single" w:color="auto" w:sz="4" w:space="0"/>
            </w:tcBorders>
            <w:shd w:val="clear" w:color="auto" w:fill="auto"/>
            <w:noWrap w:val="0"/>
            <w:vAlign w:val="center"/>
          </w:tcPr>
          <w:p w14:paraId="1FFAB279">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20000元 </w:t>
            </w:r>
          </w:p>
        </w:tc>
      </w:tr>
      <w:tr w14:paraId="7968C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8" w:type="dxa"/>
            <w:tcBorders>
              <w:top w:val="single" w:color="000000" w:sz="4" w:space="0"/>
              <w:left w:val="single" w:color="auto" w:sz="4" w:space="0"/>
              <w:right w:val="single" w:color="000000" w:sz="4" w:space="0"/>
            </w:tcBorders>
            <w:noWrap w:val="0"/>
            <w:vAlign w:val="center"/>
          </w:tcPr>
          <w:p w14:paraId="3D738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3</w:t>
            </w:r>
          </w:p>
        </w:tc>
        <w:tc>
          <w:tcPr>
            <w:tcW w:w="3710" w:type="dxa"/>
            <w:tcBorders>
              <w:top w:val="single" w:color="000000" w:sz="4" w:space="0"/>
              <w:left w:val="single" w:color="000000" w:sz="4" w:space="0"/>
              <w:right w:val="single" w:color="000000" w:sz="4" w:space="0"/>
            </w:tcBorders>
            <w:shd w:val="clear" w:color="auto" w:fill="auto"/>
            <w:noWrap w:val="0"/>
            <w:vAlign w:val="center"/>
          </w:tcPr>
          <w:p w14:paraId="245E8D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温州市龙湾区永中街道郑宅村天柱路北向屋后土地五年租赁权</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6409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约2631㎡</w:t>
            </w:r>
          </w:p>
        </w:tc>
        <w:tc>
          <w:tcPr>
            <w:tcW w:w="1322" w:type="dxa"/>
            <w:tcBorders>
              <w:top w:val="single" w:color="000000" w:sz="4" w:space="0"/>
              <w:left w:val="single" w:color="000000" w:sz="4" w:space="0"/>
              <w:right w:val="single" w:color="auto" w:sz="4" w:space="0"/>
            </w:tcBorders>
            <w:shd w:val="clear" w:color="auto" w:fill="auto"/>
            <w:noWrap w:val="0"/>
            <w:vAlign w:val="center"/>
          </w:tcPr>
          <w:p w14:paraId="4023CE5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52620</w:t>
            </w:r>
            <w:r>
              <w:rPr>
                <w:rFonts w:hint="eastAsia" w:ascii="宋体" w:hAnsi="宋体" w:eastAsia="宋体" w:cs="宋体"/>
                <w:bCs/>
                <w:color w:val="auto"/>
                <w:kern w:val="2"/>
                <w:sz w:val="24"/>
                <w:szCs w:val="24"/>
                <w:highlight w:val="none"/>
                <w:u w:val="none"/>
                <w:lang w:val="en-US" w:eastAsia="zh-CN" w:bidi="ar-SA"/>
              </w:rPr>
              <w:t xml:space="preserve">元 </w:t>
            </w:r>
          </w:p>
        </w:tc>
        <w:tc>
          <w:tcPr>
            <w:tcW w:w="1143" w:type="dxa"/>
            <w:tcBorders>
              <w:top w:val="single" w:color="000000" w:sz="4" w:space="0"/>
              <w:left w:val="nil"/>
              <w:right w:val="single" w:color="auto" w:sz="4" w:space="0"/>
            </w:tcBorders>
            <w:shd w:val="clear" w:color="auto" w:fill="auto"/>
            <w:noWrap w:val="0"/>
            <w:vAlign w:val="center"/>
          </w:tcPr>
          <w:p w14:paraId="18643FD2">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c>
          <w:tcPr>
            <w:tcW w:w="1188" w:type="dxa"/>
            <w:tcBorders>
              <w:top w:val="single" w:color="000000" w:sz="4" w:space="0"/>
              <w:left w:val="nil"/>
              <w:right w:val="single" w:color="auto" w:sz="4" w:space="0"/>
            </w:tcBorders>
            <w:shd w:val="clear" w:color="auto" w:fill="auto"/>
            <w:noWrap w:val="0"/>
            <w:vAlign w:val="center"/>
          </w:tcPr>
          <w:p w14:paraId="1CC5543E">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5000元 </w:t>
            </w:r>
          </w:p>
        </w:tc>
      </w:tr>
      <w:tr w14:paraId="65129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jc w:val="center"/>
        </w:trPr>
        <w:tc>
          <w:tcPr>
            <w:tcW w:w="9785" w:type="dxa"/>
            <w:gridSpan w:val="6"/>
            <w:tcBorders>
              <w:top w:val="single" w:color="000000" w:sz="4" w:space="0"/>
              <w:left w:val="single" w:color="auto" w:sz="4" w:space="0"/>
              <w:bottom w:val="single" w:color="000000" w:sz="4" w:space="0"/>
              <w:right w:val="single" w:color="auto" w:sz="4" w:space="0"/>
            </w:tcBorders>
            <w:noWrap w:val="0"/>
            <w:vAlign w:val="center"/>
          </w:tcPr>
          <w:p w14:paraId="7FBCCF79">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一</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租期5年，租金（不含税）一年一付，先付后用，第1-3年租金为竞价成交价，第4-5年租金在第3年租金基础上递增3%。</w:t>
            </w:r>
          </w:p>
          <w:p w14:paraId="1ED0C722">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二、2</w:t>
            </w:r>
            <w:r>
              <w:rPr>
                <w:rFonts w:hint="eastAsia" w:ascii="宋体" w:hAnsi="宋体" w:eastAsia="宋体" w:cs="宋体"/>
                <w:kern w:val="0"/>
                <w:sz w:val="24"/>
                <w:szCs w:val="24"/>
                <w:lang w:val="en-US" w:eastAsia="zh-CN" w:bidi="ar"/>
              </w:rPr>
              <w:t>号标的原承租人在同等条件下享有优先权，若原承租人未成功竞得，则给予腾空期1个月，不计租金及租期</w:t>
            </w:r>
            <w:r>
              <w:rPr>
                <w:rFonts w:hint="eastAsia" w:ascii="宋体" w:hAnsi="宋体" w:cs="宋体"/>
                <w:kern w:val="0"/>
                <w:sz w:val="24"/>
                <w:szCs w:val="24"/>
                <w:lang w:val="en-US" w:eastAsia="zh-CN" w:bidi="ar"/>
              </w:rPr>
              <w:t>。</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244475</wp:posOffset>
            </wp:positionH>
            <wp:positionV relativeFrom="paragraph">
              <wp:posOffset>-2837180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E81714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lang w:val="en-US" w:eastAsia="zh-CN"/>
        </w:rPr>
        <w:t>4、二号标的因原承租人尚未腾空搬离，租金按实际使用天数计算，若原承租人未成功竞得，则给予腾空期1个月，腾空期不计租金及租期。</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w:t>
            </w:r>
            <w:r>
              <w:rPr>
                <w:rFonts w:hint="eastAsia"/>
                <w:b w:val="0"/>
                <w:bCs w:val="0"/>
                <w:i w:val="0"/>
                <w:caps w:val="0"/>
                <w:color w:val="auto"/>
                <w:spacing w:val="0"/>
                <w:w w:val="100"/>
                <w:sz w:val="21"/>
                <w:highlight w:val="none"/>
                <w:lang w:val="en-US" w:eastAsia="zh-CN"/>
              </w:rPr>
              <w:t>，采用</w:t>
            </w:r>
            <w:r>
              <w:rPr>
                <w:rFonts w:hint="eastAsia"/>
                <w:b w:val="0"/>
                <w:bCs w:val="0"/>
                <w:i w:val="0"/>
                <w:caps w:val="0"/>
                <w:color w:val="auto"/>
                <w:spacing w:val="0"/>
                <w:w w:val="100"/>
                <w:sz w:val="21"/>
                <w:highlight w:val="none"/>
              </w:rPr>
              <w:t>差额定率累进法计算</w:t>
            </w:r>
            <w:r>
              <w:rPr>
                <w:rFonts w:hint="eastAsia" w:cs="Times New Roman"/>
                <w:b w:val="0"/>
                <w:bCs w:val="0"/>
                <w:i w:val="0"/>
                <w:caps w:val="0"/>
                <w:color w:val="auto"/>
                <w:spacing w:val="0"/>
                <w:w w:val="100"/>
                <w:sz w:val="21"/>
                <w:highlight w:val="none"/>
              </w:rPr>
              <w:t>。</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3、一号及三号标的竞得人应在成交之日起30日内与出租人签订《租赁合同</w:t>
      </w:r>
      <w:r>
        <w:rPr>
          <w:rFonts w:hint="eastAsia"/>
          <w:b w:val="0"/>
          <w:bCs/>
          <w:color w:val="auto"/>
          <w:sz w:val="24"/>
          <w:szCs w:val="24"/>
          <w:lang w:val="en-US" w:eastAsia="zh-CN"/>
        </w:rPr>
        <w:t>》，二号</w:t>
      </w:r>
      <w:r>
        <w:rPr>
          <w:rFonts w:hint="eastAsia" w:ascii="宋体" w:hAnsi="宋体" w:cs="宋体"/>
          <w:color w:val="auto"/>
          <w:sz w:val="24"/>
          <w:szCs w:val="24"/>
          <w:lang w:val="en-US" w:eastAsia="zh-CN"/>
        </w:rPr>
        <w:t>标的竞得人应在接到</w:t>
      </w:r>
      <w:r>
        <w:rPr>
          <w:rFonts w:hint="eastAsia"/>
          <w:b w:val="0"/>
          <w:bCs/>
          <w:color w:val="auto"/>
          <w:sz w:val="24"/>
          <w:szCs w:val="24"/>
          <w:highlight w:val="none"/>
          <w:lang w:val="en-US" w:eastAsia="zh-CN"/>
        </w:rPr>
        <w:t>出租人</w:t>
      </w:r>
      <w:r>
        <w:rPr>
          <w:rFonts w:hint="eastAsia" w:ascii="宋体" w:hAnsi="宋体" w:cs="宋体"/>
          <w:color w:val="auto"/>
          <w:sz w:val="24"/>
          <w:szCs w:val="24"/>
          <w:lang w:val="en-US" w:eastAsia="zh-CN"/>
        </w:rPr>
        <w:t>通知</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244475</wp:posOffset>
            </wp:positionH>
            <wp:positionV relativeFrom="paragraph">
              <wp:posOffset>-4570095</wp:posOffset>
            </wp:positionV>
            <wp:extent cx="5271770" cy="5833110"/>
            <wp:effectExtent l="0" t="0" r="5080" b="15240"/>
            <wp:wrapNone/>
            <wp:docPr id="12"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后与</w:t>
      </w:r>
      <w:r>
        <w:rPr>
          <w:rFonts w:hint="eastAsia"/>
          <w:b w:val="0"/>
          <w:bCs/>
          <w:color w:val="auto"/>
          <w:sz w:val="24"/>
          <w:szCs w:val="24"/>
          <w:highlight w:val="none"/>
          <w:lang w:val="en-US" w:eastAsia="zh-CN"/>
        </w:rPr>
        <w:t>出租人</w:t>
      </w:r>
      <w:r>
        <w:rPr>
          <w:rFonts w:hint="eastAsia" w:ascii="宋体" w:hAnsi="宋体" w:cs="宋体"/>
          <w:color w:val="auto"/>
          <w:sz w:val="24"/>
          <w:szCs w:val="24"/>
          <w:lang w:val="en-US" w:eastAsia="zh-CN"/>
        </w:rPr>
        <w:t>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244475</wp:posOffset>
            </wp:positionH>
            <wp:positionV relativeFrom="paragraph">
              <wp:posOffset>-2415540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2026年4月30日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950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417" w:right="1417" w:bottom="1417" w:left="1417" w:header="851" w:footer="992" w:gutter="0"/>
          <w:pgNumType w:fmt="decimal"/>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，租期5年，租金（不含税）一年一付，先付后用，第1-3年租金为竞价成交价，第4-5年租金在第3年租金基础上递增3%</w:t>
      </w:r>
      <w:r>
        <w:rPr>
          <w:rFonts w:hint="eastAsia" w:ascii="宋体" w:hAnsi="宋体"/>
          <w:b/>
          <w:bCs/>
          <w:color w:val="auto"/>
          <w:sz w:val="24"/>
          <w:highlight w:val="none"/>
          <w:lang w:val="en-US" w:eastAsia="zh-CN"/>
        </w:rPr>
        <w:t>。</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具体租赁事项以竞得人与温州市龙湾区永中街道郑宅村集体经济组织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163D2CD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6AE3220E">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温州市龙湾区永中街道郑宅村集体经济组织      </w:t>
      </w:r>
      <w:r>
        <w:rPr>
          <w:rFonts w:hint="eastAsia" w:ascii="宋体" w:hAnsi="宋体" w:cs="宋体"/>
          <w:color w:val="auto"/>
          <w:sz w:val="24"/>
          <w:szCs w:val="24"/>
          <w:highlight w:val="none"/>
        </w:rPr>
        <w:t>（以下简称甲方）</w:t>
      </w:r>
    </w:p>
    <w:p w14:paraId="1ED25689">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7D6D522">
      <w:pPr>
        <w:keepNext w:val="0"/>
        <w:keepLines w:val="0"/>
        <w:pageBreakBefore w:val="0"/>
        <w:widowControl w:val="0"/>
        <w:kinsoku/>
        <w:overflowPunct/>
        <w:topLinePunct w:val="0"/>
        <w:autoSpaceDE/>
        <w:autoSpaceDN/>
        <w:bidi w:val="0"/>
        <w:adjustRightInd/>
        <w:snapToGrid/>
        <w:spacing w:line="400" w:lineRule="exact"/>
        <w:ind w:left="388" w:leftChars="185" w:firstLine="240" w:firstLineChars="1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396C4AB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1B9C7648">
      <w:pPr>
        <w:keepNext w:val="0"/>
        <w:keepLines w:val="0"/>
        <w:pageBreakBefore w:val="0"/>
        <w:widowControl w:val="0"/>
        <w:kinsoku/>
        <w:wordWrap w:val="0"/>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w:t>
      </w:r>
      <w:r>
        <w:rPr>
          <w:rFonts w:hint="eastAsia" w:ascii="宋体" w:hAnsi="宋体" w:cs="宋体"/>
          <w:color w:val="auto"/>
          <w:sz w:val="24"/>
          <w:szCs w:val="24"/>
          <w:highlight w:val="none"/>
          <w:lang w:val="en-US" w:eastAsia="zh-CN"/>
        </w:rPr>
        <w:t>建筑</w:t>
      </w:r>
      <w:r>
        <w:rPr>
          <w:rFonts w:hint="eastAsia" w:ascii="宋体" w:hAnsi="宋体" w:cs="宋体"/>
          <w:color w:val="auto"/>
          <w:sz w:val="24"/>
          <w:szCs w:val="24"/>
          <w:highlight w:val="none"/>
        </w:rPr>
        <w:t>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8D57A21">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4643BD0">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7E83D9AF">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4298175">
      <w:pPr>
        <w:pStyle w:val="3"/>
        <w:keepNext w:val="0"/>
        <w:keepLines w:val="0"/>
        <w:pageBreakBefore w:val="0"/>
        <w:widowControl w:val="0"/>
        <w:kinsoku/>
        <w:overflowPunct/>
        <w:topLinePunct w:val="0"/>
        <w:autoSpaceDE/>
        <w:autoSpaceDN/>
        <w:bidi w:val="0"/>
        <w:adjustRightInd/>
        <w:snapToGrid/>
        <w:spacing w:line="400" w:lineRule="exact"/>
        <w:ind w:firstLine="482"/>
        <w:textAlignment w:val="auto"/>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7A89652">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rPr>
        <w:t>（一）租金及交付期限</w:t>
      </w:r>
    </w:p>
    <w:p w14:paraId="3A9B3E9B">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0F8C564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18F9BD6">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BF0939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4.第四年年租金￥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0F08C9">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9ECCAD0">
      <w:pPr>
        <w:pStyle w:val="3"/>
        <w:keepNext w:val="0"/>
        <w:keepLines w:val="0"/>
        <w:pageBreakBefore w:val="0"/>
        <w:widowControl w:val="0"/>
        <w:kinsoku/>
        <w:overflowPunct/>
        <w:topLinePunct w:val="0"/>
        <w:autoSpaceDE/>
        <w:autoSpaceDN/>
        <w:bidi w:val="0"/>
        <w:adjustRightInd/>
        <w:snapToGrid/>
        <w:spacing w:line="400" w:lineRule="exact"/>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6.租金（不含税）一年一付，先付后用，租期5年，第1-3年租金为竞价成交价，第4-5年租金在第3年租金基础上递增3%。</w:t>
      </w:r>
      <w:r>
        <w:rPr>
          <w:rFonts w:hint="eastAsia" w:ascii="宋体" w:hAnsi="宋体" w:cs="宋体"/>
          <w:color w:val="auto"/>
          <w:szCs w:val="24"/>
          <w:highlight w:val="none"/>
          <w:u w:val="single"/>
          <w:lang w:val="en-US" w:eastAsia="zh-CN"/>
        </w:rPr>
        <w:t>下期租金应在上期租赁期限届满前1个月付清。</w:t>
      </w:r>
    </w:p>
    <w:p w14:paraId="5BFAD865">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B528B2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-5420360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3E9774C">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FABC3B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03E15F5A">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8CD7E1B">
      <w:pPr>
        <w:keepNext w:val="0"/>
        <w:keepLines w:val="0"/>
        <w:pageBreakBefore w:val="0"/>
        <w:widowControl w:val="0"/>
        <w:tabs>
          <w:tab w:val="left" w:pos="1620"/>
          <w:tab w:val="left" w:pos="1800"/>
        </w:tabs>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7ADB030F">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7D879C5B">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288FF7D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0F56785">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7C61B0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F9C3E7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-2245360</wp:posOffset>
            </wp:positionV>
            <wp:extent cx="5271770" cy="5833110"/>
            <wp:effectExtent l="0" t="0" r="5080" b="15240"/>
            <wp:wrapNone/>
            <wp:docPr id="3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1D71DD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DC73862">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DBDC24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76E0D8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0D9A44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5327F2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0ED151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534970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7F5D6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9DDCF4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6711B8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60F6DF9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490B18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47468C5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B223C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982D17">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659EFA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80AD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03A0D0A">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AE903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7650B50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AB4F2A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58BEF6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-3515360</wp:posOffset>
            </wp:positionV>
            <wp:extent cx="5271770" cy="5833110"/>
            <wp:effectExtent l="0" t="0" r="5080" b="15240"/>
            <wp:wrapNone/>
            <wp:docPr id="3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现符合上述第（三）、（四）款单方解除合同情形时，守约方解除合同的书面通知送达对方时生效，生效当天本合同解除。</w:t>
      </w:r>
    </w:p>
    <w:p w14:paraId="093042B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357F9C57">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E831E5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36AFC9D">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091D76CA">
      <w:pPr>
        <w:keepNext w:val="0"/>
        <w:keepLines w:val="0"/>
        <w:pageBreakBefore w:val="0"/>
        <w:widowControl w:val="0"/>
        <w:tabs>
          <w:tab w:val="left" w:pos="2520"/>
        </w:tabs>
        <w:kinsoku/>
        <w:overflowPunct/>
        <w:topLinePunct w:val="0"/>
        <w:autoSpaceDE/>
        <w:autoSpaceDN/>
        <w:bidi w:val="0"/>
        <w:adjustRightInd/>
        <w:snapToGrid/>
        <w:spacing w:line="400" w:lineRule="exact"/>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038A75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161A0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33F48A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0730F5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362BE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B380EFC">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FA8DDC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750AD58E">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5EB5B38">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427721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-2499360</wp:posOffset>
            </wp:positionV>
            <wp:extent cx="5271770" cy="5833110"/>
            <wp:effectExtent l="0" t="0" r="5080" b="15240"/>
            <wp:wrapNone/>
            <wp:docPr id="3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、合同、劳资等纠纷或者责任事故，由乙方自行负责，与甲方无关。</w:t>
      </w:r>
    </w:p>
    <w:p w14:paraId="3CAF56FA">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23B296A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6895C7CE">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B1F81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1F49306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AB9AE2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017BE5C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0D7AC39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05D5E457">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51CE872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46FACFE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4D0077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8E9FBE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0961585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A6DEC5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70700E2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91D84C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38BD4497">
      <w:pPr>
        <w:keepNext w:val="0"/>
        <w:keepLines w:val="0"/>
        <w:pageBreakBefore w:val="0"/>
        <w:widowControl w:val="0"/>
        <w:kinsoku/>
        <w:overflowPunct/>
        <w:topLinePunct w:val="0"/>
        <w:autoSpaceDE/>
        <w:autoSpaceDN/>
        <w:bidi w:val="0"/>
        <w:adjustRightInd/>
        <w:snapToGrid/>
        <w:spacing w:line="400" w:lineRule="exact"/>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DE4A5D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0D6E26F">
      <w:pPr>
        <w:pStyle w:val="3"/>
        <w:keepNext w:val="0"/>
        <w:keepLines w:val="0"/>
        <w:pageBreakBefore w:val="0"/>
        <w:widowControl w:val="0"/>
        <w:kinsoku/>
        <w:overflowPunct/>
        <w:topLinePunct w:val="0"/>
        <w:autoSpaceDE/>
        <w:autoSpaceDN/>
        <w:bidi w:val="0"/>
        <w:adjustRightInd/>
        <w:snapToGrid/>
        <w:spacing w:line="400" w:lineRule="exact"/>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06115F3D">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5A867D52">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46B1975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24B5996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FBA7F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7E452FAA">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-1991360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8215E9">
      <w:pPr>
        <w:spacing w:line="380" w:lineRule="exact"/>
        <w:ind w:right="480" w:firstLine="4320" w:firstLineChars="1800"/>
        <w:rPr>
          <w:rFonts w:hint="eastAsia" w:ascii="宋体" w:hAnsi="宋体" w:cs="宋体"/>
          <w:sz w:val="24"/>
          <w:szCs w:val="24"/>
        </w:rPr>
      </w:pPr>
    </w:p>
    <w:p w14:paraId="60C2C477">
      <w:pPr>
        <w:spacing w:line="380" w:lineRule="exact"/>
        <w:ind w:right="480" w:firstLine="4320" w:firstLineChars="1800"/>
        <w:rPr>
          <w:rFonts w:hint="eastAsia" w:ascii="宋体" w:hAnsi="宋体" w:cs="宋体"/>
          <w:sz w:val="24"/>
          <w:szCs w:val="24"/>
        </w:rPr>
      </w:pPr>
    </w:p>
    <w:p w14:paraId="7D039B2B">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E81AB72">
      <w:pPr>
        <w:spacing w:line="380" w:lineRule="exact"/>
        <w:ind w:right="480" w:firstLine="4320" w:firstLineChars="1800"/>
        <w:rPr>
          <w:rFonts w:hint="eastAsia" w:ascii="宋体" w:hAnsi="宋体" w:cs="宋体"/>
          <w:sz w:val="24"/>
          <w:szCs w:val="24"/>
        </w:rPr>
      </w:pPr>
    </w:p>
    <w:p w14:paraId="1674BCF9">
      <w:pPr>
        <w:spacing w:line="380" w:lineRule="exact"/>
        <w:ind w:right="480" w:firstLine="4320" w:firstLineChars="1800"/>
        <w:rPr>
          <w:rFonts w:hint="eastAsia" w:ascii="宋体" w:hAnsi="宋体" w:cs="宋体"/>
          <w:sz w:val="24"/>
          <w:szCs w:val="24"/>
        </w:rPr>
      </w:pPr>
    </w:p>
    <w:p w14:paraId="6FAE1BAE">
      <w:pPr>
        <w:spacing w:line="380" w:lineRule="exact"/>
        <w:ind w:right="480" w:firstLine="4320" w:firstLineChars="1800"/>
        <w:rPr>
          <w:rFonts w:hint="eastAsia" w:ascii="宋体" w:hAnsi="宋体" w:cs="宋体"/>
          <w:sz w:val="24"/>
          <w:szCs w:val="24"/>
        </w:rPr>
      </w:pPr>
    </w:p>
    <w:p w14:paraId="4811D52D">
      <w:pPr>
        <w:spacing w:line="380" w:lineRule="exact"/>
        <w:ind w:right="480" w:firstLine="4320" w:firstLineChars="1800"/>
        <w:rPr>
          <w:rFonts w:hint="eastAsia" w:ascii="宋体" w:hAnsi="宋体" w:cs="宋体"/>
          <w:sz w:val="24"/>
          <w:szCs w:val="24"/>
        </w:rPr>
      </w:pPr>
    </w:p>
    <w:p w14:paraId="775DE9CF">
      <w:pPr>
        <w:spacing w:line="380" w:lineRule="exact"/>
        <w:ind w:right="480" w:firstLine="4320" w:firstLineChars="1800"/>
        <w:rPr>
          <w:rFonts w:hint="eastAsia" w:ascii="宋体" w:hAnsi="宋体" w:cs="宋体"/>
          <w:sz w:val="24"/>
          <w:szCs w:val="24"/>
        </w:rPr>
      </w:pPr>
    </w:p>
    <w:p w14:paraId="2235196E">
      <w:pPr>
        <w:spacing w:line="380" w:lineRule="exact"/>
        <w:ind w:right="480" w:firstLine="4320" w:firstLineChars="1800"/>
        <w:rPr>
          <w:rFonts w:hint="eastAsia" w:ascii="宋体" w:hAnsi="宋体" w:cs="宋体"/>
          <w:sz w:val="24"/>
          <w:szCs w:val="24"/>
        </w:rPr>
      </w:pPr>
    </w:p>
    <w:p w14:paraId="6570A996">
      <w:pPr>
        <w:spacing w:line="380" w:lineRule="exact"/>
        <w:ind w:right="480" w:firstLine="4320" w:firstLineChars="1800"/>
        <w:rPr>
          <w:rFonts w:hint="eastAsia" w:ascii="宋体" w:hAnsi="宋体" w:cs="宋体"/>
          <w:sz w:val="24"/>
          <w:szCs w:val="24"/>
        </w:rPr>
      </w:pPr>
    </w:p>
    <w:p w14:paraId="55ADA127">
      <w:pPr>
        <w:spacing w:line="380" w:lineRule="exact"/>
        <w:ind w:right="480" w:firstLine="4320" w:firstLineChars="1800"/>
        <w:rPr>
          <w:rFonts w:hint="eastAsia" w:ascii="宋体" w:hAnsi="宋体" w:cs="宋体"/>
          <w:sz w:val="24"/>
          <w:szCs w:val="24"/>
        </w:rPr>
      </w:pPr>
    </w:p>
    <w:p w14:paraId="7B292491">
      <w:pPr>
        <w:spacing w:line="380" w:lineRule="exact"/>
        <w:ind w:right="480" w:firstLine="4320" w:firstLineChars="1800"/>
        <w:rPr>
          <w:rFonts w:hint="eastAsia" w:ascii="宋体" w:hAnsi="宋体" w:cs="宋体"/>
          <w:sz w:val="24"/>
          <w:szCs w:val="24"/>
        </w:rPr>
      </w:pPr>
    </w:p>
    <w:p w14:paraId="14AEED24">
      <w:pPr>
        <w:spacing w:line="380" w:lineRule="exact"/>
        <w:ind w:right="480"/>
        <w:rPr>
          <w:rFonts w:hint="eastAsia" w:ascii="宋体" w:hAnsi="宋体" w:cs="宋体"/>
          <w:sz w:val="24"/>
          <w:szCs w:val="24"/>
        </w:rPr>
      </w:pPr>
    </w:p>
    <w:p w14:paraId="5533F2B5">
      <w:pPr>
        <w:pStyle w:val="8"/>
        <w:rPr>
          <w:rFonts w:hint="eastAsia"/>
        </w:rPr>
      </w:pPr>
    </w:p>
    <w:p w14:paraId="388AD7F1">
      <w:pPr>
        <w:spacing w:line="380" w:lineRule="exact"/>
        <w:ind w:right="480"/>
        <w:rPr>
          <w:rFonts w:hint="eastAsia" w:ascii="宋体" w:hAnsi="宋体" w:cs="宋体"/>
          <w:sz w:val="24"/>
          <w:szCs w:val="24"/>
        </w:rPr>
      </w:pPr>
    </w:p>
    <w:p w14:paraId="0B986B21">
      <w:pPr>
        <w:tabs>
          <w:tab w:val="left" w:pos="0"/>
          <w:tab w:val="center" w:pos="4200"/>
        </w:tabs>
        <w:spacing w:line="520" w:lineRule="exact"/>
        <w:ind w:right="105" w:rightChars="50"/>
        <w:jc w:val="both"/>
        <w:rPr>
          <w:rFonts w:hint="eastAsia" w:ascii="黑体" w:hAnsi="黑体" w:eastAsia="黑体" w:cs="黑体"/>
          <w:sz w:val="36"/>
          <w:szCs w:val="36"/>
        </w:rPr>
      </w:pPr>
    </w:p>
    <w:p w14:paraId="7D1AA312">
      <w:pPr>
        <w:tabs>
          <w:tab w:val="left" w:pos="0"/>
          <w:tab w:val="center" w:pos="4200"/>
        </w:tabs>
        <w:spacing w:line="520" w:lineRule="exact"/>
        <w:ind w:right="105" w:rightChars="50"/>
        <w:jc w:val="center"/>
        <w:rPr>
          <w:rFonts w:hint="eastAsia" w:ascii="黑体" w:hAnsi="黑体" w:eastAsia="黑体" w:cs="黑体"/>
          <w:sz w:val="36"/>
          <w:szCs w:val="36"/>
        </w:rPr>
      </w:pPr>
    </w:p>
    <w:p w14:paraId="18665C33">
      <w:pPr>
        <w:pStyle w:val="8"/>
        <w:rPr>
          <w:rFonts w:hint="eastAsia"/>
        </w:rPr>
      </w:pPr>
    </w:p>
    <w:p w14:paraId="78056E3F">
      <w:pPr>
        <w:rPr>
          <w:rFonts w:hint="eastAsia"/>
        </w:rPr>
      </w:pPr>
    </w:p>
    <w:p w14:paraId="27A3F40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6617A391">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3A626AA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1421A5F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5677F767">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577CFC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EA838C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B8997FE">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4EA11205">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515CA4D">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635EA30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62DA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724065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01A36A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B74BB3">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82CD249">
      <w:pPr>
        <w:spacing w:line="380" w:lineRule="exact"/>
        <w:rPr>
          <w:rFonts w:hint="eastAsia" w:ascii="宋体" w:hAnsi="宋体" w:cs="宋体"/>
          <w:sz w:val="21"/>
          <w:szCs w:val="21"/>
        </w:rPr>
      </w:pPr>
    </w:p>
    <w:p w14:paraId="6D90AE0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3F0E7A3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21C299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D8960DD">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3AB3402">
      <w:pPr>
        <w:pStyle w:val="18"/>
        <w:spacing w:line="380" w:lineRule="exact"/>
        <w:ind w:firstLine="3885" w:firstLineChars="1850"/>
        <w:rPr>
          <w:rFonts w:hint="eastAsia" w:ascii="华文仿宋" w:hAnsi="华文仿宋" w:eastAsia="华文仿宋" w:cs="华文仿宋"/>
          <w:sz w:val="21"/>
          <w:szCs w:val="21"/>
        </w:rPr>
      </w:pPr>
    </w:p>
    <w:p w14:paraId="593DD76B">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052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052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v:textbox>
              </v:shape>
            </w:pict>
          </mc:Fallback>
        </mc:AlternateContent>
      </w:r>
    </w:p>
    <w:p w14:paraId="0E3C7DA2"/>
    <w:p w14:paraId="06B8AB2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883A">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83A883A">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17E33">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5E17E33">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4328A5"/>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1E16"/>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1F5EEE"/>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274D83"/>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431740"/>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B475B4"/>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A81EC2"/>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868BA"/>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292F40"/>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11828</Words>
  <Characters>12141</Characters>
  <Lines>74</Lines>
  <Paragraphs>20</Paragraphs>
  <TotalTime>7</TotalTime>
  <ScaleCrop>false</ScaleCrop>
  <LinksUpToDate>false</LinksUpToDate>
  <CharactersWithSpaces>13411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2026-04-30T00:54:18Z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0D6E407C59B54D24B33198E1F4B87941_13</vt:lpwstr>
  </property>
  <property fmtid="{D5CDD505-2E9C-101B-9397-08002B2CF9AE}" pid="4" name="KSOTemplateDocerSaveRecord">
    <vt:lpwstr>eyJoZGlkIjoiZWY3YzVmZWRlOTZkZTAyYmRiYmYxNjRkOTE5OWVjNGEiLCJ1c2VySWQiOiIzODY3MjAwMTYifQ==</vt:lpwstr>
  </property>
</Properties>
</file>