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C2E4474">
      <w:pPr>
        <w:jc w:val="both"/>
        <w:rPr>
          <w:rFonts w:hint="eastAsia" w:ascii="宋体" w:hAnsi="宋体"/>
          <w:b/>
          <w:color w:val="auto"/>
          <w:sz w:val="48"/>
        </w:rPr>
      </w:pPr>
      <w:bookmarkStart w:id="0" w:name="_GoBack"/>
      <w:bookmarkEnd w:id="0"/>
    </w:p>
    <w:p w14:paraId="22042BD0">
      <w:pPr>
        <w:jc w:val="center"/>
        <w:rPr>
          <w:rFonts w:hint="eastAsia" w:ascii="宋体" w:hAnsi="宋体"/>
          <w:b/>
          <w:color w:val="auto"/>
          <w:sz w:val="48"/>
        </w:rPr>
      </w:pPr>
    </w:p>
    <w:p w14:paraId="41350C69">
      <w:pPr>
        <w:jc w:val="center"/>
        <w:rPr>
          <w:rFonts w:hint="eastAsia" w:ascii="宋体" w:hAnsi="宋体"/>
          <w:b/>
          <w:color w:val="auto"/>
          <w:sz w:val="48"/>
        </w:rPr>
      </w:pPr>
    </w:p>
    <w:p w14:paraId="550E8C07">
      <w:pPr>
        <w:jc w:val="center"/>
        <w:rPr>
          <w:rFonts w:hint="eastAsia" w:ascii="宋体" w:hAnsi="宋体"/>
          <w:b/>
          <w:color w:val="auto"/>
          <w:sz w:val="48"/>
        </w:rPr>
      </w:pPr>
    </w:p>
    <w:p w14:paraId="2E4DBA0F">
      <w:pPr>
        <w:jc w:val="center"/>
        <w:rPr>
          <w:rFonts w:hint="eastAsia" w:ascii="宋体" w:hAnsi="宋体"/>
          <w:b/>
          <w:color w:val="auto"/>
          <w:sz w:val="48"/>
        </w:rPr>
      </w:pPr>
    </w:p>
    <w:p w14:paraId="585526B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EBDBEC8">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温州市龙湾区永中街道响叮当堆场五年租赁权竞价文件</w:t>
      </w:r>
    </w:p>
    <w:p w14:paraId="635E90C2">
      <w:pPr>
        <w:jc w:val="center"/>
        <w:rPr>
          <w:rFonts w:hint="eastAsia" w:ascii="宋体" w:hAnsi="宋体"/>
          <w:b/>
          <w:bCs/>
          <w:color w:val="auto"/>
          <w:sz w:val="44"/>
          <w:szCs w:val="44"/>
          <w:lang w:val="en-US" w:eastAsia="zh-CN"/>
        </w:rPr>
      </w:pPr>
    </w:p>
    <w:p w14:paraId="3E08A1B5">
      <w:pPr>
        <w:jc w:val="center"/>
        <w:rPr>
          <w:rFonts w:hint="eastAsia" w:ascii="宋体" w:hAnsi="宋体"/>
          <w:b/>
          <w:bCs/>
          <w:color w:val="auto"/>
          <w:sz w:val="44"/>
          <w:szCs w:val="44"/>
          <w:lang w:val="en-US" w:eastAsia="zh-CN"/>
        </w:rPr>
      </w:pPr>
    </w:p>
    <w:p w14:paraId="1CBC52E0">
      <w:pPr>
        <w:jc w:val="center"/>
        <w:rPr>
          <w:rFonts w:hint="eastAsia" w:ascii="宋体" w:hAnsi="宋体"/>
          <w:b/>
          <w:bCs/>
          <w:color w:val="auto"/>
          <w:sz w:val="44"/>
          <w:szCs w:val="44"/>
          <w:lang w:val="en-US" w:eastAsia="zh-CN"/>
        </w:rPr>
      </w:pPr>
    </w:p>
    <w:p w14:paraId="242F4E82">
      <w:pPr>
        <w:jc w:val="center"/>
        <w:rPr>
          <w:rFonts w:hint="eastAsia" w:ascii="宋体" w:hAnsi="宋体"/>
          <w:b/>
          <w:bCs/>
          <w:color w:val="auto"/>
          <w:sz w:val="44"/>
          <w:szCs w:val="44"/>
          <w:lang w:val="en-US" w:eastAsia="zh-CN"/>
        </w:rPr>
      </w:pPr>
    </w:p>
    <w:p w14:paraId="55E31A87">
      <w:pPr>
        <w:jc w:val="both"/>
        <w:rPr>
          <w:rFonts w:hint="eastAsia" w:ascii="宋体" w:hAnsi="宋体"/>
          <w:b/>
          <w:bCs/>
          <w:color w:val="auto"/>
          <w:sz w:val="44"/>
          <w:szCs w:val="44"/>
          <w:lang w:val="en-US" w:eastAsia="zh-CN"/>
        </w:rPr>
      </w:pPr>
    </w:p>
    <w:p w14:paraId="3CA4416D">
      <w:pPr>
        <w:jc w:val="center"/>
        <w:rPr>
          <w:rFonts w:hint="eastAsia" w:ascii="宋体" w:hAnsi="宋体"/>
          <w:b/>
          <w:bCs/>
          <w:color w:val="auto"/>
          <w:sz w:val="44"/>
          <w:szCs w:val="44"/>
          <w:lang w:val="en-US" w:eastAsia="zh-CN"/>
        </w:rPr>
      </w:pPr>
    </w:p>
    <w:p w14:paraId="615E8344">
      <w:pPr>
        <w:jc w:val="center"/>
        <w:rPr>
          <w:rFonts w:hint="eastAsia" w:ascii="宋体" w:hAnsi="宋体"/>
          <w:b/>
          <w:bCs/>
          <w:color w:val="auto"/>
          <w:sz w:val="44"/>
          <w:szCs w:val="44"/>
          <w:lang w:val="en-US" w:eastAsia="zh-CN"/>
        </w:rPr>
      </w:pPr>
    </w:p>
    <w:p w14:paraId="4ECEE47F">
      <w:pPr>
        <w:jc w:val="center"/>
        <w:rPr>
          <w:rFonts w:hint="eastAsia" w:ascii="宋体" w:hAnsi="宋体"/>
          <w:b/>
          <w:bCs/>
          <w:color w:val="auto"/>
          <w:sz w:val="44"/>
          <w:szCs w:val="44"/>
          <w:lang w:val="en-US" w:eastAsia="zh-CN"/>
        </w:rPr>
      </w:pPr>
    </w:p>
    <w:p w14:paraId="7242E221">
      <w:pPr>
        <w:jc w:val="center"/>
        <w:rPr>
          <w:rFonts w:hint="eastAsia" w:ascii="宋体" w:hAnsi="宋体"/>
          <w:b/>
          <w:bCs/>
          <w:color w:val="auto"/>
          <w:sz w:val="44"/>
          <w:szCs w:val="44"/>
          <w:lang w:val="en-US" w:eastAsia="zh-CN"/>
        </w:rPr>
      </w:pPr>
    </w:p>
    <w:p w14:paraId="218E1DFE">
      <w:pPr>
        <w:jc w:val="center"/>
        <w:rPr>
          <w:rFonts w:hint="eastAsia" w:ascii="宋体" w:hAnsi="宋体"/>
          <w:b/>
          <w:bCs/>
          <w:color w:val="auto"/>
          <w:sz w:val="44"/>
          <w:szCs w:val="44"/>
          <w:lang w:val="en-US" w:eastAsia="zh-CN"/>
        </w:rPr>
      </w:pPr>
    </w:p>
    <w:p w14:paraId="590D8D42">
      <w:pPr>
        <w:jc w:val="center"/>
        <w:rPr>
          <w:rFonts w:hint="eastAsia" w:ascii="宋体" w:hAnsi="宋体"/>
          <w:b/>
          <w:bCs/>
          <w:color w:val="auto"/>
          <w:sz w:val="44"/>
          <w:szCs w:val="44"/>
          <w:lang w:val="en-US" w:eastAsia="zh-CN"/>
        </w:rPr>
      </w:pPr>
    </w:p>
    <w:p w14:paraId="0667A7D5">
      <w:pPr>
        <w:jc w:val="center"/>
        <w:rPr>
          <w:rFonts w:hint="eastAsia" w:ascii="宋体" w:hAnsi="宋体"/>
          <w:b/>
          <w:bCs/>
          <w:color w:val="auto"/>
          <w:sz w:val="44"/>
          <w:szCs w:val="44"/>
          <w:lang w:val="en-US" w:eastAsia="zh-CN"/>
        </w:rPr>
      </w:pPr>
    </w:p>
    <w:p w14:paraId="3322F99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448EF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2026年5月7日</w:t>
      </w:r>
    </w:p>
    <w:p w14:paraId="05B32466">
      <w:pPr>
        <w:jc w:val="center"/>
        <w:rPr>
          <w:rFonts w:hint="eastAsia" w:ascii="宋体" w:hAnsi="宋体"/>
          <w:b/>
          <w:color w:val="auto"/>
          <w:sz w:val="48"/>
        </w:rPr>
      </w:pPr>
    </w:p>
    <w:p w14:paraId="6E585FD0">
      <w:pPr>
        <w:jc w:val="center"/>
        <w:rPr>
          <w:rFonts w:hint="eastAsia" w:ascii="宋体" w:hAnsi="宋体"/>
          <w:b/>
          <w:color w:val="auto"/>
          <w:sz w:val="48"/>
        </w:rPr>
      </w:pPr>
    </w:p>
    <w:p w14:paraId="0FEFE321">
      <w:pPr>
        <w:jc w:val="center"/>
        <w:rPr>
          <w:rFonts w:hint="eastAsia" w:ascii="宋体" w:hAnsi="宋体"/>
          <w:b/>
          <w:color w:val="auto"/>
          <w:sz w:val="48"/>
        </w:rPr>
      </w:pPr>
    </w:p>
    <w:p w14:paraId="5FB207AD">
      <w:pPr>
        <w:jc w:val="center"/>
        <w:rPr>
          <w:rFonts w:hint="eastAsia" w:ascii="宋体" w:hAnsi="宋体"/>
          <w:b/>
          <w:color w:val="auto"/>
          <w:sz w:val="48"/>
        </w:rPr>
      </w:pPr>
      <w:r>
        <w:rPr>
          <w:rFonts w:hint="eastAsia" w:ascii="宋体" w:hAnsi="宋体"/>
          <w:b/>
          <w:color w:val="auto"/>
          <w:sz w:val="48"/>
        </w:rPr>
        <w:t>目  录</w:t>
      </w:r>
    </w:p>
    <w:p w14:paraId="12C753D9">
      <w:pPr>
        <w:jc w:val="center"/>
        <w:rPr>
          <w:rFonts w:hint="eastAsia" w:ascii="宋体" w:hAnsi="宋体"/>
          <w:b/>
          <w:color w:val="auto"/>
          <w:sz w:val="48"/>
        </w:rPr>
      </w:pPr>
    </w:p>
    <w:p w14:paraId="64D856F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61AD0E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635E3C2B">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79962AA">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6FB56EB">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5339D44C">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5DB29867">
      <w:pPr>
        <w:rPr>
          <w:rFonts w:hint="eastAsia" w:ascii="宋体" w:hAnsi="宋体"/>
          <w:color w:val="auto"/>
          <w:sz w:val="28"/>
        </w:rPr>
      </w:pPr>
    </w:p>
    <w:p w14:paraId="26839F88">
      <w:pPr>
        <w:rPr>
          <w:rFonts w:hint="eastAsia" w:ascii="宋体" w:hAnsi="宋体"/>
          <w:color w:val="auto"/>
          <w:sz w:val="28"/>
        </w:rPr>
      </w:pPr>
    </w:p>
    <w:p w14:paraId="454A9CA1">
      <w:pPr>
        <w:rPr>
          <w:rFonts w:hint="eastAsia" w:ascii="宋体" w:hAnsi="宋体"/>
          <w:color w:val="auto"/>
          <w:sz w:val="28"/>
        </w:rPr>
      </w:pPr>
    </w:p>
    <w:p w14:paraId="3F1D9FDA">
      <w:pPr>
        <w:rPr>
          <w:rFonts w:hint="eastAsia" w:ascii="宋体" w:hAnsi="宋体"/>
          <w:color w:val="auto"/>
          <w:sz w:val="28"/>
        </w:rPr>
      </w:pPr>
    </w:p>
    <w:p w14:paraId="5648C12E">
      <w:pPr>
        <w:rPr>
          <w:rFonts w:hint="eastAsia" w:ascii="宋体" w:hAnsi="宋体"/>
          <w:color w:val="auto"/>
          <w:sz w:val="28"/>
        </w:rPr>
      </w:pPr>
    </w:p>
    <w:p w14:paraId="36E65B19">
      <w:pPr>
        <w:rPr>
          <w:rFonts w:hint="eastAsia" w:ascii="宋体" w:hAnsi="宋体"/>
          <w:color w:val="auto"/>
          <w:sz w:val="28"/>
        </w:rPr>
      </w:pPr>
    </w:p>
    <w:p w14:paraId="3547E9E2">
      <w:pPr>
        <w:rPr>
          <w:rFonts w:hint="eastAsia" w:ascii="宋体" w:hAnsi="宋体"/>
          <w:color w:val="auto"/>
          <w:sz w:val="28"/>
        </w:rPr>
      </w:pPr>
    </w:p>
    <w:p w14:paraId="04180D31">
      <w:pPr>
        <w:rPr>
          <w:rFonts w:hint="eastAsia" w:ascii="宋体" w:hAnsi="宋体"/>
          <w:color w:val="auto"/>
          <w:sz w:val="28"/>
        </w:rPr>
      </w:pPr>
    </w:p>
    <w:p w14:paraId="753280AA">
      <w:pPr>
        <w:rPr>
          <w:rFonts w:hint="eastAsia" w:ascii="宋体" w:hAnsi="宋体"/>
          <w:color w:val="auto"/>
          <w:sz w:val="28"/>
        </w:rPr>
      </w:pPr>
    </w:p>
    <w:p w14:paraId="0EA38C22">
      <w:pPr>
        <w:rPr>
          <w:rFonts w:hint="eastAsia" w:ascii="宋体" w:hAnsi="宋体"/>
          <w:color w:val="auto"/>
          <w:sz w:val="28"/>
        </w:rPr>
      </w:pPr>
    </w:p>
    <w:p w14:paraId="362DF036">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313B525">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温州市龙湾区永中街道响叮当堆场五年租赁权竞价公告</w:t>
      </w:r>
    </w:p>
    <w:p w14:paraId="4182AFE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2026年5月14日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2026年5月15日上午9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温州市龙湾区永中街道响叮当堆场五年租赁权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3B89F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0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1"/>
        <w:gridCol w:w="4579"/>
        <w:gridCol w:w="1710"/>
        <w:gridCol w:w="1715"/>
        <w:gridCol w:w="1530"/>
      </w:tblGrid>
      <w:tr w14:paraId="19F12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jc w:val="center"/>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4B143B0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77" w:type="dxa"/>
            <w:tcBorders>
              <w:top w:val="single" w:color="000000" w:sz="4" w:space="0"/>
              <w:left w:val="single" w:color="000000" w:sz="4" w:space="0"/>
              <w:bottom w:val="single" w:color="000000" w:sz="4" w:space="0"/>
              <w:right w:val="single" w:color="000000" w:sz="4" w:space="0"/>
            </w:tcBorders>
            <w:noWrap w:val="0"/>
            <w:vAlign w:val="center"/>
          </w:tcPr>
          <w:p w14:paraId="350798D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5146DA3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610BBC6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1B95C43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2" w:type="dxa"/>
            <w:tcBorders>
              <w:top w:val="single" w:color="000000" w:sz="4" w:space="0"/>
              <w:left w:val="nil"/>
              <w:bottom w:val="single" w:color="000000" w:sz="4" w:space="0"/>
              <w:right w:val="single" w:color="auto" w:sz="4" w:space="0"/>
            </w:tcBorders>
            <w:noWrap w:val="0"/>
            <w:vAlign w:val="center"/>
          </w:tcPr>
          <w:p w14:paraId="2C58694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DC7093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50F3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43F0D9B5">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4377" w:type="dxa"/>
            <w:tcBorders>
              <w:top w:val="single" w:color="000000" w:sz="4" w:space="0"/>
              <w:left w:val="single" w:color="000000" w:sz="4" w:space="0"/>
              <w:bottom w:val="single" w:color="000000" w:sz="4" w:space="0"/>
              <w:right w:val="single" w:color="000000" w:sz="4" w:space="0"/>
            </w:tcBorders>
            <w:noWrap w:val="0"/>
            <w:vAlign w:val="center"/>
          </w:tcPr>
          <w:p w14:paraId="33DBEC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57150</wp:posOffset>
                  </wp:positionH>
                  <wp:positionV relativeFrom="paragraph">
                    <wp:posOffset>-60960</wp:posOffset>
                  </wp:positionV>
                  <wp:extent cx="5271770" cy="5833110"/>
                  <wp:effectExtent l="0" t="0" r="5080" b="15240"/>
                  <wp:wrapNone/>
                  <wp:docPr id="8" name="图片 12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Cs/>
                <w:sz w:val="24"/>
                <w:szCs w:val="24"/>
                <w:highlight w:val="none"/>
                <w:lang w:val="en-US" w:eastAsia="zh-CN"/>
              </w:rPr>
              <w:t>温州市龙湾区永中街道响叮当堆场五年租赁权</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kern w:val="2"/>
                <w:sz w:val="24"/>
                <w:szCs w:val="24"/>
                <w:highlight w:val="none"/>
                <w:u w:val="none"/>
                <w:lang w:val="en-US" w:eastAsia="zh-CN" w:bidi="ar-SA"/>
              </w:rPr>
              <w:t xml:space="preserve">     </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609E74B1">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约41.5881亩    </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558057B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2495286元    </w:t>
            </w:r>
          </w:p>
        </w:tc>
        <w:tc>
          <w:tcPr>
            <w:tcW w:w="1462" w:type="dxa"/>
            <w:tcBorders>
              <w:top w:val="single" w:color="000000" w:sz="4" w:space="0"/>
              <w:left w:val="nil"/>
              <w:bottom w:val="single" w:color="000000" w:sz="4" w:space="0"/>
              <w:right w:val="single" w:color="auto" w:sz="4" w:space="0"/>
            </w:tcBorders>
            <w:noWrap w:val="0"/>
            <w:vAlign w:val="center"/>
          </w:tcPr>
          <w:p w14:paraId="646986A6">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240万元     </w:t>
            </w:r>
          </w:p>
        </w:tc>
      </w:tr>
      <w:tr w14:paraId="7A896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0" w:hRule="atLeast"/>
          <w:jc w:val="center"/>
        </w:trPr>
        <w:tc>
          <w:tcPr>
            <w:tcW w:w="9955" w:type="dxa"/>
            <w:gridSpan w:val="5"/>
            <w:tcBorders>
              <w:top w:val="single" w:color="000000" w:sz="4" w:space="0"/>
              <w:left w:val="single" w:color="auto" w:sz="4" w:space="0"/>
              <w:bottom w:val="single" w:color="000000" w:sz="4" w:space="0"/>
              <w:right w:val="single" w:color="auto" w:sz="4" w:space="0"/>
            </w:tcBorders>
            <w:noWrap w:val="0"/>
            <w:vAlign w:val="center"/>
          </w:tcPr>
          <w:p w14:paraId="48ED171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46CBCA7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2.经营业态：堆场（禁止强噪音、高污染、高能耗行业入驻）。</w:t>
            </w:r>
          </w:p>
          <w:p w14:paraId="5F8D616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3.原承租人在同等条件下享有优先权，若原承租人未成功竞得，则给予腾空期 1 个月，不计租金及租期。</w:t>
            </w:r>
          </w:p>
          <w:p w14:paraId="69FEB13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4.水电搭建、机械设备、地面平整、围墙建设维护等事宜所产生的一切费用与责任均由竞得人自行负责。</w:t>
            </w:r>
          </w:p>
          <w:p w14:paraId="593F192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5.标的物为前街村、城南村及殿前村共同所有，前街村占比12.36%，城南村占比57.93%，殿前村占比29.72%，成交后租金及履约保证金三方按持有比例分配。</w:t>
            </w:r>
          </w:p>
          <w:p w14:paraId="7765485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6.标的物设有进出通道，坐落于温州市龙湾区永中街道响叮当堆场中间，通道宽度约6米，竞得人须保持通道出入畅通，不得占用出入通道。</w:t>
            </w:r>
          </w:p>
          <w:p w14:paraId="733551A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7.</w:t>
            </w:r>
            <w:r>
              <w:rPr>
                <w:rFonts w:hint="eastAsia" w:ascii="宋体" w:hAnsi="宋体" w:eastAsia="宋体" w:cs="宋体"/>
                <w:bCs/>
                <w:kern w:val="2"/>
                <w:sz w:val="24"/>
                <w:szCs w:val="24"/>
                <w:highlight w:val="none"/>
                <w:lang w:val="en-US" w:eastAsia="zh-CN" w:bidi="ar"/>
              </w:rPr>
              <w:t>本次竞价成交后，原承租人须补齐原合同到期之日至成交之日的租金，租金按本次竞价成交价格进行结算。</w:t>
            </w:r>
          </w:p>
        </w:tc>
      </w:tr>
    </w:tbl>
    <w:p w14:paraId="7BD6086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E3CEBC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报名对象：有效存续5年的企业法人及原承租人</w:t>
      </w:r>
      <w:r>
        <w:rPr>
          <w:rFonts w:hint="eastAsia" w:ascii="宋体" w:hAnsi="宋体" w:cs="宋体"/>
          <w:sz w:val="24"/>
          <w:szCs w:val="24"/>
          <w:highlight w:val="none"/>
          <w:lang w:val="en-US" w:eastAsia="zh-CN"/>
        </w:rPr>
        <w:t>。</w:t>
      </w:r>
    </w:p>
    <w:p w14:paraId="26F58E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DA8B08D">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725A27B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400019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响叮当堆场</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714ABD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首</w:t>
      </w:r>
      <w:r>
        <w:rPr>
          <w:rFonts w:hint="eastAsia" w:ascii="宋体" w:hAnsi="宋体" w:eastAsia="宋体" w:cs="Times New Roman"/>
          <w:color w:val="auto"/>
          <w:sz w:val="24"/>
          <w:szCs w:val="24"/>
          <w:highlight w:val="none"/>
          <w:u w:val="none"/>
          <w:lang w:val="en-US" w:eastAsia="zh-CN"/>
        </w:rPr>
        <w:t>年租金成交价的10%（取整数）。</w:t>
      </w:r>
    </w:p>
    <w:p w14:paraId="1C6ACAB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CC7AE1">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151765</wp:posOffset>
            </wp:positionH>
            <wp:positionV relativeFrom="paragraph">
              <wp:posOffset>441325</wp:posOffset>
            </wp:positionV>
            <wp:extent cx="5271770" cy="5833110"/>
            <wp:effectExtent l="0" t="0" r="5080" b="15240"/>
            <wp:wrapNone/>
            <wp:docPr id="9" name="图片 12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13</w:t>
      </w:r>
      <w:r>
        <w:rPr>
          <w:rFonts w:hint="eastAsia" w:ascii="宋体" w:hAnsi="宋体" w:eastAsia="宋体" w:cs="Times New Roman"/>
          <w:color w:val="auto"/>
          <w:sz w:val="24"/>
          <w:szCs w:val="24"/>
          <w:highlight w:val="none"/>
          <w:u w:val="none"/>
          <w:lang w:val="en-US" w:eastAsia="zh-CN"/>
        </w:rPr>
        <w:t>日下午4时止（工作时间）</w:t>
      </w:r>
    </w:p>
    <w:p w14:paraId="40039A3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622400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2605D6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46F97FB2">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FA9F645">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0B6016FF">
      <w:pPr>
        <w:pStyle w:val="3"/>
        <w:ind w:left="0" w:leftChars="0" w:firstLine="480" w:firstLineChars="200"/>
        <w:rPr>
          <w:rFonts w:hint="eastAsia" w:ascii="宋体" w:hAnsi="宋体" w:eastAsia="宋体" w:cs="Times New Roman"/>
          <w:color w:val="auto"/>
          <w:sz w:val="24"/>
          <w:szCs w:val="24"/>
          <w:highlight w:val="none"/>
          <w:lang w:eastAsia="zh-CN"/>
        </w:rPr>
      </w:pPr>
    </w:p>
    <w:p w14:paraId="449C9D4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温州市龙湾区永中街道城南村集体经济组织</w:t>
      </w:r>
    </w:p>
    <w:p w14:paraId="1614892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温州市龙湾区永中街道殿前村集体经济组织</w:t>
      </w:r>
    </w:p>
    <w:p w14:paraId="17E2AB5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温州市龙湾区永中街道前街村集体经济组织</w:t>
      </w:r>
    </w:p>
    <w:p w14:paraId="75EFC5D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1D334A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2026年5月7日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088C72E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1317EFC">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651FC66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D93A056">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77EF62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54369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年租金起始价</w:t>
      </w:r>
      <w:r>
        <w:rPr>
          <w:rFonts w:hint="eastAsia" w:ascii="宋体" w:hAnsi="宋体" w:eastAsia="宋体" w:cs="宋体"/>
          <w:color w:val="auto"/>
          <w:sz w:val="24"/>
          <w:szCs w:val="24"/>
          <w:highlight w:val="none"/>
          <w:lang w:eastAsia="zh-CN"/>
        </w:rPr>
        <w:t>成交。</w:t>
      </w:r>
    </w:p>
    <w:p w14:paraId="2BCAA01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5E76402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-3683635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lang w:val="en-US" w:eastAsia="zh-CN"/>
        </w:rPr>
        <w:t>次出价，倒计时结束，价高者得。</w:t>
      </w:r>
    </w:p>
    <w:p w14:paraId="218DB0B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BF1E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512D92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EA75D7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8442B1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7177B254">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77626C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0E34C3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B0663D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FD374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280149D">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222B9C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7F1FDA2">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2026年5月7日</w:t>
      </w:r>
    </w:p>
    <w:p w14:paraId="150A993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AAD94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9BD225C">
                            <w:pPr>
                              <w:jc w:val="left"/>
                              <w:rPr>
                                <w:rFonts w:hint="eastAsia" w:ascii="宋体" w:hAnsi="宋体"/>
                                <w:color w:val="000000"/>
                                <w:sz w:val="24"/>
                              </w:rPr>
                            </w:pPr>
                          </w:p>
                          <w:p w14:paraId="0033E992">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4624;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HkSDPWAAAABwEAAA8AAAAAAAAAAQAgAAAAIgAAAGRycy9kb3ducmV2LnhtbFBL&#10;AQIUABQAAAAIAIdO4kBpZ7PkMQIAAHgEAAAOAAAAAAAAAAEAIAAAACUBAABkcnMvZTJvRG9jLnht&#10;bFBLBQYAAAAABgAGAFkBAADIBQAAAAA=&#10;">
                <v:fill on="t" focussize="0,0"/>
                <v:stroke color="#000000" joinstyle="miter"/>
                <v:imagedata o:title=""/>
                <o:lock v:ext="edit" aspectratio="f"/>
                <v:textbox>
                  <w:txbxContent>
                    <w:p w14:paraId="14AAD94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9BD225C">
                      <w:pPr>
                        <w:jc w:val="left"/>
                        <w:rPr>
                          <w:rFonts w:hint="eastAsia" w:ascii="宋体" w:hAnsi="宋体"/>
                          <w:color w:val="000000"/>
                          <w:sz w:val="24"/>
                        </w:rPr>
                      </w:pPr>
                    </w:p>
                    <w:p w14:paraId="0033E992">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83431E1">
      <w:pPr>
        <w:spacing w:line="480" w:lineRule="exact"/>
        <w:textAlignment w:val="baseline"/>
        <w:rPr>
          <w:rFonts w:hint="eastAsia"/>
          <w:color w:val="auto"/>
          <w:sz w:val="28"/>
          <w:szCs w:val="28"/>
        </w:rPr>
      </w:pPr>
    </w:p>
    <w:p w14:paraId="000B3C0A">
      <w:pPr>
        <w:spacing w:line="360" w:lineRule="auto"/>
        <w:jc w:val="both"/>
        <w:rPr>
          <w:rFonts w:hint="eastAsia"/>
          <w:b/>
          <w:color w:val="auto"/>
          <w:sz w:val="36"/>
          <w:szCs w:val="36"/>
          <w:highlight w:val="none"/>
        </w:rPr>
      </w:pPr>
    </w:p>
    <w:p w14:paraId="3ECB069A">
      <w:pPr>
        <w:spacing w:line="360" w:lineRule="auto"/>
        <w:jc w:val="center"/>
        <w:rPr>
          <w:rFonts w:hint="eastAsia"/>
          <w:b/>
          <w:color w:val="auto"/>
          <w:sz w:val="36"/>
          <w:szCs w:val="36"/>
          <w:highlight w:val="none"/>
        </w:rPr>
      </w:pPr>
    </w:p>
    <w:p w14:paraId="45EB744D">
      <w:pPr>
        <w:spacing w:line="360" w:lineRule="auto"/>
        <w:jc w:val="center"/>
        <w:rPr>
          <w:rFonts w:hint="eastAsia"/>
          <w:b/>
          <w:color w:val="auto"/>
          <w:sz w:val="36"/>
          <w:szCs w:val="36"/>
          <w:highlight w:val="none"/>
        </w:rPr>
      </w:pPr>
    </w:p>
    <w:p w14:paraId="1FEB7297">
      <w:pPr>
        <w:spacing w:line="360" w:lineRule="auto"/>
        <w:jc w:val="center"/>
        <w:rPr>
          <w:rFonts w:hint="eastAsia"/>
          <w:b/>
          <w:color w:val="auto"/>
          <w:sz w:val="36"/>
          <w:szCs w:val="36"/>
          <w:highlight w:val="none"/>
        </w:rPr>
      </w:pPr>
    </w:p>
    <w:p w14:paraId="0DC1E31C">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4233AA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24233AA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62B96A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B7E8C3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67819D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1EE2F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A6482C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29696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2026年5月14日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105292E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469A2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8F735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C41D03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D6B5CA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6FE5F8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14704EB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81B48B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CC24B9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63B7B4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8239B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621316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2433BE4B">
      <w:pPr>
        <w:spacing w:line="500" w:lineRule="exact"/>
        <w:jc w:val="both"/>
        <w:rPr>
          <w:rFonts w:hint="eastAsia"/>
          <w:color w:val="auto"/>
          <w:sz w:val="24"/>
          <w:highlight w:val="none"/>
          <w:lang w:val="en-US" w:eastAsia="zh-CN"/>
        </w:rPr>
      </w:pPr>
    </w:p>
    <w:p w14:paraId="5AD45DA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FA6A8D">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3409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baseline"/>
        <w:outlineLvl w:val="9"/>
        <w:rPr>
          <w:rFonts w:hint="eastAsia"/>
          <w:b w:val="0"/>
          <w:bCs w:val="0"/>
          <w:color w:val="auto"/>
          <w:sz w:val="24"/>
          <w:highlight w:val="none"/>
          <w:lang w:val="en-US" w:eastAsia="zh-CN"/>
        </w:rPr>
      </w:pPr>
      <w:r>
        <w:rPr>
          <w:rFonts w:hint="eastAsia"/>
          <w:b/>
          <w:bCs/>
          <w:color w:val="auto"/>
          <w:kern w:val="2"/>
          <w:sz w:val="24"/>
          <w:lang w:val="en-US" w:eastAsia="zh-CN" w:bidi="ar-SA"/>
        </w:rPr>
        <w:t>一、</w:t>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温州市龙湾区永中街道城南村集体经济组织</w:t>
      </w:r>
    </w:p>
    <w:p w14:paraId="7A0ED6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1680" w:firstLineChars="700"/>
        <w:jc w:val="both"/>
        <w:textAlignment w:val="baseline"/>
        <w:outlineLvl w:val="9"/>
        <w:rPr>
          <w:rFonts w:hint="eastAsia"/>
          <w:b w:val="0"/>
          <w:bCs w:val="0"/>
          <w:color w:val="auto"/>
          <w:sz w:val="24"/>
          <w:highlight w:val="none"/>
          <w:lang w:val="en-US" w:eastAsia="zh-CN"/>
        </w:rPr>
      </w:pPr>
      <w:r>
        <w:rPr>
          <w:rFonts w:hint="eastAsia"/>
          <w:b w:val="0"/>
          <w:bCs w:val="0"/>
          <w:color w:val="auto"/>
          <w:sz w:val="24"/>
          <w:highlight w:val="none"/>
          <w:lang w:val="en-US" w:eastAsia="zh-CN"/>
        </w:rPr>
        <w:t>温州市龙湾区永中街道殿前村集体经济组织</w:t>
      </w:r>
    </w:p>
    <w:p w14:paraId="37F83A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1680" w:firstLineChars="700"/>
        <w:jc w:val="both"/>
        <w:textAlignment w:val="baseline"/>
        <w:outlineLvl w:val="9"/>
        <w:rPr>
          <w:rFonts w:hint="eastAsia"/>
          <w:b w:val="0"/>
          <w:bCs w:val="0"/>
          <w:color w:val="auto"/>
          <w:sz w:val="24"/>
          <w:highlight w:val="none"/>
          <w:lang w:eastAsia="zh-CN"/>
        </w:rPr>
      </w:pPr>
      <w:r>
        <w:rPr>
          <w:rFonts w:hint="eastAsia"/>
          <w:b w:val="0"/>
          <w:bCs w:val="0"/>
          <w:color w:val="auto"/>
          <w:sz w:val="24"/>
          <w:highlight w:val="none"/>
          <w:lang w:val="en-US" w:eastAsia="zh-CN"/>
        </w:rPr>
        <w:t>温州市龙湾区永中街道前街村集体经济组织</w:t>
      </w:r>
    </w:p>
    <w:tbl>
      <w:tblPr>
        <w:tblStyle w:val="10"/>
        <w:tblpPr w:leftFromText="180" w:rightFromText="180" w:vertAnchor="text" w:horzAnchor="page" w:tblpX="842" w:tblpY="570"/>
        <w:tblOverlap w:val="never"/>
        <w:tblW w:w="50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1"/>
        <w:gridCol w:w="4579"/>
        <w:gridCol w:w="1710"/>
        <w:gridCol w:w="1715"/>
        <w:gridCol w:w="1530"/>
      </w:tblGrid>
      <w:tr w14:paraId="38033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3B63444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77" w:type="dxa"/>
            <w:tcBorders>
              <w:top w:val="single" w:color="000000" w:sz="4" w:space="0"/>
              <w:left w:val="single" w:color="000000" w:sz="4" w:space="0"/>
              <w:bottom w:val="single" w:color="000000" w:sz="4" w:space="0"/>
              <w:right w:val="single" w:color="000000" w:sz="4" w:space="0"/>
            </w:tcBorders>
            <w:noWrap w:val="0"/>
            <w:vAlign w:val="center"/>
          </w:tcPr>
          <w:p w14:paraId="3105863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3FFDEF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32CA46F6">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62BE7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2" w:type="dxa"/>
            <w:tcBorders>
              <w:top w:val="single" w:color="000000" w:sz="4" w:space="0"/>
              <w:left w:val="nil"/>
              <w:bottom w:val="single" w:color="000000" w:sz="4" w:space="0"/>
              <w:right w:val="single" w:color="auto" w:sz="4" w:space="0"/>
            </w:tcBorders>
            <w:noWrap w:val="0"/>
            <w:vAlign w:val="center"/>
          </w:tcPr>
          <w:p w14:paraId="78A64F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CF24A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68F6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2FCBFA0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4377" w:type="dxa"/>
            <w:tcBorders>
              <w:top w:val="single" w:color="000000" w:sz="4" w:space="0"/>
              <w:left w:val="single" w:color="000000" w:sz="4" w:space="0"/>
              <w:bottom w:val="single" w:color="000000" w:sz="4" w:space="0"/>
              <w:right w:val="single" w:color="000000" w:sz="4" w:space="0"/>
            </w:tcBorders>
            <w:noWrap w:val="0"/>
            <w:vAlign w:val="center"/>
          </w:tcPr>
          <w:p w14:paraId="09F4026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温州市龙湾区永中街道响叮当堆场五年租赁权</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1A5E86C4">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约41.5881亩    </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4A859891">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2495286元    </w:t>
            </w:r>
          </w:p>
        </w:tc>
        <w:tc>
          <w:tcPr>
            <w:tcW w:w="1462" w:type="dxa"/>
            <w:tcBorders>
              <w:top w:val="single" w:color="000000" w:sz="4" w:space="0"/>
              <w:left w:val="nil"/>
              <w:bottom w:val="single" w:color="000000" w:sz="4" w:space="0"/>
              <w:right w:val="single" w:color="auto" w:sz="4" w:space="0"/>
            </w:tcBorders>
            <w:noWrap w:val="0"/>
            <w:vAlign w:val="center"/>
          </w:tcPr>
          <w:p w14:paraId="7864F46A">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240万元     </w:t>
            </w:r>
          </w:p>
        </w:tc>
      </w:tr>
      <w:tr w14:paraId="6BEFB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0" w:hRule="atLeast"/>
        </w:trPr>
        <w:tc>
          <w:tcPr>
            <w:tcW w:w="9955" w:type="dxa"/>
            <w:gridSpan w:val="5"/>
            <w:tcBorders>
              <w:top w:val="single" w:color="000000" w:sz="4" w:space="0"/>
              <w:left w:val="single" w:color="auto" w:sz="4" w:space="0"/>
              <w:bottom w:val="single" w:color="000000" w:sz="4" w:space="0"/>
              <w:right w:val="single" w:color="auto" w:sz="4" w:space="0"/>
            </w:tcBorders>
            <w:noWrap w:val="0"/>
            <w:vAlign w:val="center"/>
          </w:tcPr>
          <w:p w14:paraId="1629DF6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2278604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2.经营业态：堆场（禁止强噪音、高污染、高能耗行业入驻）。</w:t>
            </w:r>
          </w:p>
          <w:p w14:paraId="1F4E358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3.原承租人在同等条件下享有优先权，若原承租人未成功竞得，则给予腾空期 1 个月，不计租金及租期。</w:t>
            </w:r>
          </w:p>
          <w:p w14:paraId="0B1BDC6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4.水电搭建、机械设备、地面平整、围墙建设维护等事宜所产生的一切费用与责任均由竞得人自行负责。</w:t>
            </w:r>
          </w:p>
          <w:p w14:paraId="29F3AE8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5.标的物为前街村、城南村及殿前村共同所有，前街村占比12.36%，城南村占比57.93%，殿前村占比29.72%，成交后租金及履约保证金三方按持有比例分配。</w:t>
            </w:r>
          </w:p>
          <w:p w14:paraId="1B3C740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6.标的物设有进出通道，坐落于温州市龙湾区永中街道响叮当堆场中间，通道宽度约6米，竞得人须保持通道出入畅通，不得占用出入通道。</w:t>
            </w:r>
          </w:p>
          <w:p w14:paraId="324344B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7.</w:t>
            </w:r>
            <w:r>
              <w:rPr>
                <w:rFonts w:hint="eastAsia" w:ascii="宋体" w:hAnsi="宋体" w:eastAsia="宋体" w:cs="宋体"/>
                <w:bCs/>
                <w:kern w:val="2"/>
                <w:sz w:val="24"/>
                <w:szCs w:val="24"/>
                <w:highlight w:val="none"/>
                <w:lang w:val="en-US" w:eastAsia="zh-CN" w:bidi="ar"/>
              </w:rPr>
              <w:t>本次竞价成交后，原承租人须补齐原合同到期之日至成交之日的租金，租金按本次竞价成交价格进行结算。</w:t>
            </w:r>
          </w:p>
        </w:tc>
      </w:tr>
    </w:tbl>
    <w:p w14:paraId="5A3DB7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p w14:paraId="602FCA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68B9519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-3641725</wp:posOffset>
            </wp:positionV>
            <wp:extent cx="5271770" cy="5833110"/>
            <wp:effectExtent l="0" t="0" r="5080" b="15240"/>
            <wp:wrapNone/>
            <wp:docPr id="10" name="图片 12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356F19">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34AB5A15">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49F81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26539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BE013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2611"/>
        <w:gridCol w:w="3167"/>
      </w:tblGrid>
      <w:tr w14:paraId="5489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4107810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1" w:type="dxa"/>
            <w:noWrap w:val="0"/>
            <w:vAlign w:val="center"/>
          </w:tcPr>
          <w:p w14:paraId="02E21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67" w:type="dxa"/>
            <w:noWrap w:val="0"/>
            <w:vAlign w:val="center"/>
          </w:tcPr>
          <w:p w14:paraId="15D71C8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346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1CA759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1" w:type="dxa"/>
            <w:noWrap w:val="0"/>
            <w:vAlign w:val="center"/>
          </w:tcPr>
          <w:p w14:paraId="05BD62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67" w:type="dxa"/>
            <w:vMerge w:val="restart"/>
            <w:noWrap w:val="0"/>
            <w:vAlign w:val="center"/>
          </w:tcPr>
          <w:p w14:paraId="631CB57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C40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16E73C6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1" w:type="dxa"/>
            <w:noWrap w:val="0"/>
            <w:vAlign w:val="center"/>
          </w:tcPr>
          <w:p w14:paraId="58FFDB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67" w:type="dxa"/>
            <w:vMerge w:val="continue"/>
            <w:noWrap w:val="0"/>
            <w:vAlign w:val="center"/>
          </w:tcPr>
          <w:p w14:paraId="2D46C6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7CED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5B40C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1" w:type="dxa"/>
            <w:noWrap w:val="0"/>
            <w:vAlign w:val="center"/>
          </w:tcPr>
          <w:p w14:paraId="37F7B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67" w:type="dxa"/>
            <w:vMerge w:val="continue"/>
            <w:noWrap w:val="0"/>
            <w:vAlign w:val="center"/>
          </w:tcPr>
          <w:p w14:paraId="11D2608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500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18DD32F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40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1" w:type="dxa"/>
            <w:noWrap w:val="0"/>
            <w:vAlign w:val="center"/>
          </w:tcPr>
          <w:p w14:paraId="2502DF0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40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67" w:type="dxa"/>
            <w:vMerge w:val="continue"/>
            <w:noWrap w:val="0"/>
            <w:vAlign w:val="center"/>
          </w:tcPr>
          <w:p w14:paraId="3AC98FC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8B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498" w:type="dxa"/>
            <w:gridSpan w:val="3"/>
            <w:noWrap w:val="0"/>
            <w:vAlign w:val="center"/>
          </w:tcPr>
          <w:p w14:paraId="4F5522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D929D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-3246755</wp:posOffset>
            </wp:positionV>
            <wp:extent cx="5271770" cy="5833110"/>
            <wp:effectExtent l="0" t="0" r="5080" b="15240"/>
            <wp:wrapNone/>
            <wp:docPr id="11" name="图片 12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color w:val="auto"/>
          <w:kern w:val="2"/>
          <w:sz w:val="24"/>
          <w:szCs w:val="24"/>
          <w:u w:val="single"/>
          <w:lang w:val="en-US" w:eastAsia="zh-CN" w:bidi="ar-SA"/>
        </w:rPr>
        <w:t>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303BB35">
      <w:pPr>
        <w:pStyle w:val="9"/>
        <w:keepNext w:val="0"/>
        <w:keepLines w:val="0"/>
        <w:pageBreakBefore w:val="0"/>
        <w:widowControl w:val="0"/>
        <w:numPr>
          <w:ilvl w:val="0"/>
          <w:numId w:val="0"/>
        </w:numPr>
        <w:kinsoku/>
        <w:wordWrap/>
        <w:overflowPunct/>
        <w:topLinePunct w:val="0"/>
        <w:autoSpaceDE/>
        <w:bidi w:val="0"/>
        <w:adjustRightInd/>
        <w:snapToGrid/>
        <w:spacing w:line="40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F8C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A442B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27F8A4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836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0D3C1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4C476F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73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2C7FB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34337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589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4FD88D5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67B39B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66DB4BE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5068ED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47DECD2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816A88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0334A02">
      <w:pPr>
        <w:keepNext w:val="0"/>
        <w:keepLines w:val="0"/>
        <w:pageBreakBefore w:val="0"/>
        <w:widowControl w:val="0"/>
        <w:kinsoku/>
        <w:wordWrap/>
        <w:overflowPunct/>
        <w:topLinePunct w:val="0"/>
        <w:autoSpaceDE/>
        <w:autoSpaceDN/>
        <w:bidi w:val="0"/>
        <w:adjustRightInd/>
        <w:snapToGrid/>
        <w:spacing w:line="40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C68F6D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2C8828C">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E3BB8AC">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161982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7B2D76A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BB7C07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42" w:firstLineChars="1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628650</wp:posOffset>
            </wp:positionH>
            <wp:positionV relativeFrom="paragraph">
              <wp:posOffset>126365</wp:posOffset>
            </wp:positionV>
            <wp:extent cx="5271770" cy="5833110"/>
            <wp:effectExtent l="0" t="0" r="5080" b="15240"/>
            <wp:wrapNone/>
            <wp:docPr id="12" name="图片 1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65513C6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A28079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72FF53B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color w:val="auto"/>
          <w:sz w:val="24"/>
          <w:szCs w:val="24"/>
          <w:highlight w:val="none"/>
          <w:lang w:val="en-US" w:eastAsia="zh-CN"/>
        </w:rPr>
      </w:pPr>
    </w:p>
    <w:p w14:paraId="347AB725">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AF17E7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2026年5月7日</w:t>
      </w:r>
      <w:r>
        <w:rPr>
          <w:rFonts w:hint="eastAsia"/>
          <w:color w:val="auto"/>
          <w:sz w:val="24"/>
          <w:highlight w:val="none"/>
        </w:rPr>
        <w:t xml:space="preserve"> </w:t>
      </w:r>
    </w:p>
    <w:p w14:paraId="5383705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192405</wp:posOffset>
                </wp:positionH>
                <wp:positionV relativeFrom="paragraph">
                  <wp:posOffset>30480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B8060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9C2384B">
                            <w:pPr>
                              <w:pStyle w:val="3"/>
                              <w:rPr>
                                <w:rFonts w:hint="eastAsia"/>
                                <w:lang w:eastAsia="zh-CN"/>
                              </w:rPr>
                            </w:pPr>
                          </w:p>
                          <w:p w14:paraId="6FB8A88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w:t>
                            </w:r>
                            <w:r>
                              <w:rPr>
                                <w:rFonts w:hint="eastAsia" w:ascii="宋体" w:hAnsi="宋体"/>
                                <w:b/>
                                <w:color w:val="000000"/>
                                <w:sz w:val="24"/>
                                <w:highlight w:val="none"/>
                                <w:lang w:val="en-US" w:eastAsia="zh-CN"/>
                              </w:rPr>
                              <w:t>26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15.15pt;margin-top:2.4pt;height:78.3pt;width:461.4pt;z-index:251676672;mso-width-relative:page;mso-height-relative:page;" fillcolor="#FFFFFF" filled="t" stroked="t" coordsize="21600,21600" o:gfxdata="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YQy3XAAAACAEAAA8AAAAAAAAAAQAgAAAAIgAAAGRycy9kb3ducmV2LnhtbFBL&#10;AQIUABQAAAAIAIdO4kDlYTSbMAIAAHgEAAAOAAAAAAAAAAEAIAAAACYBAABkcnMvZTJvRG9jLnht&#10;bFBLBQYAAAAABgAGAFkBAADIBQAAAAA=&#10;">
                <v:fill on="t" focussize="0,0"/>
                <v:stroke color="#000000" joinstyle="miter"/>
                <v:imagedata o:title=""/>
                <o:lock v:ext="edit" aspectratio="f"/>
                <v:textbox>
                  <w:txbxContent>
                    <w:p w14:paraId="49B8060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9C2384B">
                      <w:pPr>
                        <w:pStyle w:val="3"/>
                        <w:rPr>
                          <w:rFonts w:hint="eastAsia"/>
                          <w:lang w:eastAsia="zh-CN"/>
                        </w:rPr>
                      </w:pPr>
                    </w:p>
                    <w:p w14:paraId="6FB8A88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w:t>
                      </w:r>
                      <w:r>
                        <w:rPr>
                          <w:rFonts w:hint="eastAsia" w:ascii="宋体" w:hAnsi="宋体"/>
                          <w:b/>
                          <w:color w:val="000000"/>
                          <w:sz w:val="24"/>
                          <w:highlight w:val="none"/>
                          <w:lang w:val="en-US" w:eastAsia="zh-CN"/>
                        </w:rPr>
                        <w:t>26</w:t>
                      </w:r>
                      <w:r>
                        <w:rPr>
                          <w:rFonts w:hint="eastAsia" w:ascii="宋体" w:hAnsi="宋体"/>
                          <w:b/>
                          <w:color w:val="000000"/>
                          <w:sz w:val="24"/>
                          <w:highlight w:val="none"/>
                          <w:lang w:eastAsia="zh-CN"/>
                        </w:rPr>
                        <w:t>年  月  日</w:t>
                      </w:r>
                    </w:p>
                  </w:txbxContent>
                </v:textbox>
              </v:shape>
            </w:pict>
          </mc:Fallback>
        </mc:AlternateContent>
      </w:r>
    </w:p>
    <w:p w14:paraId="1F718A4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918" w:bottom="1440" w:left="918" w:header="851" w:footer="992" w:gutter="0"/>
          <w:pgNumType w:fmt="decimal" w:start="1"/>
          <w:cols w:space="720" w:num="1"/>
          <w:titlePg/>
          <w:docGrid w:type="lines" w:linePitch="312" w:charSpace="0"/>
        </w:sectPr>
      </w:pPr>
    </w:p>
    <w:p w14:paraId="0539C327">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BD4D7DA">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2026年5月14日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915B22E">
      <w:pPr>
        <w:pStyle w:val="3"/>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7D7F724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租期5年，第1-3年租金为竞价成交价，第4-5年租金在第3年租金的基础上递增1%，租金（不含税）一年一付，先付后用</w:t>
      </w:r>
      <w:r>
        <w:rPr>
          <w:rFonts w:hint="eastAsia" w:ascii="宋体" w:hAnsi="宋体"/>
          <w:b/>
          <w:bCs/>
          <w:color w:val="auto"/>
          <w:sz w:val="24"/>
          <w:highlight w:val="none"/>
          <w:lang w:eastAsia="zh-CN"/>
        </w:rPr>
        <w:t>。</w:t>
      </w:r>
    </w:p>
    <w:p w14:paraId="196DF2DA">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D676CB2">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66C880AF">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85DF845">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31801158">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FF93E7">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具体租赁事项以竞得人与温州市龙湾区永中街道城南村集体经济组织、温州市龙湾区永中街道殿前村集体经济组织</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温州市龙湾区永中街道前街村集体经济组织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7A19A3A4">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5E588F5">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817ADB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578F644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38DBB97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67EEE5D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473AE22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竞价主持人（签章）：     </w:t>
      </w:r>
    </w:p>
    <w:p w14:paraId="3BFBF6A1">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  </w:t>
      </w:r>
    </w:p>
    <w:p w14:paraId="390D3BCD">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4FBFEF80">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274AD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cs="黑体"/>
          <w:b/>
          <w:bCs w:val="0"/>
          <w:kern w:val="2"/>
          <w:sz w:val="44"/>
          <w:szCs w:val="44"/>
          <w:lang w:val="en-US" w:eastAsia="zh-CN" w:bidi="ar"/>
        </w:rPr>
      </w:pPr>
      <w:r>
        <w:rPr>
          <w:rFonts w:hint="eastAsia" w:ascii="黑体" w:hAnsi="宋体" w:eastAsia="黑体" w:cs="黑体"/>
          <w:b/>
          <w:bCs w:val="0"/>
          <w:kern w:val="2"/>
          <w:sz w:val="44"/>
          <w:szCs w:val="44"/>
          <w:lang w:val="en-US" w:eastAsia="zh-CN" w:bidi="ar"/>
        </w:rPr>
        <w:t xml:space="preserve"> </w:t>
      </w:r>
    </w:p>
    <w:p w14:paraId="32024E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706D3156">
      <w:pPr>
        <w:keepNext w:val="0"/>
        <w:keepLines w:val="0"/>
        <w:pageBreakBefore w:val="0"/>
        <w:kinsoku/>
        <w:wordWrap/>
        <w:overflowPunct/>
        <w:topLinePunct w:val="0"/>
        <w:bidi w:val="0"/>
        <w:snapToGrid/>
        <w:spacing w:line="400" w:lineRule="exact"/>
        <w:textAlignment w:val="baseline"/>
        <w:rPr>
          <w:rFonts w:hint="eastAsia"/>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温州市龙湾区永中街道城南村集体经济组织</w:t>
      </w:r>
    </w:p>
    <w:p w14:paraId="792933A6">
      <w:pPr>
        <w:keepNext w:val="0"/>
        <w:keepLines w:val="0"/>
        <w:pageBreakBefore w:val="0"/>
        <w:kinsoku/>
        <w:wordWrap/>
        <w:overflowPunct/>
        <w:topLinePunct w:val="0"/>
        <w:bidi w:val="0"/>
        <w:snapToGrid/>
        <w:spacing w:line="400" w:lineRule="exact"/>
        <w:ind w:firstLine="720" w:firstLineChars="300"/>
        <w:textAlignment w:val="baseline"/>
        <w:rPr>
          <w:rFonts w:hint="eastAsia"/>
          <w:sz w:val="24"/>
          <w:szCs w:val="24"/>
          <w:highlight w:val="none"/>
          <w:lang w:eastAsia="zh-CN"/>
        </w:rPr>
      </w:pPr>
      <w:r>
        <w:rPr>
          <w:rFonts w:hint="eastAsia"/>
          <w:sz w:val="24"/>
          <w:szCs w:val="24"/>
          <w:highlight w:val="none"/>
          <w:lang w:eastAsia="zh-CN"/>
        </w:rPr>
        <w:t>温州市龙湾区永中街道殿前村集体经济组织</w:t>
      </w:r>
    </w:p>
    <w:p w14:paraId="362C3958">
      <w:pPr>
        <w:keepNext w:val="0"/>
        <w:keepLines w:val="0"/>
        <w:pageBreakBefore w:val="0"/>
        <w:kinsoku/>
        <w:wordWrap/>
        <w:overflowPunct/>
        <w:topLinePunct w:val="0"/>
        <w:bidi w:val="0"/>
        <w:snapToGrid/>
        <w:spacing w:line="400" w:lineRule="exact"/>
        <w:ind w:firstLine="720" w:firstLineChars="300"/>
        <w:textAlignment w:val="baseline"/>
        <w:rPr>
          <w:rFonts w:hint="eastAsia" w:eastAsia="宋体"/>
          <w:sz w:val="24"/>
          <w:szCs w:val="24"/>
          <w:highlight w:val="none"/>
          <w:lang w:eastAsia="zh-CN"/>
        </w:rPr>
      </w:pPr>
      <w:r>
        <w:rPr>
          <w:rFonts w:hint="eastAsia"/>
          <w:sz w:val="24"/>
          <w:szCs w:val="24"/>
          <w:highlight w:val="none"/>
          <w:lang w:eastAsia="zh-CN"/>
        </w:rPr>
        <w:t>温州市龙湾区永中街道前街村集体经济组织</w:t>
      </w:r>
    </w:p>
    <w:p w14:paraId="23FDE1AA">
      <w:pPr>
        <w:keepNext w:val="0"/>
        <w:keepLines w:val="0"/>
        <w:pageBreakBefore w:val="0"/>
        <w:kinsoku/>
        <w:wordWrap/>
        <w:overflowPunct/>
        <w:topLinePunct w:val="0"/>
        <w:bidi w:val="0"/>
        <w:snapToGrid/>
        <w:spacing w:line="400" w:lineRule="exact"/>
        <w:rPr>
          <w:sz w:val="24"/>
          <w:szCs w:val="24"/>
        </w:rPr>
      </w:pPr>
      <w:r>
        <w:rPr>
          <w:rFonts w:hint="eastAsia"/>
          <w:sz w:val="24"/>
          <w:szCs w:val="24"/>
        </w:rPr>
        <w:t>乙方：</w:t>
      </w:r>
    </w:p>
    <w:p w14:paraId="3A3007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0D14C48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E76D190">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，经营业态为     。</w:t>
      </w:r>
    </w:p>
    <w:p w14:paraId="57A2D89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5EC525A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5D5A08C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58F75139">
      <w:pPr>
        <w:keepNext w:val="0"/>
        <w:keepLines w:val="0"/>
        <w:pageBreakBefore w:val="0"/>
        <w:numPr>
          <w:ilvl w:val="0"/>
          <w:numId w:val="1"/>
        </w:numPr>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294FB0B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17A8775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-3581400</wp:posOffset>
            </wp:positionV>
            <wp:extent cx="5271770" cy="5833110"/>
            <wp:effectExtent l="0" t="0" r="5080" b="15240"/>
            <wp:wrapNone/>
            <wp:docPr id="13" name="图片 12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val="0"/>
          <w:color w:val="auto"/>
          <w:sz w:val="24"/>
          <w:szCs w:val="24"/>
          <w:u w:val="none"/>
          <w:lang w:val="en-US" w:eastAsia="zh-CN"/>
        </w:rPr>
        <w:t>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D95096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71EA23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4FA6B5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A4D32D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CC1B97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6.租期5年，第1-3年租金为竞价成交价，第4-5年租金在第3年租金的基础上递增1%，租金（不含税）一年一付，先付后用，下期租金应在上期租赁期限届满前1个月付清。</w:t>
      </w:r>
    </w:p>
    <w:p w14:paraId="0613FF5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38B82C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三、标的物为前街村、城南村及殿前村共同所有，前街村占比12.36%，城南村占比57.93%，殿前村占比29.72%，成交后租金及履约保证金三方按持有比例分配。</w:t>
      </w:r>
    </w:p>
    <w:p w14:paraId="15C3377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四、</w:t>
      </w:r>
      <w:r>
        <w:rPr>
          <w:rFonts w:hint="eastAsia" w:ascii="宋体" w:hAnsi="宋体" w:cs="宋体"/>
          <w:sz w:val="24"/>
          <w:szCs w:val="24"/>
          <w:lang w:eastAsia="zh-CN"/>
        </w:rPr>
        <w:t>租金不含税，甲方收齐年租金后仅向乙方开具收款收据。</w:t>
      </w:r>
    </w:p>
    <w:p w14:paraId="6DF0AA04">
      <w:pPr>
        <w:keepNext w:val="0"/>
        <w:keepLines w:val="0"/>
        <w:pageBreakBefore w:val="0"/>
        <w:kinsoku/>
        <w:wordWrap/>
        <w:overflowPunct/>
        <w:topLinePunct w:val="0"/>
        <w:bidi w:val="0"/>
        <w:snapToGrid/>
        <w:spacing w:line="40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五、乙方须支付年租金至甲方指定账户</w:t>
      </w:r>
      <w:r>
        <w:rPr>
          <w:rFonts w:hint="eastAsia" w:ascii="宋体" w:hAnsi="宋体" w:cs="宋体"/>
          <w:b w:val="0"/>
          <w:bCs w:val="0"/>
          <w:sz w:val="24"/>
          <w:szCs w:val="24"/>
          <w:highlight w:val="none"/>
          <w:lang w:val="en-US" w:eastAsia="zh-CN"/>
        </w:rPr>
        <w:t>。</w:t>
      </w:r>
    </w:p>
    <w:p w14:paraId="2F9F621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190991A2">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7BC7DF8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F951E9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5E3E248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734E843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162C100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B04DA9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-2067560</wp:posOffset>
            </wp:positionV>
            <wp:extent cx="5271770" cy="5833110"/>
            <wp:effectExtent l="0" t="0" r="5080" b="15240"/>
            <wp:wrapNone/>
            <wp:docPr id="14" name="图片 13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520248E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0CF16266">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55D9D40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0D6600F">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776805F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3ADA9CB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06B754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511ECAD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CB53D4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4A0F7F5D">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6F75F52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E320403">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F60DC85">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9922D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06DE43B">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3F99C071">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568F1D5E">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4DC1E0F8">
      <w:pPr>
        <w:pStyle w:val="21"/>
        <w:keepNext w:val="0"/>
        <w:keepLines w:val="0"/>
        <w:pageBreakBefore w:val="0"/>
        <w:kinsoku/>
        <w:wordWrap/>
        <w:overflowPunct/>
        <w:topLinePunct w:val="0"/>
        <w:bidi w:val="0"/>
        <w:snapToGrid/>
        <w:spacing w:line="400" w:lineRule="exact"/>
        <w:ind w:firstLine="883" w:firstLineChars="2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516890</wp:posOffset>
            </wp:positionH>
            <wp:positionV relativeFrom="paragraph">
              <wp:posOffset>88900</wp:posOffset>
            </wp:positionV>
            <wp:extent cx="5271770" cy="5833110"/>
            <wp:effectExtent l="0" t="0" r="5080" b="15240"/>
            <wp:wrapNone/>
            <wp:docPr id="15" name="图片 13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389E0F45">
      <w:pPr>
        <w:pStyle w:val="21"/>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166A53A3">
      <w:pPr>
        <w:pStyle w:val="2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1B9289D">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2C4D2259">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97C4C02">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197097B9">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4B94FFE">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6B8DC8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11DFBB2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kern w:val="0"/>
          <w:sz w:val="24"/>
          <w:szCs w:val="24"/>
          <w:lang w:val="en-US" w:eastAsia="zh-CN"/>
        </w:rPr>
        <w:t>二、</w:t>
      </w:r>
      <w:r>
        <w:rPr>
          <w:rFonts w:hint="eastAsia" w:ascii="宋体" w:hAnsi="宋体" w:eastAsia="宋体" w:cs="宋体"/>
          <w:kern w:val="0"/>
          <w:sz w:val="24"/>
          <w:szCs w:val="24"/>
          <w:lang w:val="en-US" w:eastAsia="zh-CN" w:bidi="ar"/>
        </w:rPr>
        <w:t>租赁物</w:t>
      </w:r>
      <w:r>
        <w:rPr>
          <w:rFonts w:hint="default" w:ascii="宋体" w:hAnsi="宋体" w:eastAsia="宋体" w:cs="宋体"/>
          <w:kern w:val="0"/>
          <w:sz w:val="24"/>
          <w:szCs w:val="24"/>
          <w:lang w:val="en-US" w:eastAsia="zh-CN" w:bidi="ar"/>
        </w:rPr>
        <w:t>设有进出通道，坐落于温州市龙湾区永中街道响叮当堆场中间，通道宽度约</w:t>
      </w:r>
      <w:r>
        <w:rPr>
          <w:rFonts w:hint="eastAsia" w:ascii="宋体" w:hAnsi="宋体" w:eastAsia="宋体" w:cs="宋体"/>
          <w:kern w:val="0"/>
          <w:sz w:val="24"/>
          <w:szCs w:val="24"/>
          <w:lang w:val="en-US" w:eastAsia="zh-CN" w:bidi="ar"/>
        </w:rPr>
        <w:t>6</w:t>
      </w:r>
      <w:r>
        <w:rPr>
          <w:rFonts w:hint="default" w:ascii="宋体" w:hAnsi="宋体" w:eastAsia="宋体" w:cs="宋体"/>
          <w:kern w:val="0"/>
          <w:sz w:val="24"/>
          <w:szCs w:val="24"/>
          <w:lang w:val="en-US" w:eastAsia="zh-CN" w:bidi="ar"/>
        </w:rPr>
        <w:t>米，</w:t>
      </w:r>
      <w:r>
        <w:rPr>
          <w:rFonts w:hint="eastAsia" w:ascii="宋体" w:hAnsi="宋体" w:eastAsia="宋体" w:cs="宋体"/>
          <w:kern w:val="0"/>
          <w:sz w:val="24"/>
          <w:szCs w:val="24"/>
          <w:lang w:val="en-US" w:eastAsia="zh-CN" w:bidi="ar"/>
        </w:rPr>
        <w:t>乙方</w:t>
      </w:r>
      <w:r>
        <w:rPr>
          <w:rFonts w:hint="default" w:ascii="宋体" w:hAnsi="宋体" w:eastAsia="宋体" w:cs="宋体"/>
          <w:kern w:val="0"/>
          <w:sz w:val="24"/>
          <w:szCs w:val="24"/>
          <w:lang w:val="en-US" w:eastAsia="zh-CN" w:bidi="ar"/>
        </w:rPr>
        <w:t>须保持通道出入畅通，不得占用出入通道</w:t>
      </w:r>
      <w:r>
        <w:rPr>
          <w:rFonts w:hint="eastAsia" w:ascii="宋体" w:hAnsi="宋体" w:eastAsia="宋体" w:cs="宋体"/>
          <w:kern w:val="0"/>
          <w:sz w:val="24"/>
          <w:szCs w:val="24"/>
          <w:lang w:val="en-US" w:eastAsia="zh-CN" w:bidi="ar"/>
        </w:rPr>
        <w:t>。</w:t>
      </w:r>
    </w:p>
    <w:p w14:paraId="364E9B2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三、</w:t>
      </w:r>
      <w:r>
        <w:rPr>
          <w:rFonts w:hint="default" w:ascii="宋体" w:hAnsi="宋体" w:eastAsia="宋体" w:cs="宋体"/>
          <w:kern w:val="0"/>
          <w:sz w:val="24"/>
          <w:szCs w:val="24"/>
          <w:lang w:val="en-US" w:eastAsia="zh-CN"/>
        </w:rPr>
        <w:t>水电搭建、</w:t>
      </w:r>
      <w:r>
        <w:rPr>
          <w:rFonts w:hint="eastAsia" w:ascii="宋体" w:hAnsi="宋体" w:eastAsia="宋体" w:cs="宋体"/>
          <w:kern w:val="0"/>
          <w:sz w:val="24"/>
          <w:szCs w:val="24"/>
          <w:lang w:val="en-US" w:eastAsia="zh-CN"/>
        </w:rPr>
        <w:t>机械设备、</w:t>
      </w:r>
      <w:r>
        <w:rPr>
          <w:rFonts w:hint="default" w:ascii="宋体" w:hAnsi="宋体" w:eastAsia="宋体" w:cs="宋体"/>
          <w:kern w:val="0"/>
          <w:sz w:val="24"/>
          <w:szCs w:val="24"/>
          <w:lang w:val="en-US" w:eastAsia="zh-CN"/>
        </w:rPr>
        <w:t>地面平整、围墙建设维护</w:t>
      </w:r>
      <w:r>
        <w:rPr>
          <w:rFonts w:hint="eastAsia" w:ascii="宋体" w:hAnsi="宋体" w:eastAsia="宋体" w:cs="宋体"/>
          <w:kern w:val="0"/>
          <w:sz w:val="24"/>
          <w:szCs w:val="24"/>
          <w:lang w:val="en-US" w:eastAsia="zh-CN"/>
        </w:rPr>
        <w:t>等事宜所产生的一切费用与责任</w:t>
      </w:r>
      <w:r>
        <w:rPr>
          <w:rFonts w:hint="default" w:ascii="宋体" w:hAnsi="宋体" w:eastAsia="宋体" w:cs="宋体"/>
          <w:kern w:val="0"/>
          <w:sz w:val="24"/>
          <w:szCs w:val="24"/>
          <w:lang w:val="en-US" w:eastAsia="zh-CN"/>
        </w:rPr>
        <w:t>均由</w:t>
      </w:r>
      <w:r>
        <w:rPr>
          <w:rFonts w:hint="eastAsia" w:ascii="宋体" w:hAnsi="宋体" w:cs="宋体"/>
          <w:kern w:val="0"/>
          <w:sz w:val="24"/>
          <w:szCs w:val="24"/>
          <w:lang w:val="en-US" w:eastAsia="zh-CN"/>
        </w:rPr>
        <w:t>乙方</w:t>
      </w:r>
      <w:r>
        <w:rPr>
          <w:rFonts w:hint="default" w:ascii="宋体" w:hAnsi="宋体" w:eastAsia="宋体" w:cs="宋体"/>
          <w:kern w:val="0"/>
          <w:sz w:val="24"/>
          <w:szCs w:val="24"/>
          <w:lang w:val="en-US" w:eastAsia="zh-CN"/>
        </w:rPr>
        <w:t>自行负责</w:t>
      </w:r>
      <w:r>
        <w:rPr>
          <w:rFonts w:hint="eastAsia" w:ascii="宋体" w:hAnsi="宋体" w:eastAsia="宋体" w:cs="宋体"/>
          <w:kern w:val="0"/>
          <w:sz w:val="24"/>
          <w:szCs w:val="24"/>
          <w:lang w:val="en-US" w:eastAsia="zh-CN"/>
        </w:rPr>
        <w:t>。</w:t>
      </w:r>
    </w:p>
    <w:p w14:paraId="4EBFB709">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6B7F0626">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101D65C7">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4C7244DA">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3F04CA4">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278016D">
      <w:pPr>
        <w:keepNext w:val="0"/>
        <w:keepLines w:val="0"/>
        <w:pageBreakBefore w:val="0"/>
        <w:kinsoku/>
        <w:wordWrap/>
        <w:overflowPunct/>
        <w:topLinePunct w:val="0"/>
        <w:bidi w:val="0"/>
        <w:snapToGrid/>
        <w:spacing w:line="400" w:lineRule="exact"/>
        <w:jc w:val="both"/>
        <w:textAlignment w:val="auto"/>
        <w:rPr>
          <w:rFonts w:hint="eastAsia" w:ascii="宋体" w:hAnsi="宋体" w:eastAsia="宋体" w:cs="宋体"/>
          <w:kern w:val="0"/>
          <w:sz w:val="24"/>
          <w:szCs w:val="24"/>
        </w:rPr>
      </w:pPr>
    </w:p>
    <w:p w14:paraId="2C63B61F">
      <w:pPr>
        <w:keepNext w:val="0"/>
        <w:keepLines w:val="0"/>
        <w:pageBreakBefore w:val="0"/>
        <w:kinsoku/>
        <w:wordWrap/>
        <w:overflowPunct/>
        <w:topLinePunct w:val="0"/>
        <w:bidi w:val="0"/>
        <w:snapToGrid/>
        <w:spacing w:line="40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1E509781">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85090</wp:posOffset>
                </wp:positionH>
                <wp:positionV relativeFrom="paragraph">
                  <wp:posOffset>60960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30F3D9AC">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5696165">
                            <w:pPr>
                              <w:pStyle w:val="9"/>
                              <w:rPr>
                                <w:rFonts w:hint="eastAsia"/>
                                <w:lang w:eastAsia="zh-CN"/>
                              </w:rPr>
                            </w:pPr>
                          </w:p>
                          <w:p w14:paraId="35DCABBD">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6.7pt;margin-top:4.8pt;height:84.35pt;width:470.35pt;z-index:251677696;mso-width-relative:page;mso-height-relative:page;" filled="f" stroked="t" coordsize="21600,21600" o:gfxdata="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EPo4vWAAAACAEAAA8AAAAA&#10;AAAAAQAgAAAAIgAAAGRycy9kb3ducmV2LnhtbFBLAQIUABQAAAAIAIdO4kAYIp+tFgIAACwEAAAO&#10;AAAAAAAAAAEAIAAAACUBAABkcnMvZTJvRG9jLnhtbFBLBQYAAAAABgAGAFkBAACtBQAAAAA=&#10;">
                <v:fill on="f" focussize="0,0"/>
                <v:stroke color="#000000" joinstyle="miter"/>
                <v:imagedata o:title=""/>
                <o:lock v:ext="edit" aspectratio="f"/>
                <v:textbox>
                  <w:txbxContent>
                    <w:p w14:paraId="30F3D9AC">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5696165">
                      <w:pPr>
                        <w:pStyle w:val="9"/>
                        <w:rPr>
                          <w:rFonts w:hint="eastAsia"/>
                          <w:lang w:eastAsia="zh-CN"/>
                        </w:rPr>
                      </w:pPr>
                    </w:p>
                    <w:p w14:paraId="35DCABBD">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074E9DF7">
      <w:pPr>
        <w:spacing w:line="380" w:lineRule="exact"/>
        <w:ind w:right="480" w:firstLine="4320" w:firstLineChars="1800"/>
        <w:rPr>
          <w:rFonts w:hint="eastAsia" w:ascii="宋体" w:hAnsi="宋体" w:cs="宋体"/>
          <w:sz w:val="24"/>
          <w:szCs w:val="24"/>
        </w:rPr>
      </w:pPr>
    </w:p>
    <w:p w14:paraId="3DBAA606">
      <w:pPr>
        <w:spacing w:line="380" w:lineRule="exact"/>
        <w:ind w:right="480" w:firstLine="4320" w:firstLineChars="1800"/>
        <w:rPr>
          <w:rFonts w:hint="eastAsia" w:ascii="宋体" w:hAnsi="宋体" w:cs="宋体"/>
          <w:sz w:val="24"/>
          <w:szCs w:val="24"/>
        </w:rPr>
      </w:pPr>
    </w:p>
    <w:p w14:paraId="12C4663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4B3E2AC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748" w:bottom="930" w:left="74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F402B">
    <w:pPr>
      <w:pStyle w:val="6"/>
      <w:framePr w:wrap="around" w:vAnchor="text" w:hAnchor="margin" w:xAlign="center" w:y="1"/>
      <w:rPr>
        <w:rStyle w:val="14"/>
        <w:rFonts w:hint="eastAsia"/>
      </w:rPr>
    </w:pPr>
  </w:p>
  <w:p w14:paraId="1248BEB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77AD0">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4AE0319">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D736">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EF7E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2569C">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5E2569C">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3D421D42">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E1A7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C705F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5EC705F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7429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05F12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A770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3D1B6EE">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2EF3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78448D">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E97196"/>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622D6"/>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47CB9"/>
    <w:rsid w:val="17163A31"/>
    <w:rsid w:val="171B6979"/>
    <w:rsid w:val="172751CF"/>
    <w:rsid w:val="172D2B7C"/>
    <w:rsid w:val="172E30D6"/>
    <w:rsid w:val="1766520F"/>
    <w:rsid w:val="1776002C"/>
    <w:rsid w:val="177C13BA"/>
    <w:rsid w:val="177E15D6"/>
    <w:rsid w:val="1785726B"/>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750B4"/>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A00DDE"/>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12392D"/>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7C190E"/>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3481F"/>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2C1F03"/>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D683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872A67"/>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D65F4"/>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7526B4"/>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27201B"/>
    <w:rsid w:val="44625310"/>
    <w:rsid w:val="448537F2"/>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255E9"/>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26A23"/>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4622B3"/>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C3004D"/>
    <w:rsid w:val="54E67898"/>
    <w:rsid w:val="5501148E"/>
    <w:rsid w:val="55110DB9"/>
    <w:rsid w:val="55216B22"/>
    <w:rsid w:val="552A00CC"/>
    <w:rsid w:val="55340DBB"/>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0A7D51"/>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17A44"/>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0251D"/>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520643"/>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3E4A7F"/>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0FF3D63"/>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543F2E"/>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5C423D"/>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AED4FBE"/>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A63D2C"/>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5228</Words>
  <Characters>5424</Characters>
  <Lines>74</Lines>
  <Paragraphs>20</Paragraphs>
  <TotalTime>0</TotalTime>
  <ScaleCrop>false</ScaleCrop>
  <LinksUpToDate>false</LinksUpToDate>
  <CharactersWithSpaces>5789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2026-05-07T00:42:46Z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F968CB6103DD4265B6065F4B9A7BD1B0_13</vt:lpwstr>
  </property>
  <property fmtid="{D5CDD505-2E9C-101B-9397-08002B2CF9AE}" pid="4" name="KSOTemplateDocerSaveRecord">
    <vt:lpwstr>eyJoZGlkIjoiNzYzNDZhZmRmZjM0NWUxNmJiOWFiNDI5YTEzYzUxNmEiLCJ1c2VySWQiOiIxNTk0MDAzNDA5In0=</vt:lpwstr>
  </property>
</Properties>
</file>