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E455075">
      <w:pPr>
        <w:jc w:val="both"/>
        <w:rPr>
          <w:rFonts w:hint="eastAsia" w:ascii="宋体" w:hAnsi="宋体"/>
          <w:b/>
          <w:color w:val="auto"/>
          <w:sz w:val="48"/>
        </w:rPr>
      </w:pPr>
      <w:bookmarkStart w:id="0" w:name="_GoBack"/>
      <w:bookmarkEnd w:id="0"/>
    </w:p>
    <w:p w14:paraId="51A4D376">
      <w:pPr>
        <w:jc w:val="center"/>
        <w:rPr>
          <w:rFonts w:hint="eastAsia" w:ascii="宋体" w:hAnsi="宋体"/>
          <w:b/>
          <w:color w:val="auto"/>
          <w:sz w:val="48"/>
        </w:rPr>
      </w:pPr>
    </w:p>
    <w:p w14:paraId="47B09A7B">
      <w:pPr>
        <w:jc w:val="center"/>
        <w:rPr>
          <w:rFonts w:hint="eastAsia" w:ascii="宋体" w:hAnsi="宋体"/>
          <w:b/>
          <w:color w:val="auto"/>
          <w:sz w:val="48"/>
        </w:rPr>
      </w:pPr>
    </w:p>
    <w:p w14:paraId="7282076A">
      <w:pPr>
        <w:jc w:val="center"/>
        <w:rPr>
          <w:rFonts w:hint="eastAsia" w:ascii="宋体" w:hAnsi="宋体"/>
          <w:b/>
          <w:color w:val="auto"/>
          <w:sz w:val="48"/>
        </w:rPr>
      </w:pPr>
    </w:p>
    <w:p w14:paraId="461A4610">
      <w:pPr>
        <w:jc w:val="center"/>
        <w:rPr>
          <w:rFonts w:hint="eastAsia" w:ascii="宋体" w:hAnsi="宋体"/>
          <w:b/>
          <w:color w:val="auto"/>
          <w:sz w:val="48"/>
        </w:rPr>
      </w:pPr>
    </w:p>
    <w:p w14:paraId="6D1FFCF8">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8BA2C10">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温州市龙湾区永中街道288号万华锦园3、4幢及10幢三宗</w:t>
      </w:r>
    </w:p>
    <w:p w14:paraId="1314E307">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房产租赁权竞价文件</w:t>
      </w:r>
    </w:p>
    <w:p w14:paraId="4BC88476">
      <w:pPr>
        <w:jc w:val="center"/>
        <w:rPr>
          <w:rFonts w:hint="eastAsia" w:ascii="宋体" w:hAnsi="宋体"/>
          <w:b/>
          <w:bCs/>
          <w:color w:val="auto"/>
          <w:sz w:val="44"/>
          <w:szCs w:val="44"/>
          <w:lang w:val="en-US" w:eastAsia="zh-CN"/>
        </w:rPr>
      </w:pPr>
    </w:p>
    <w:p w14:paraId="0DB3B978">
      <w:pPr>
        <w:jc w:val="center"/>
        <w:rPr>
          <w:rFonts w:hint="eastAsia" w:ascii="宋体" w:hAnsi="宋体"/>
          <w:b/>
          <w:bCs/>
          <w:color w:val="auto"/>
          <w:sz w:val="44"/>
          <w:szCs w:val="44"/>
          <w:lang w:val="en-US" w:eastAsia="zh-CN"/>
        </w:rPr>
      </w:pPr>
    </w:p>
    <w:p w14:paraId="39A80E6F">
      <w:pPr>
        <w:jc w:val="center"/>
        <w:rPr>
          <w:rFonts w:hint="eastAsia" w:ascii="宋体" w:hAnsi="宋体"/>
          <w:b/>
          <w:bCs/>
          <w:color w:val="auto"/>
          <w:sz w:val="44"/>
          <w:szCs w:val="44"/>
          <w:lang w:val="en-US" w:eastAsia="zh-CN"/>
        </w:rPr>
      </w:pPr>
    </w:p>
    <w:p w14:paraId="54E58F4A">
      <w:pPr>
        <w:jc w:val="center"/>
        <w:rPr>
          <w:rFonts w:hint="eastAsia" w:ascii="宋体" w:hAnsi="宋体"/>
          <w:b/>
          <w:bCs/>
          <w:color w:val="auto"/>
          <w:sz w:val="44"/>
          <w:szCs w:val="44"/>
          <w:lang w:val="en-US" w:eastAsia="zh-CN"/>
        </w:rPr>
      </w:pPr>
    </w:p>
    <w:p w14:paraId="6302C610">
      <w:pPr>
        <w:jc w:val="both"/>
        <w:rPr>
          <w:rFonts w:hint="eastAsia" w:ascii="宋体" w:hAnsi="宋体"/>
          <w:b/>
          <w:bCs/>
          <w:color w:val="auto"/>
          <w:sz w:val="44"/>
          <w:szCs w:val="44"/>
          <w:lang w:val="en-US" w:eastAsia="zh-CN"/>
        </w:rPr>
      </w:pPr>
    </w:p>
    <w:p w14:paraId="1D767CDE">
      <w:pPr>
        <w:jc w:val="center"/>
        <w:rPr>
          <w:rFonts w:hint="eastAsia" w:ascii="宋体" w:hAnsi="宋体"/>
          <w:b/>
          <w:bCs/>
          <w:color w:val="auto"/>
          <w:sz w:val="44"/>
          <w:szCs w:val="44"/>
          <w:lang w:val="en-US" w:eastAsia="zh-CN"/>
        </w:rPr>
      </w:pPr>
    </w:p>
    <w:p w14:paraId="02B76F53">
      <w:pPr>
        <w:jc w:val="center"/>
        <w:rPr>
          <w:rFonts w:hint="eastAsia" w:ascii="宋体" w:hAnsi="宋体"/>
          <w:b/>
          <w:bCs/>
          <w:color w:val="auto"/>
          <w:sz w:val="44"/>
          <w:szCs w:val="44"/>
          <w:lang w:val="en-US" w:eastAsia="zh-CN"/>
        </w:rPr>
      </w:pPr>
    </w:p>
    <w:p w14:paraId="3F8262A0">
      <w:pPr>
        <w:jc w:val="center"/>
        <w:rPr>
          <w:rFonts w:hint="eastAsia" w:ascii="宋体" w:hAnsi="宋体"/>
          <w:b/>
          <w:bCs/>
          <w:color w:val="auto"/>
          <w:sz w:val="44"/>
          <w:szCs w:val="44"/>
          <w:lang w:val="en-US" w:eastAsia="zh-CN"/>
        </w:rPr>
      </w:pPr>
    </w:p>
    <w:p w14:paraId="107EF0FF">
      <w:pPr>
        <w:jc w:val="center"/>
        <w:rPr>
          <w:rFonts w:hint="eastAsia" w:ascii="宋体" w:hAnsi="宋体"/>
          <w:b/>
          <w:bCs/>
          <w:color w:val="auto"/>
          <w:sz w:val="44"/>
          <w:szCs w:val="44"/>
          <w:lang w:val="en-US" w:eastAsia="zh-CN"/>
        </w:rPr>
      </w:pPr>
    </w:p>
    <w:p w14:paraId="5E9D7D37">
      <w:pPr>
        <w:jc w:val="center"/>
        <w:rPr>
          <w:rFonts w:hint="eastAsia" w:ascii="宋体" w:hAnsi="宋体"/>
          <w:b/>
          <w:bCs/>
          <w:color w:val="auto"/>
          <w:sz w:val="44"/>
          <w:szCs w:val="44"/>
          <w:lang w:val="en-US" w:eastAsia="zh-CN"/>
        </w:rPr>
      </w:pPr>
    </w:p>
    <w:p w14:paraId="17D8B276">
      <w:pPr>
        <w:jc w:val="center"/>
        <w:rPr>
          <w:rFonts w:hint="eastAsia" w:ascii="宋体" w:hAnsi="宋体"/>
          <w:b/>
          <w:bCs/>
          <w:color w:val="auto"/>
          <w:sz w:val="44"/>
          <w:szCs w:val="44"/>
          <w:lang w:val="en-US" w:eastAsia="zh-CN"/>
        </w:rPr>
      </w:pPr>
    </w:p>
    <w:p w14:paraId="48386383">
      <w:pPr>
        <w:jc w:val="center"/>
        <w:rPr>
          <w:rFonts w:hint="eastAsia" w:ascii="宋体" w:hAnsi="宋体"/>
          <w:b/>
          <w:bCs/>
          <w:color w:val="auto"/>
          <w:sz w:val="44"/>
          <w:szCs w:val="44"/>
          <w:lang w:val="en-US" w:eastAsia="zh-CN"/>
        </w:rPr>
      </w:pPr>
    </w:p>
    <w:p w14:paraId="407DF9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29C4C0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eastAsia="宋体" w:cs="Times New Roman"/>
          <w:color w:val="auto"/>
          <w:sz w:val="24"/>
          <w:szCs w:val="24"/>
          <w:highlight w:val="none"/>
          <w:lang w:val="en-US" w:eastAsia="zh-CN"/>
        </w:rPr>
        <w:t>2026年</w:t>
      </w:r>
      <w:r>
        <w:rPr>
          <w:rFonts w:hint="eastAsia" w:ascii="宋体" w:hAnsi="宋体" w:cs="Times New Roman"/>
          <w:color w:val="auto"/>
          <w:sz w:val="24"/>
          <w:szCs w:val="24"/>
          <w:highlight w:val="none"/>
          <w:lang w:val="en-US" w:eastAsia="zh-CN"/>
        </w:rPr>
        <w:t>5月19日</w:t>
      </w:r>
    </w:p>
    <w:p w14:paraId="1B8F2EAE">
      <w:pPr>
        <w:jc w:val="center"/>
        <w:rPr>
          <w:rFonts w:hint="eastAsia" w:ascii="宋体" w:hAnsi="宋体"/>
          <w:b/>
          <w:color w:val="auto"/>
          <w:sz w:val="48"/>
        </w:rPr>
      </w:pPr>
    </w:p>
    <w:p w14:paraId="6170A37A">
      <w:pPr>
        <w:jc w:val="center"/>
        <w:rPr>
          <w:rFonts w:hint="eastAsia" w:ascii="宋体" w:hAnsi="宋体"/>
          <w:b/>
          <w:color w:val="auto"/>
          <w:sz w:val="48"/>
        </w:rPr>
      </w:pPr>
      <w:r>
        <w:rPr>
          <w:rFonts w:hint="eastAsia" w:ascii="宋体" w:hAnsi="宋体"/>
          <w:b/>
          <w:color w:val="auto"/>
          <w:sz w:val="48"/>
        </w:rPr>
        <w:t>目  录</w:t>
      </w:r>
    </w:p>
    <w:p w14:paraId="4EEC8E85">
      <w:pPr>
        <w:jc w:val="center"/>
        <w:rPr>
          <w:rFonts w:hint="eastAsia" w:ascii="宋体" w:hAnsi="宋体"/>
          <w:b/>
          <w:color w:val="auto"/>
          <w:sz w:val="48"/>
        </w:rPr>
      </w:pPr>
    </w:p>
    <w:p w14:paraId="2D482B74">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0DA336">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2FEB6713">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BD7BE48">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733C5359">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1857E1F1">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FE021C5">
      <w:pPr>
        <w:rPr>
          <w:rFonts w:hint="eastAsia" w:ascii="宋体" w:hAnsi="宋体"/>
          <w:color w:val="auto"/>
          <w:sz w:val="28"/>
        </w:rPr>
      </w:pPr>
    </w:p>
    <w:p w14:paraId="42678FD3">
      <w:pPr>
        <w:rPr>
          <w:rFonts w:hint="eastAsia" w:ascii="宋体" w:hAnsi="宋体"/>
          <w:color w:val="auto"/>
          <w:sz w:val="28"/>
        </w:rPr>
      </w:pPr>
    </w:p>
    <w:p w14:paraId="539080E4">
      <w:pPr>
        <w:rPr>
          <w:rFonts w:hint="eastAsia" w:ascii="宋体" w:hAnsi="宋体"/>
          <w:color w:val="auto"/>
          <w:sz w:val="28"/>
        </w:rPr>
      </w:pPr>
    </w:p>
    <w:p w14:paraId="0A286537">
      <w:pPr>
        <w:rPr>
          <w:rFonts w:hint="eastAsia" w:ascii="宋体" w:hAnsi="宋体"/>
          <w:color w:val="auto"/>
          <w:sz w:val="28"/>
        </w:rPr>
      </w:pPr>
    </w:p>
    <w:p w14:paraId="7ECECA70">
      <w:pPr>
        <w:rPr>
          <w:rFonts w:hint="eastAsia" w:ascii="宋体" w:hAnsi="宋体"/>
          <w:color w:val="auto"/>
          <w:sz w:val="28"/>
        </w:rPr>
      </w:pPr>
    </w:p>
    <w:p w14:paraId="793B9DB3">
      <w:pPr>
        <w:rPr>
          <w:rFonts w:hint="eastAsia" w:ascii="宋体" w:hAnsi="宋体"/>
          <w:color w:val="auto"/>
          <w:sz w:val="28"/>
        </w:rPr>
      </w:pPr>
    </w:p>
    <w:p w14:paraId="03715766">
      <w:pPr>
        <w:rPr>
          <w:rFonts w:hint="eastAsia" w:ascii="宋体" w:hAnsi="宋体"/>
          <w:color w:val="auto"/>
          <w:sz w:val="28"/>
        </w:rPr>
      </w:pPr>
    </w:p>
    <w:p w14:paraId="210C4642">
      <w:pPr>
        <w:rPr>
          <w:rFonts w:hint="eastAsia" w:ascii="宋体" w:hAnsi="宋体"/>
          <w:color w:val="auto"/>
          <w:sz w:val="28"/>
        </w:rPr>
      </w:pPr>
    </w:p>
    <w:p w14:paraId="641DC0C6">
      <w:pPr>
        <w:rPr>
          <w:rFonts w:hint="eastAsia" w:ascii="宋体" w:hAnsi="宋体"/>
          <w:color w:val="auto"/>
          <w:sz w:val="28"/>
        </w:rPr>
      </w:pPr>
    </w:p>
    <w:p w14:paraId="27D787F9">
      <w:pPr>
        <w:rPr>
          <w:rFonts w:hint="eastAsia" w:ascii="宋体" w:hAnsi="宋体"/>
          <w:color w:val="auto"/>
          <w:sz w:val="28"/>
        </w:rPr>
      </w:pPr>
    </w:p>
    <w:p w14:paraId="78EDEB28">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C4E2856">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温州市龙湾区永中街道288号万华锦园3、4幢及10幢</w:t>
      </w:r>
    </w:p>
    <w:p w14:paraId="08566D11">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三宗房产租赁权竞价公告</w:t>
      </w:r>
    </w:p>
    <w:p w14:paraId="65569B4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2026年5月26日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2026年5月27日上午10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温州市龙湾区永中街道288号万华锦园3、4幢及10幢三宗房产租赁权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7946162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1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451"/>
        <w:gridCol w:w="1995"/>
        <w:gridCol w:w="1320"/>
        <w:gridCol w:w="1128"/>
      </w:tblGrid>
      <w:tr w14:paraId="5E3FE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EFBADD0">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56C6B23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09B214D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20" w:type="dxa"/>
            <w:tcBorders>
              <w:top w:val="single" w:color="000000" w:sz="4" w:space="0"/>
              <w:left w:val="single" w:color="000000" w:sz="4" w:space="0"/>
              <w:bottom w:val="single" w:color="000000" w:sz="4" w:space="0"/>
              <w:right w:val="single" w:color="auto" w:sz="4" w:space="0"/>
            </w:tcBorders>
            <w:noWrap w:val="0"/>
            <w:vAlign w:val="center"/>
          </w:tcPr>
          <w:p w14:paraId="7DAF804D">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首年租金</w:t>
            </w:r>
          </w:p>
          <w:p w14:paraId="38FB0DD3">
            <w:pPr>
              <w:keepNext w:val="0"/>
              <w:keepLines w:val="0"/>
              <w:widowControl/>
              <w:suppressLineNumbers w:val="0"/>
              <w:spacing w:before="0" w:beforeAutospacing="0" w:after="0" w:afterAutospacing="0"/>
              <w:ind w:left="0" w:right="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起始价</w:t>
            </w:r>
          </w:p>
        </w:tc>
        <w:tc>
          <w:tcPr>
            <w:tcW w:w="1128" w:type="dxa"/>
            <w:tcBorders>
              <w:top w:val="single" w:color="000000" w:sz="4" w:space="0"/>
              <w:left w:val="nil"/>
              <w:bottom w:val="single" w:color="000000" w:sz="4" w:space="0"/>
              <w:right w:val="single" w:color="auto" w:sz="4" w:space="0"/>
            </w:tcBorders>
            <w:noWrap w:val="0"/>
            <w:vAlign w:val="center"/>
          </w:tcPr>
          <w:p w14:paraId="65237E62">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29EAEFA8">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3277D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1" w:hRule="atLeast"/>
          <w:jc w:val="center"/>
        </w:trPr>
        <w:tc>
          <w:tcPr>
            <w:tcW w:w="706" w:type="dxa"/>
            <w:tcBorders>
              <w:top w:val="single" w:color="000000" w:sz="4" w:space="0"/>
              <w:left w:val="single" w:color="auto" w:sz="4" w:space="0"/>
              <w:right w:val="single" w:color="000000" w:sz="4" w:space="0"/>
            </w:tcBorders>
            <w:noWrap w:val="0"/>
            <w:vAlign w:val="center"/>
          </w:tcPr>
          <w:p w14:paraId="28593B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宋体" w:hAnsi="宋体" w:eastAsia="宋体" w:cs="宋体"/>
                <w:bCs/>
                <w:color w:val="000000"/>
                <w:sz w:val="24"/>
                <w:szCs w:val="24"/>
                <w:lang w:val="en-US" w:eastAsia="zh-CN"/>
              </w:rPr>
            </w:pPr>
            <w:r>
              <w:rPr>
                <w:rFonts w:hint="eastAsia" w:ascii="宋体" w:hAnsi="宋体" w:cs="宋体"/>
                <w:bCs/>
                <w:color w:val="000000"/>
                <w:sz w:val="24"/>
                <w:szCs w:val="24"/>
                <w:lang w:val="en-US" w:eastAsia="zh-CN"/>
              </w:rPr>
              <w:t>1</w:t>
            </w:r>
          </w:p>
        </w:tc>
        <w:tc>
          <w:tcPr>
            <w:tcW w:w="4451" w:type="dxa"/>
            <w:tcBorders>
              <w:top w:val="single" w:color="000000" w:sz="4" w:space="0"/>
              <w:left w:val="single" w:color="000000" w:sz="4" w:space="0"/>
              <w:right w:val="single" w:color="000000" w:sz="4" w:space="0"/>
            </w:tcBorders>
            <w:noWrap w:val="0"/>
            <w:vAlign w:val="center"/>
          </w:tcPr>
          <w:p w14:paraId="4A5DAC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温州市龙湾区永中街道288号万华锦园10幢101室部分房产三年租赁权</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18AE555C">
            <w:pPr>
              <w:keepNext w:val="0"/>
              <w:keepLines w:val="0"/>
              <w:widowControl/>
              <w:suppressLineNumbers w:val="0"/>
              <w:spacing w:before="0" w:beforeAutospacing="0" w:after="0" w:afterAutospacing="0"/>
              <w:ind w:left="0" w:right="0"/>
              <w:jc w:val="center"/>
              <w:textAlignment w:val="center"/>
              <w:rPr>
                <w:rFonts w:hint="default"/>
                <w:szCs w:val="20"/>
              </w:rPr>
            </w:pPr>
            <w:r>
              <w:rPr>
                <w:rFonts w:hint="eastAsia" w:ascii="宋体" w:hAnsi="宋体" w:eastAsia="宋体" w:cs="宋体"/>
                <w:i w:val="0"/>
                <w:iCs w:val="0"/>
                <w:color w:val="000000"/>
                <w:kern w:val="0"/>
                <w:sz w:val="24"/>
                <w:szCs w:val="24"/>
                <w:u w:val="none"/>
                <w:lang w:val="en-US" w:eastAsia="zh-CN" w:bidi="ar"/>
              </w:rPr>
              <w:t>约93.85㎡</w:t>
            </w:r>
          </w:p>
        </w:tc>
        <w:tc>
          <w:tcPr>
            <w:tcW w:w="1320" w:type="dxa"/>
            <w:tcBorders>
              <w:top w:val="single" w:color="000000" w:sz="4" w:space="0"/>
              <w:left w:val="single" w:color="000000" w:sz="4" w:space="0"/>
              <w:right w:val="single" w:color="auto" w:sz="4" w:space="0"/>
            </w:tcBorders>
            <w:noWrap w:val="0"/>
            <w:vAlign w:val="center"/>
          </w:tcPr>
          <w:p w14:paraId="464B860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40543</w:t>
            </w:r>
            <w:r>
              <w:rPr>
                <w:rFonts w:hint="eastAsia" w:ascii="宋体" w:hAnsi="宋体" w:cs="宋体"/>
                <w:i w:val="0"/>
                <w:iCs w:val="0"/>
                <w:color w:val="000000"/>
                <w:kern w:val="0"/>
                <w:sz w:val="24"/>
                <w:szCs w:val="24"/>
                <w:u w:val="none"/>
                <w:lang w:val="en-US" w:eastAsia="zh-CN" w:bidi="ar"/>
              </w:rPr>
              <w:t>元</w:t>
            </w:r>
          </w:p>
        </w:tc>
        <w:tc>
          <w:tcPr>
            <w:tcW w:w="1128" w:type="dxa"/>
            <w:tcBorders>
              <w:top w:val="single" w:color="000000" w:sz="4" w:space="0"/>
              <w:left w:val="nil"/>
              <w:right w:val="single" w:color="auto" w:sz="4" w:space="0"/>
            </w:tcBorders>
            <w:noWrap w:val="0"/>
            <w:vAlign w:val="center"/>
          </w:tcPr>
          <w:p w14:paraId="60017D0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3</w:t>
            </w:r>
            <w:r>
              <w:rPr>
                <w:rFonts w:hint="eastAsia" w:ascii="宋体" w:hAnsi="宋体" w:eastAsia="宋体" w:cs="宋体"/>
                <w:bCs/>
                <w:kern w:val="2"/>
                <w:sz w:val="24"/>
                <w:szCs w:val="24"/>
                <w:highlight w:val="none"/>
                <w:u w:val="none"/>
                <w:lang w:val="en-US" w:eastAsia="zh-CN" w:bidi="ar-SA"/>
              </w:rPr>
              <w:t>万元</w:t>
            </w:r>
          </w:p>
        </w:tc>
      </w:tr>
      <w:tr w14:paraId="2BC4B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706" w:type="dxa"/>
            <w:tcBorders>
              <w:top w:val="single" w:color="000000" w:sz="4" w:space="0"/>
              <w:left w:val="single" w:color="auto" w:sz="4" w:space="0"/>
              <w:right w:val="single" w:color="000000" w:sz="4" w:space="0"/>
            </w:tcBorders>
            <w:noWrap w:val="0"/>
            <w:vAlign w:val="center"/>
          </w:tcPr>
          <w:p w14:paraId="5EC6BB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宋体" w:hAnsi="宋体" w:eastAsia="宋体" w:cs="宋体"/>
                <w:bCs/>
                <w:color w:val="000000"/>
                <w:sz w:val="24"/>
                <w:szCs w:val="24"/>
                <w:lang w:val="en-US" w:eastAsia="zh-CN"/>
              </w:rPr>
            </w:pPr>
            <w:r>
              <w:rPr>
                <w:rFonts w:hint="eastAsia" w:ascii="宋体" w:hAnsi="宋体" w:cs="宋体"/>
                <w:bCs/>
                <w:color w:val="000000"/>
                <w:sz w:val="24"/>
                <w:szCs w:val="24"/>
                <w:lang w:val="en-US" w:eastAsia="zh-CN"/>
              </w:rPr>
              <w:t>2</w:t>
            </w:r>
          </w:p>
        </w:tc>
        <w:tc>
          <w:tcPr>
            <w:tcW w:w="4451" w:type="dxa"/>
            <w:tcBorders>
              <w:top w:val="single" w:color="000000" w:sz="4" w:space="0"/>
              <w:left w:val="single" w:color="000000" w:sz="4" w:space="0"/>
              <w:right w:val="single" w:color="000000" w:sz="4" w:space="0"/>
            </w:tcBorders>
            <w:noWrap w:val="0"/>
            <w:vAlign w:val="center"/>
          </w:tcPr>
          <w:p w14:paraId="0B53F6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温州市龙湾区永中街道288号万华锦园3、4幢104室三年租赁权</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47B7556B">
            <w:pPr>
              <w:keepNext w:val="0"/>
              <w:keepLines w:val="0"/>
              <w:widowControl/>
              <w:suppressLineNumbers w:val="0"/>
              <w:spacing w:before="0" w:beforeAutospacing="0" w:after="0" w:afterAutospacing="0"/>
              <w:ind w:left="0" w:right="0"/>
              <w:jc w:val="center"/>
              <w:textAlignment w:val="center"/>
              <w:rPr>
                <w:rFonts w:hint="default"/>
                <w:szCs w:val="20"/>
              </w:rPr>
            </w:pPr>
            <w:r>
              <w:rPr>
                <w:rFonts w:hint="eastAsia" w:ascii="宋体" w:hAnsi="宋体" w:eastAsia="宋体" w:cs="宋体"/>
                <w:i w:val="0"/>
                <w:iCs w:val="0"/>
                <w:color w:val="000000"/>
                <w:kern w:val="0"/>
                <w:sz w:val="24"/>
                <w:szCs w:val="24"/>
                <w:u w:val="none"/>
                <w:lang w:val="en-US" w:eastAsia="zh-CN" w:bidi="ar"/>
              </w:rPr>
              <w:t>132.24㎡</w:t>
            </w:r>
          </w:p>
        </w:tc>
        <w:tc>
          <w:tcPr>
            <w:tcW w:w="1320" w:type="dxa"/>
            <w:tcBorders>
              <w:top w:val="single" w:color="000000" w:sz="4" w:space="0"/>
              <w:left w:val="single" w:color="000000" w:sz="4" w:space="0"/>
              <w:right w:val="single" w:color="auto" w:sz="4" w:space="0"/>
            </w:tcBorders>
            <w:noWrap w:val="0"/>
            <w:vAlign w:val="center"/>
          </w:tcPr>
          <w:p w14:paraId="2D302F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92832</w:t>
            </w:r>
            <w:r>
              <w:rPr>
                <w:rFonts w:hint="eastAsia" w:ascii="宋体" w:hAnsi="宋体" w:cs="宋体"/>
                <w:i w:val="0"/>
                <w:iCs w:val="0"/>
                <w:color w:val="000000"/>
                <w:kern w:val="0"/>
                <w:sz w:val="24"/>
                <w:szCs w:val="24"/>
                <w:u w:val="none"/>
                <w:lang w:val="en-US" w:eastAsia="zh-CN" w:bidi="ar"/>
              </w:rPr>
              <w:t>元</w:t>
            </w:r>
          </w:p>
        </w:tc>
        <w:tc>
          <w:tcPr>
            <w:tcW w:w="1128" w:type="dxa"/>
            <w:tcBorders>
              <w:top w:val="single" w:color="000000" w:sz="4" w:space="0"/>
              <w:left w:val="nil"/>
              <w:right w:val="single" w:color="auto" w:sz="4" w:space="0"/>
            </w:tcBorders>
            <w:noWrap w:val="0"/>
            <w:vAlign w:val="center"/>
          </w:tcPr>
          <w:p w14:paraId="37861AD0">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8</w:t>
            </w:r>
            <w:r>
              <w:rPr>
                <w:rFonts w:hint="eastAsia" w:ascii="宋体" w:hAnsi="宋体" w:eastAsia="宋体" w:cs="宋体"/>
                <w:bCs/>
                <w:kern w:val="2"/>
                <w:sz w:val="24"/>
                <w:szCs w:val="24"/>
                <w:highlight w:val="none"/>
                <w:u w:val="none"/>
                <w:lang w:val="en-US" w:eastAsia="zh-CN" w:bidi="ar-SA"/>
              </w:rPr>
              <w:t>万元</w:t>
            </w:r>
          </w:p>
        </w:tc>
      </w:tr>
      <w:tr w14:paraId="34BC0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706" w:type="dxa"/>
            <w:tcBorders>
              <w:top w:val="single" w:color="000000" w:sz="4" w:space="0"/>
              <w:left w:val="single" w:color="auto" w:sz="4" w:space="0"/>
              <w:right w:val="single" w:color="000000" w:sz="4" w:space="0"/>
            </w:tcBorders>
            <w:noWrap w:val="0"/>
            <w:vAlign w:val="center"/>
          </w:tcPr>
          <w:p w14:paraId="7E3F11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宋体" w:hAnsi="宋体" w:eastAsia="宋体" w:cs="宋体"/>
                <w:bCs/>
                <w:color w:val="000000"/>
                <w:sz w:val="24"/>
                <w:szCs w:val="24"/>
                <w:lang w:val="en-US" w:eastAsia="zh-CN"/>
              </w:rPr>
            </w:pPr>
            <w:r>
              <w:rPr>
                <w:rFonts w:hint="eastAsia" w:ascii="宋体" w:hAnsi="宋体" w:cs="宋体"/>
                <w:bCs/>
                <w:color w:val="000000"/>
                <w:sz w:val="24"/>
                <w:szCs w:val="24"/>
                <w:lang w:val="en-US" w:eastAsia="zh-CN"/>
              </w:rPr>
              <w:t>3</w:t>
            </w:r>
          </w:p>
        </w:tc>
        <w:tc>
          <w:tcPr>
            <w:tcW w:w="4451" w:type="dxa"/>
            <w:tcBorders>
              <w:top w:val="single" w:color="000000" w:sz="4" w:space="0"/>
              <w:left w:val="single" w:color="000000" w:sz="4" w:space="0"/>
              <w:right w:val="single" w:color="000000" w:sz="4" w:space="0"/>
            </w:tcBorders>
            <w:shd w:val="clear" w:color="auto" w:fill="auto"/>
            <w:noWrap w:val="0"/>
            <w:vAlign w:val="center"/>
          </w:tcPr>
          <w:p w14:paraId="550A24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温州市龙湾区永中街道288号万华锦园10幢201室五年租赁权</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89999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约849㎡</w:t>
            </w:r>
          </w:p>
        </w:tc>
        <w:tc>
          <w:tcPr>
            <w:tcW w:w="1320" w:type="dxa"/>
            <w:tcBorders>
              <w:top w:val="single" w:color="000000" w:sz="4" w:space="0"/>
              <w:left w:val="single" w:color="000000" w:sz="4" w:space="0"/>
              <w:right w:val="single" w:color="auto" w:sz="4" w:space="0"/>
            </w:tcBorders>
            <w:shd w:val="clear" w:color="auto" w:fill="auto"/>
            <w:noWrap w:val="0"/>
            <w:vAlign w:val="center"/>
          </w:tcPr>
          <w:p w14:paraId="460822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183384</w:t>
            </w:r>
            <w:r>
              <w:rPr>
                <w:rFonts w:hint="eastAsia" w:ascii="宋体" w:hAnsi="宋体" w:cs="宋体"/>
                <w:i w:val="0"/>
                <w:iCs w:val="0"/>
                <w:color w:val="000000"/>
                <w:kern w:val="0"/>
                <w:sz w:val="24"/>
                <w:szCs w:val="24"/>
                <w:u w:val="none"/>
                <w:lang w:val="en-US" w:eastAsia="zh-CN" w:bidi="ar"/>
              </w:rPr>
              <w:t>元</w:t>
            </w:r>
          </w:p>
        </w:tc>
        <w:tc>
          <w:tcPr>
            <w:tcW w:w="1128" w:type="dxa"/>
            <w:tcBorders>
              <w:top w:val="single" w:color="000000" w:sz="4" w:space="0"/>
              <w:left w:val="nil"/>
              <w:right w:val="single" w:color="auto" w:sz="4" w:space="0"/>
            </w:tcBorders>
            <w:shd w:val="clear" w:color="auto" w:fill="auto"/>
            <w:noWrap w:val="0"/>
            <w:vAlign w:val="center"/>
          </w:tcPr>
          <w:p w14:paraId="00A7615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18</w:t>
            </w:r>
            <w:r>
              <w:rPr>
                <w:rFonts w:hint="eastAsia" w:ascii="宋体" w:hAnsi="宋体" w:eastAsia="宋体" w:cs="宋体"/>
                <w:bCs/>
                <w:kern w:val="2"/>
                <w:sz w:val="24"/>
                <w:szCs w:val="24"/>
                <w:highlight w:val="none"/>
                <w:u w:val="none"/>
                <w:lang w:val="en-US" w:eastAsia="zh-CN" w:bidi="ar-SA"/>
              </w:rPr>
              <w:t>万元</w:t>
            </w:r>
          </w:p>
        </w:tc>
      </w:tr>
      <w:tr w14:paraId="03C8F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5" w:hRule="atLeast"/>
          <w:jc w:val="center"/>
        </w:trPr>
        <w:tc>
          <w:tcPr>
            <w:tcW w:w="9600" w:type="dxa"/>
            <w:gridSpan w:val="5"/>
            <w:tcBorders>
              <w:top w:val="single" w:color="000000" w:sz="4" w:space="0"/>
              <w:left w:val="single" w:color="auto" w:sz="4" w:space="0"/>
              <w:bottom w:val="single" w:color="000000" w:sz="4" w:space="0"/>
              <w:right w:val="single" w:color="auto" w:sz="4" w:space="0"/>
            </w:tcBorders>
            <w:noWrap w:val="0"/>
            <w:vAlign w:val="center"/>
          </w:tcPr>
          <w:p w14:paraId="388410C4">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eastAsia="宋体" w:cs="宋体"/>
                <w:kern w:val="0"/>
                <w:sz w:val="24"/>
                <w:szCs w:val="24"/>
                <w:lang w:val="en-US" w:eastAsia="zh-CN" w:bidi="ar"/>
              </w:rPr>
              <w:t>一</w:t>
            </w:r>
            <w:r>
              <w:rPr>
                <w:rFonts w:hint="eastAsia" w:ascii="宋体" w:hAnsi="宋体" w:cs="宋体"/>
                <w:kern w:val="0"/>
                <w:sz w:val="24"/>
                <w:szCs w:val="24"/>
                <w:lang w:val="en-US" w:eastAsia="zh-CN" w:bidi="ar"/>
              </w:rPr>
              <w:t>、1-2号</w:t>
            </w:r>
            <w:r>
              <w:rPr>
                <w:rFonts w:hint="eastAsia" w:ascii="宋体" w:hAnsi="宋体" w:eastAsia="宋体" w:cs="宋体"/>
                <w:kern w:val="0"/>
                <w:sz w:val="24"/>
                <w:szCs w:val="24"/>
                <w:lang w:val="en-US" w:eastAsia="zh-CN" w:bidi="ar"/>
              </w:rPr>
              <w:t>标的租期3年，租金（不含税）一年一付，先付后用，租赁期内租金不递增；</w:t>
            </w:r>
            <w:r>
              <w:rPr>
                <w:rFonts w:hint="eastAsia" w:ascii="宋体" w:hAnsi="宋体" w:cs="宋体"/>
                <w:kern w:val="0"/>
                <w:sz w:val="24"/>
                <w:szCs w:val="24"/>
                <w:lang w:val="en-US" w:eastAsia="zh-CN" w:bidi="ar"/>
              </w:rPr>
              <w:t>3</w:t>
            </w:r>
            <w:r>
              <w:rPr>
                <w:rFonts w:hint="eastAsia" w:ascii="宋体" w:hAnsi="宋体" w:eastAsia="宋体" w:cs="宋体"/>
                <w:kern w:val="0"/>
                <w:sz w:val="24"/>
                <w:szCs w:val="24"/>
                <w:lang w:val="en-US" w:eastAsia="zh-CN" w:bidi="ar"/>
              </w:rPr>
              <w:t>号标的租期5年，租金（不含税）一年一付，先付后用，第1-3年租金为竞价成交价，第4-5年租金在第3年租金基础上递增2%。</w:t>
            </w:r>
          </w:p>
          <w:p w14:paraId="667657D0">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二、1-2</w:t>
            </w:r>
            <w:r>
              <w:rPr>
                <w:rFonts w:hint="eastAsia" w:ascii="宋体" w:hAnsi="宋体" w:eastAsia="宋体" w:cs="宋体"/>
                <w:kern w:val="0"/>
                <w:sz w:val="24"/>
                <w:szCs w:val="24"/>
                <w:lang w:val="en-US" w:eastAsia="zh-CN" w:bidi="ar"/>
              </w:rPr>
              <w:t>号标的装修期15日，</w:t>
            </w:r>
            <w:r>
              <w:rPr>
                <w:rFonts w:hint="eastAsia" w:ascii="宋体" w:hAnsi="宋体" w:cs="宋体"/>
                <w:kern w:val="0"/>
                <w:sz w:val="24"/>
                <w:szCs w:val="24"/>
                <w:lang w:val="en-US" w:eastAsia="zh-CN" w:bidi="ar"/>
              </w:rPr>
              <w:t>3</w:t>
            </w:r>
            <w:r>
              <w:rPr>
                <w:rFonts w:hint="eastAsia" w:ascii="宋体" w:hAnsi="宋体" w:eastAsia="宋体" w:cs="宋体"/>
                <w:kern w:val="0"/>
                <w:sz w:val="24"/>
                <w:szCs w:val="24"/>
                <w:lang w:val="en-US" w:eastAsia="zh-CN" w:bidi="ar"/>
              </w:rPr>
              <w:t>号标的装修期60日，不计租期及租金，原承租人不享有装修期。</w:t>
            </w:r>
          </w:p>
          <w:p w14:paraId="62B299A8">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三、</w:t>
            </w:r>
            <w:r>
              <w:rPr>
                <w:rFonts w:hint="eastAsia" w:ascii="宋体" w:hAnsi="宋体" w:eastAsia="宋体" w:cs="宋体"/>
                <w:kern w:val="0"/>
                <w:sz w:val="24"/>
                <w:szCs w:val="24"/>
                <w:lang w:val="en-US" w:eastAsia="zh-CN" w:bidi="ar"/>
              </w:rPr>
              <w:t>经营业态：商业。</w:t>
            </w:r>
          </w:p>
          <w:p w14:paraId="7529FABC">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四、2</w:t>
            </w:r>
            <w:r>
              <w:rPr>
                <w:rFonts w:hint="eastAsia" w:ascii="宋体" w:hAnsi="宋体" w:eastAsia="宋体" w:cs="宋体"/>
                <w:kern w:val="0"/>
                <w:sz w:val="24"/>
                <w:szCs w:val="24"/>
                <w:lang w:val="en-US" w:eastAsia="zh-CN" w:bidi="ar"/>
              </w:rPr>
              <w:t>号标的原承租人在同等条件下享有优先权。</w:t>
            </w:r>
          </w:p>
        </w:tc>
      </w:tr>
    </w:tbl>
    <w:p w14:paraId="5B8D2C2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4BC4B4CA">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236855</wp:posOffset>
            </wp:positionH>
            <wp:positionV relativeFrom="paragraph">
              <wp:posOffset>-4686300</wp:posOffset>
            </wp:positionV>
            <wp:extent cx="5271770" cy="5833110"/>
            <wp:effectExtent l="0" t="0" r="5080" b="15240"/>
            <wp:wrapNone/>
            <wp:docPr id="1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21DE08D3">
      <w:pPr>
        <w:pStyle w:val="8"/>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F4D0DB4">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6DA616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寺西村万华锦园</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cs="Times New Roman"/>
          <w:b/>
          <w:bCs/>
          <w:color w:val="auto"/>
          <w:sz w:val="24"/>
          <w:szCs w:val="24"/>
          <w:highlight w:val="none"/>
          <w:u w:val="none"/>
          <w:lang w:val="en-US" w:eastAsia="zh-CN"/>
        </w:rPr>
        <w:t>（标的编号）</w:t>
      </w:r>
      <w:r>
        <w:rPr>
          <w:rFonts w:hint="eastAsia" w:ascii="宋体" w:hAnsi="宋体" w:eastAsia="宋体" w:cs="Times New Roman"/>
          <w:b/>
          <w:bCs/>
          <w:color w:val="auto"/>
          <w:sz w:val="24"/>
          <w:szCs w:val="24"/>
          <w:u w:val="none"/>
          <w:lang w:val="en-US" w:eastAsia="zh-CN"/>
        </w:rPr>
        <w:t>。</w:t>
      </w:r>
    </w:p>
    <w:p w14:paraId="031BD1D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租赁履约保证金为首年租金成交价的20%（取整数）/标的。</w:t>
      </w:r>
    </w:p>
    <w:p w14:paraId="6EBDD25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5F643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25</w:t>
      </w:r>
      <w:r>
        <w:rPr>
          <w:rFonts w:hint="eastAsia" w:ascii="宋体" w:hAnsi="宋体" w:eastAsia="宋体" w:cs="Times New Roman"/>
          <w:color w:val="auto"/>
          <w:sz w:val="24"/>
          <w:szCs w:val="24"/>
          <w:highlight w:val="none"/>
          <w:u w:val="none"/>
          <w:lang w:val="en-US" w:eastAsia="zh-CN"/>
        </w:rPr>
        <w:t>日下午4时止（工作时间）</w:t>
      </w:r>
    </w:p>
    <w:p w14:paraId="2C719E0F">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424922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7EAF688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F4561D5">
      <w:pPr>
        <w:pStyle w:val="8"/>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498745C">
      <w:pPr>
        <w:pStyle w:val="8"/>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334DF72A">
      <w:pPr>
        <w:pStyle w:val="8"/>
        <w:ind w:left="0" w:leftChars="0" w:firstLine="480" w:firstLineChars="200"/>
        <w:rPr>
          <w:rFonts w:hint="eastAsia" w:ascii="宋体" w:hAnsi="宋体" w:eastAsia="宋体" w:cs="Times New Roman"/>
          <w:color w:val="auto"/>
          <w:sz w:val="24"/>
          <w:szCs w:val="24"/>
          <w:highlight w:val="none"/>
          <w:lang w:eastAsia="zh-CN"/>
        </w:rPr>
      </w:pPr>
    </w:p>
    <w:p w14:paraId="474E13A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温州市龙湾区永中街道寺西村集体经济组织</w:t>
      </w:r>
    </w:p>
    <w:p w14:paraId="3DCC75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1755903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236855</wp:posOffset>
            </wp:positionH>
            <wp:positionV relativeFrom="paragraph">
              <wp:posOffset>-2430145</wp:posOffset>
            </wp:positionV>
            <wp:extent cx="5271770" cy="5833110"/>
            <wp:effectExtent l="0" t="0" r="5080" b="15240"/>
            <wp:wrapNone/>
            <wp:docPr id="15"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2026年</w:t>
      </w:r>
      <w:r>
        <w:rPr>
          <w:rFonts w:hint="eastAsia" w:ascii="宋体" w:hAnsi="宋体" w:cs="Times New Roman"/>
          <w:color w:val="auto"/>
          <w:sz w:val="24"/>
          <w:szCs w:val="24"/>
          <w:highlight w:val="none"/>
          <w:u w:val="none"/>
          <w:lang w:val="en-US" w:eastAsia="zh-CN"/>
        </w:rPr>
        <w:t>5月19日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2F8FED4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581EA1A">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6F0AE4D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7CC3D2C">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1FF159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二、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245745</wp:posOffset>
            </wp:positionH>
            <wp:positionV relativeFrom="paragraph">
              <wp:posOffset>-2223135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default" w:ascii="宋体" w:hAnsi="宋体" w:eastAsia="宋体" w:cs="宋体"/>
          <w:color w:val="auto"/>
          <w:sz w:val="24"/>
          <w:szCs w:val="24"/>
          <w:highlight w:val="none"/>
          <w:lang w:val="en-US" w:eastAsia="zh-CN"/>
        </w:rPr>
        <w:t>束力。</w:t>
      </w:r>
    </w:p>
    <w:p w14:paraId="17C3029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如只征集到一家竞价人，可按</w:t>
      </w:r>
      <w:r>
        <w:rPr>
          <w:rFonts w:hint="eastAsia" w:ascii="宋体" w:hAnsi="宋体" w:cs="宋体"/>
          <w:color w:val="auto"/>
          <w:sz w:val="24"/>
          <w:szCs w:val="24"/>
          <w:highlight w:val="none"/>
          <w:lang w:val="en-US" w:eastAsia="zh-CN"/>
        </w:rPr>
        <w:t>首</w:t>
      </w:r>
      <w:r>
        <w:rPr>
          <w:rFonts w:hint="default" w:ascii="宋体" w:hAnsi="宋体" w:eastAsia="宋体" w:cs="宋体"/>
          <w:color w:val="auto"/>
          <w:sz w:val="24"/>
          <w:szCs w:val="24"/>
          <w:highlight w:val="none"/>
          <w:lang w:val="en-US" w:eastAsia="zh-CN"/>
        </w:rPr>
        <w:t>年租金起始价成交。</w:t>
      </w:r>
    </w:p>
    <w:p w14:paraId="0D270D7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原承租人在同等条件下享有优先权，行权方式为过程行权。</w:t>
      </w:r>
    </w:p>
    <w:p w14:paraId="63B5905F">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279873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3AAA99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E10AEF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174CEE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638EC0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5370D7">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77041CD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616A9B4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D71DC9C">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D70DEF1">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38757CC1">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E632B11">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7F012529">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2026年5月19日</w:t>
      </w:r>
    </w:p>
    <w:p w14:paraId="003267B8">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7456"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67456;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OVhNJswAgAAeAQAAA4AAAAAAAAAAQAgAAAAJQEAAGRycy9lMm9Eb2MueG1s&#10;UEsFBgAAAAAGAAYAWQEAAMcFAAAAAA==&#10;">
                <v:fill on="t" focussize="0,0"/>
                <v:stroke color="#000000" joinstyle="miter"/>
                <v:imagedata o:title=""/>
                <o:lock v:ext="edit" aspectratio="f"/>
                <v:textbo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77D0B581">
      <w:pPr>
        <w:spacing w:line="480" w:lineRule="exact"/>
        <w:textAlignment w:val="baseline"/>
        <w:rPr>
          <w:rFonts w:hint="eastAsia"/>
          <w:color w:val="auto"/>
          <w:sz w:val="28"/>
          <w:szCs w:val="28"/>
        </w:rPr>
      </w:pPr>
    </w:p>
    <w:p w14:paraId="561FD623">
      <w:pPr>
        <w:spacing w:line="360" w:lineRule="auto"/>
        <w:jc w:val="both"/>
        <w:rPr>
          <w:rFonts w:hint="eastAsia"/>
          <w:b/>
          <w:color w:val="auto"/>
          <w:sz w:val="36"/>
          <w:szCs w:val="36"/>
          <w:highlight w:val="none"/>
        </w:rPr>
      </w:pPr>
    </w:p>
    <w:p w14:paraId="36B208FA">
      <w:pPr>
        <w:spacing w:line="360" w:lineRule="auto"/>
        <w:jc w:val="center"/>
        <w:rPr>
          <w:rFonts w:hint="eastAsia"/>
          <w:b/>
          <w:color w:val="auto"/>
          <w:sz w:val="36"/>
          <w:szCs w:val="36"/>
          <w:highlight w:val="none"/>
        </w:rPr>
      </w:pPr>
    </w:p>
    <w:p w14:paraId="7B57624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848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9"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6848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PwtnRxo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A/C2dH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296978E5">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547CFB2">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7C5ECEBA">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524826FB">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0D9518">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0E512E8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2026年5月26日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4FADA60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1B898C9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03D8576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06C4524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00D322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68AC62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4C8131E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618E9E7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89060B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2604A9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4FEEFB3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80FCC1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w:t>
      </w:r>
      <w:r>
        <w:rPr>
          <w:rFonts w:hint="eastAsia"/>
          <w:color w:val="auto"/>
          <w:sz w:val="24"/>
          <w:highlight w:val="none"/>
          <w:lang w:val="en-US" w:eastAsia="zh-CN"/>
        </w:rPr>
        <w:t>26</w:t>
      </w:r>
      <w:r>
        <w:rPr>
          <w:rFonts w:hint="eastAsia"/>
          <w:color w:val="auto"/>
          <w:sz w:val="24"/>
          <w:highlight w:val="none"/>
        </w:rPr>
        <w:t xml:space="preserve">年  月  日签订，经双方签字（或盖章）后即生效。   </w:t>
      </w:r>
    </w:p>
    <w:p w14:paraId="237DC1C6">
      <w:pPr>
        <w:spacing w:line="500" w:lineRule="exact"/>
        <w:jc w:val="both"/>
        <w:rPr>
          <w:rFonts w:hint="eastAsia"/>
          <w:color w:val="auto"/>
          <w:sz w:val="24"/>
          <w:highlight w:val="none"/>
          <w:lang w:val="en-US" w:eastAsia="zh-CN"/>
        </w:rPr>
      </w:pPr>
    </w:p>
    <w:p w14:paraId="761EBD69">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47807D83">
      <w:pPr>
        <w:spacing w:line="500" w:lineRule="exact"/>
        <w:jc w:val="center"/>
        <w:rPr>
          <w:rFonts w:hint="eastAsia"/>
          <w:color w:val="auto"/>
          <w:sz w:val="24"/>
          <w:highlight w:val="none"/>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p>
    <w:p w14:paraId="58791B24">
      <w:pPr>
        <w:spacing w:line="500" w:lineRule="exact"/>
        <w:jc w:val="center"/>
        <w:rPr>
          <w:rFonts w:hint="eastAsia" w:ascii="宋体" w:hAnsi="宋体"/>
          <w:color w:val="auto"/>
          <w:sz w:val="24"/>
        </w:rPr>
      </w:pPr>
      <w:r>
        <w:rPr>
          <w:rFonts w:hint="eastAsia" w:eastAsia="黑体"/>
          <w:b/>
          <w:bCs/>
          <w:color w:val="auto"/>
          <w:sz w:val="36"/>
        </w:rPr>
        <w:t>注意事项告知书</w:t>
      </w:r>
      <w:r>
        <w:rPr>
          <w:rFonts w:hint="eastAsia" w:eastAsia="黑体"/>
          <w:b/>
          <w:bCs/>
          <w:color w:val="auto"/>
          <w:sz w:val="24"/>
          <w:szCs w:val="24"/>
        </w:rPr>
        <w:t xml:space="preserve"> </w:t>
      </w:r>
    </w:p>
    <w:p w14:paraId="0731C53D">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温州市龙湾区永中街道寺西村集体经济组织</w:t>
      </w:r>
    </w:p>
    <w:p w14:paraId="289F6E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17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192"/>
        <w:gridCol w:w="2252"/>
        <w:gridCol w:w="1320"/>
        <w:gridCol w:w="1152"/>
      </w:tblGrid>
      <w:tr w14:paraId="118B1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4810051">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92" w:type="dxa"/>
            <w:tcBorders>
              <w:top w:val="single" w:color="000000" w:sz="4" w:space="0"/>
              <w:left w:val="single" w:color="000000" w:sz="4" w:space="0"/>
              <w:bottom w:val="single" w:color="000000" w:sz="4" w:space="0"/>
              <w:right w:val="single" w:color="000000" w:sz="4" w:space="0"/>
            </w:tcBorders>
            <w:noWrap w:val="0"/>
            <w:vAlign w:val="center"/>
          </w:tcPr>
          <w:p w14:paraId="26F6BA5A">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252" w:type="dxa"/>
            <w:tcBorders>
              <w:top w:val="single" w:color="000000" w:sz="4" w:space="0"/>
              <w:left w:val="single" w:color="000000" w:sz="4" w:space="0"/>
              <w:bottom w:val="single" w:color="000000" w:sz="4" w:space="0"/>
              <w:right w:val="single" w:color="000000" w:sz="4" w:space="0"/>
            </w:tcBorders>
            <w:noWrap w:val="0"/>
            <w:vAlign w:val="center"/>
          </w:tcPr>
          <w:p w14:paraId="674CBAE9">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20" w:type="dxa"/>
            <w:tcBorders>
              <w:top w:val="single" w:color="000000" w:sz="4" w:space="0"/>
              <w:left w:val="single" w:color="000000" w:sz="4" w:space="0"/>
              <w:bottom w:val="single" w:color="000000" w:sz="4" w:space="0"/>
              <w:right w:val="single" w:color="auto" w:sz="4" w:space="0"/>
            </w:tcBorders>
            <w:noWrap w:val="0"/>
            <w:vAlign w:val="center"/>
          </w:tcPr>
          <w:p w14:paraId="3AB3F461">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首年租金</w:t>
            </w:r>
          </w:p>
          <w:p w14:paraId="02891A5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起始价</w:t>
            </w:r>
          </w:p>
        </w:tc>
        <w:tc>
          <w:tcPr>
            <w:tcW w:w="1152" w:type="dxa"/>
            <w:tcBorders>
              <w:top w:val="single" w:color="000000" w:sz="4" w:space="0"/>
              <w:left w:val="nil"/>
              <w:bottom w:val="single" w:color="000000" w:sz="4" w:space="0"/>
              <w:right w:val="single" w:color="auto" w:sz="4" w:space="0"/>
            </w:tcBorders>
            <w:noWrap w:val="0"/>
            <w:vAlign w:val="center"/>
          </w:tcPr>
          <w:p w14:paraId="03996F58">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5A87CAE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12AE6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706" w:type="dxa"/>
            <w:tcBorders>
              <w:top w:val="single" w:color="000000" w:sz="4" w:space="0"/>
              <w:left w:val="single" w:color="auto" w:sz="4" w:space="0"/>
              <w:right w:val="single" w:color="000000" w:sz="4" w:space="0"/>
            </w:tcBorders>
            <w:noWrap w:val="0"/>
            <w:vAlign w:val="center"/>
          </w:tcPr>
          <w:p w14:paraId="7E1D11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cs="宋体"/>
                <w:bCs/>
                <w:color w:val="000000"/>
                <w:sz w:val="24"/>
                <w:szCs w:val="24"/>
                <w:lang w:val="en-US" w:eastAsia="zh-CN"/>
              </w:rPr>
              <w:t>1</w:t>
            </w:r>
          </w:p>
        </w:tc>
        <w:tc>
          <w:tcPr>
            <w:tcW w:w="4192" w:type="dxa"/>
            <w:tcBorders>
              <w:top w:val="single" w:color="000000" w:sz="4" w:space="0"/>
              <w:left w:val="single" w:color="000000" w:sz="4" w:space="0"/>
              <w:right w:val="single" w:color="000000" w:sz="4" w:space="0"/>
            </w:tcBorders>
            <w:noWrap w:val="0"/>
            <w:vAlign w:val="center"/>
          </w:tcPr>
          <w:p w14:paraId="2781900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温州市龙湾区永中街道288号万华锦园10幢101室部分房产三年租赁权</w:t>
            </w:r>
          </w:p>
        </w:tc>
        <w:tc>
          <w:tcPr>
            <w:tcW w:w="2252" w:type="dxa"/>
            <w:tcBorders>
              <w:top w:val="single" w:color="000000" w:sz="4" w:space="0"/>
              <w:left w:val="single" w:color="000000" w:sz="4" w:space="0"/>
              <w:bottom w:val="single" w:color="000000" w:sz="4" w:space="0"/>
              <w:right w:val="single" w:color="000000" w:sz="4" w:space="0"/>
            </w:tcBorders>
            <w:noWrap w:val="0"/>
            <w:vAlign w:val="center"/>
          </w:tcPr>
          <w:p w14:paraId="05CBCB83">
            <w:pPr>
              <w:keepNext w:val="0"/>
              <w:keepLines w:val="0"/>
              <w:widowControl/>
              <w:suppressLineNumbers w:val="0"/>
              <w:spacing w:before="0" w:beforeAutospacing="0" w:after="0" w:afterAutospacing="0"/>
              <w:ind w:left="0" w:leftChars="0" w:right="0" w:rightChars="0"/>
              <w:jc w:val="center"/>
              <w:textAlignment w:val="center"/>
              <w:rPr>
                <w:rFonts w:hint="default"/>
                <w:szCs w:val="20"/>
              </w:rPr>
            </w:pPr>
            <w:r>
              <w:rPr>
                <w:rFonts w:hint="eastAsia" w:ascii="宋体" w:hAnsi="宋体" w:eastAsia="宋体" w:cs="宋体"/>
                <w:i w:val="0"/>
                <w:iCs w:val="0"/>
                <w:color w:val="000000"/>
                <w:kern w:val="0"/>
                <w:sz w:val="24"/>
                <w:szCs w:val="24"/>
                <w:u w:val="none"/>
                <w:lang w:val="en-US" w:eastAsia="zh-CN" w:bidi="ar"/>
              </w:rPr>
              <w:t>约93.85㎡</w:t>
            </w:r>
          </w:p>
        </w:tc>
        <w:tc>
          <w:tcPr>
            <w:tcW w:w="1320" w:type="dxa"/>
            <w:tcBorders>
              <w:top w:val="single" w:color="000000" w:sz="4" w:space="0"/>
              <w:left w:val="single" w:color="000000" w:sz="4" w:space="0"/>
              <w:right w:val="single" w:color="auto" w:sz="4" w:space="0"/>
            </w:tcBorders>
            <w:noWrap w:val="0"/>
            <w:vAlign w:val="center"/>
          </w:tcPr>
          <w:p w14:paraId="5D45CB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40543</w:t>
            </w:r>
            <w:r>
              <w:rPr>
                <w:rFonts w:hint="eastAsia" w:ascii="宋体" w:hAnsi="宋体" w:cs="宋体"/>
                <w:i w:val="0"/>
                <w:iCs w:val="0"/>
                <w:color w:val="000000"/>
                <w:kern w:val="0"/>
                <w:sz w:val="24"/>
                <w:szCs w:val="24"/>
                <w:u w:val="none"/>
                <w:lang w:val="en-US" w:eastAsia="zh-CN" w:bidi="ar"/>
              </w:rPr>
              <w:t>元</w:t>
            </w:r>
          </w:p>
        </w:tc>
        <w:tc>
          <w:tcPr>
            <w:tcW w:w="1152" w:type="dxa"/>
            <w:tcBorders>
              <w:top w:val="single" w:color="000000" w:sz="4" w:space="0"/>
              <w:left w:val="nil"/>
              <w:right w:val="single" w:color="auto" w:sz="4" w:space="0"/>
            </w:tcBorders>
            <w:noWrap w:val="0"/>
            <w:vAlign w:val="center"/>
          </w:tcPr>
          <w:p w14:paraId="29B90BDC">
            <w:pPr>
              <w:keepNext w:val="0"/>
              <w:keepLines w:val="0"/>
              <w:suppressLineNumbers w:val="0"/>
              <w:spacing w:before="0" w:beforeAutospacing="0" w:after="0" w:afterAutospacing="0" w:line="300" w:lineRule="exact"/>
              <w:ind w:left="0" w:leftChars="0" w:right="0" w:rightChars="0"/>
              <w:jc w:val="center"/>
              <w:rPr>
                <w:rFonts w:hint="eastAsia" w:ascii="宋体" w:hAnsi="宋体" w:cs="宋体"/>
                <w:kern w:val="2"/>
                <w:sz w:val="24"/>
                <w:szCs w:val="24"/>
                <w:highlight w:val="none"/>
                <w:lang w:val="en-US" w:eastAsia="zh-CN" w:bidi="ar-SA"/>
              </w:rPr>
            </w:pPr>
            <w:r>
              <w:rPr>
                <w:rFonts w:hint="eastAsia" w:ascii="宋体" w:hAnsi="宋体" w:cs="宋体"/>
                <w:bCs/>
                <w:kern w:val="2"/>
                <w:sz w:val="24"/>
                <w:szCs w:val="24"/>
                <w:highlight w:val="none"/>
                <w:u w:val="none"/>
                <w:lang w:val="en-US" w:eastAsia="zh-CN" w:bidi="ar-SA"/>
              </w:rPr>
              <w:t>3</w:t>
            </w:r>
            <w:r>
              <w:rPr>
                <w:rFonts w:hint="eastAsia" w:ascii="宋体" w:hAnsi="宋体" w:eastAsia="宋体" w:cs="宋体"/>
                <w:bCs/>
                <w:kern w:val="2"/>
                <w:sz w:val="24"/>
                <w:szCs w:val="24"/>
                <w:highlight w:val="none"/>
                <w:u w:val="none"/>
                <w:lang w:val="en-US" w:eastAsia="zh-CN" w:bidi="ar-SA"/>
              </w:rPr>
              <w:t>万元</w:t>
            </w:r>
          </w:p>
        </w:tc>
      </w:tr>
      <w:tr w14:paraId="180EC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706" w:type="dxa"/>
            <w:tcBorders>
              <w:top w:val="single" w:color="000000" w:sz="4" w:space="0"/>
              <w:left w:val="single" w:color="auto" w:sz="4" w:space="0"/>
              <w:right w:val="single" w:color="000000" w:sz="4" w:space="0"/>
            </w:tcBorders>
            <w:noWrap w:val="0"/>
            <w:vAlign w:val="center"/>
          </w:tcPr>
          <w:p w14:paraId="4FE3CF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default" w:ascii="宋体" w:hAnsi="宋体" w:eastAsia="宋体" w:cs="宋体"/>
                <w:bCs/>
                <w:color w:val="000000"/>
                <w:sz w:val="24"/>
                <w:szCs w:val="24"/>
                <w:lang w:val="en-US" w:eastAsia="zh-CN"/>
              </w:rPr>
            </w:pPr>
            <w:r>
              <w:rPr>
                <w:rFonts w:hint="eastAsia" w:ascii="宋体" w:hAnsi="宋体" w:cs="宋体"/>
                <w:bCs/>
                <w:color w:val="000000"/>
                <w:sz w:val="24"/>
                <w:szCs w:val="24"/>
                <w:lang w:val="en-US" w:eastAsia="zh-CN"/>
              </w:rPr>
              <w:t>2</w:t>
            </w:r>
          </w:p>
        </w:tc>
        <w:tc>
          <w:tcPr>
            <w:tcW w:w="4192" w:type="dxa"/>
            <w:tcBorders>
              <w:top w:val="single" w:color="000000" w:sz="4" w:space="0"/>
              <w:left w:val="single" w:color="000000" w:sz="4" w:space="0"/>
              <w:right w:val="single" w:color="000000" w:sz="4" w:space="0"/>
            </w:tcBorders>
            <w:noWrap w:val="0"/>
            <w:vAlign w:val="center"/>
          </w:tcPr>
          <w:p w14:paraId="33840D5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温州市龙湾区永中街道288号万华锦园3、4幢104室三年租赁权</w:t>
            </w:r>
          </w:p>
        </w:tc>
        <w:tc>
          <w:tcPr>
            <w:tcW w:w="2252" w:type="dxa"/>
            <w:tcBorders>
              <w:top w:val="single" w:color="000000" w:sz="4" w:space="0"/>
              <w:left w:val="single" w:color="000000" w:sz="4" w:space="0"/>
              <w:bottom w:val="single" w:color="000000" w:sz="4" w:space="0"/>
              <w:right w:val="single" w:color="000000" w:sz="4" w:space="0"/>
            </w:tcBorders>
            <w:noWrap w:val="0"/>
            <w:vAlign w:val="center"/>
          </w:tcPr>
          <w:p w14:paraId="6C5FADD5">
            <w:pPr>
              <w:keepNext w:val="0"/>
              <w:keepLines w:val="0"/>
              <w:widowControl/>
              <w:suppressLineNumbers w:val="0"/>
              <w:spacing w:before="0" w:beforeAutospacing="0" w:after="0" w:afterAutospacing="0"/>
              <w:ind w:left="0" w:leftChars="0" w:right="0" w:rightChars="0"/>
              <w:jc w:val="center"/>
              <w:textAlignment w:val="center"/>
              <w:rPr>
                <w:rFonts w:hint="default"/>
                <w:szCs w:val="20"/>
              </w:rPr>
            </w:pPr>
            <w:r>
              <w:rPr>
                <w:rFonts w:hint="eastAsia" w:ascii="宋体" w:hAnsi="宋体" w:eastAsia="宋体" w:cs="宋体"/>
                <w:i w:val="0"/>
                <w:iCs w:val="0"/>
                <w:color w:val="000000"/>
                <w:kern w:val="0"/>
                <w:sz w:val="24"/>
                <w:szCs w:val="24"/>
                <w:u w:val="none"/>
                <w:lang w:val="en-US" w:eastAsia="zh-CN" w:bidi="ar"/>
              </w:rPr>
              <w:t>132.24㎡</w:t>
            </w:r>
          </w:p>
        </w:tc>
        <w:tc>
          <w:tcPr>
            <w:tcW w:w="1320" w:type="dxa"/>
            <w:tcBorders>
              <w:top w:val="single" w:color="000000" w:sz="4" w:space="0"/>
              <w:left w:val="single" w:color="000000" w:sz="4" w:space="0"/>
              <w:right w:val="single" w:color="auto" w:sz="4" w:space="0"/>
            </w:tcBorders>
            <w:noWrap w:val="0"/>
            <w:vAlign w:val="center"/>
          </w:tcPr>
          <w:p w14:paraId="7AC85F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92832</w:t>
            </w:r>
            <w:r>
              <w:rPr>
                <w:rFonts w:hint="eastAsia" w:ascii="宋体" w:hAnsi="宋体" w:cs="宋体"/>
                <w:i w:val="0"/>
                <w:iCs w:val="0"/>
                <w:color w:val="000000"/>
                <w:kern w:val="0"/>
                <w:sz w:val="24"/>
                <w:szCs w:val="24"/>
                <w:u w:val="none"/>
                <w:lang w:val="en-US" w:eastAsia="zh-CN" w:bidi="ar"/>
              </w:rPr>
              <w:t>元</w:t>
            </w:r>
          </w:p>
        </w:tc>
        <w:tc>
          <w:tcPr>
            <w:tcW w:w="1152" w:type="dxa"/>
            <w:tcBorders>
              <w:top w:val="single" w:color="000000" w:sz="4" w:space="0"/>
              <w:left w:val="nil"/>
              <w:right w:val="single" w:color="auto" w:sz="4" w:space="0"/>
            </w:tcBorders>
            <w:noWrap w:val="0"/>
            <w:vAlign w:val="center"/>
          </w:tcPr>
          <w:p w14:paraId="598C1013">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8</w:t>
            </w:r>
            <w:r>
              <w:rPr>
                <w:rFonts w:hint="eastAsia" w:ascii="宋体" w:hAnsi="宋体" w:eastAsia="宋体" w:cs="宋体"/>
                <w:bCs/>
                <w:kern w:val="2"/>
                <w:sz w:val="24"/>
                <w:szCs w:val="24"/>
                <w:highlight w:val="none"/>
                <w:u w:val="none"/>
                <w:lang w:val="en-US" w:eastAsia="zh-CN" w:bidi="ar-SA"/>
              </w:rPr>
              <w:t>万元</w:t>
            </w:r>
          </w:p>
        </w:tc>
      </w:tr>
      <w:tr w14:paraId="008E7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706" w:type="dxa"/>
            <w:tcBorders>
              <w:top w:val="single" w:color="000000" w:sz="4" w:space="0"/>
              <w:left w:val="single" w:color="auto" w:sz="4" w:space="0"/>
              <w:right w:val="single" w:color="000000" w:sz="4" w:space="0"/>
            </w:tcBorders>
            <w:noWrap w:val="0"/>
            <w:vAlign w:val="center"/>
          </w:tcPr>
          <w:p w14:paraId="0A3BA7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default" w:ascii="宋体" w:hAnsi="宋体" w:eastAsia="宋体" w:cs="宋体"/>
                <w:bCs/>
                <w:color w:val="000000"/>
                <w:sz w:val="24"/>
                <w:szCs w:val="24"/>
                <w:lang w:val="en-US" w:eastAsia="zh-CN"/>
              </w:rPr>
            </w:pPr>
            <w:r>
              <w:rPr>
                <w:rFonts w:hint="eastAsia" w:ascii="宋体" w:hAnsi="宋体" w:cs="宋体"/>
                <w:bCs/>
                <w:color w:val="000000"/>
                <w:sz w:val="24"/>
                <w:szCs w:val="24"/>
                <w:lang w:val="en-US" w:eastAsia="zh-CN"/>
              </w:rPr>
              <w:t>3</w:t>
            </w:r>
          </w:p>
        </w:tc>
        <w:tc>
          <w:tcPr>
            <w:tcW w:w="4192" w:type="dxa"/>
            <w:tcBorders>
              <w:top w:val="single" w:color="000000" w:sz="4" w:space="0"/>
              <w:left w:val="single" w:color="000000" w:sz="4" w:space="0"/>
              <w:right w:val="single" w:color="000000" w:sz="4" w:space="0"/>
            </w:tcBorders>
            <w:shd w:val="clear" w:color="auto" w:fill="auto"/>
            <w:noWrap w:val="0"/>
            <w:vAlign w:val="center"/>
          </w:tcPr>
          <w:p w14:paraId="2E75207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温州市龙湾区永中街道288号万华锦园10幢201室五年租赁权</w:t>
            </w:r>
          </w:p>
        </w:tc>
        <w:tc>
          <w:tcPr>
            <w:tcW w:w="22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57E07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约849㎡</w:t>
            </w:r>
          </w:p>
        </w:tc>
        <w:tc>
          <w:tcPr>
            <w:tcW w:w="1320" w:type="dxa"/>
            <w:tcBorders>
              <w:top w:val="single" w:color="000000" w:sz="4" w:space="0"/>
              <w:left w:val="single" w:color="000000" w:sz="4" w:space="0"/>
              <w:right w:val="single" w:color="auto" w:sz="4" w:space="0"/>
            </w:tcBorders>
            <w:shd w:val="clear" w:color="auto" w:fill="auto"/>
            <w:noWrap w:val="0"/>
            <w:vAlign w:val="center"/>
          </w:tcPr>
          <w:p w14:paraId="70E427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183384</w:t>
            </w:r>
            <w:r>
              <w:rPr>
                <w:rFonts w:hint="eastAsia" w:ascii="宋体" w:hAnsi="宋体" w:cs="宋体"/>
                <w:i w:val="0"/>
                <w:iCs w:val="0"/>
                <w:color w:val="000000"/>
                <w:kern w:val="0"/>
                <w:sz w:val="24"/>
                <w:szCs w:val="24"/>
                <w:u w:val="none"/>
                <w:lang w:val="en-US" w:eastAsia="zh-CN" w:bidi="ar"/>
              </w:rPr>
              <w:t>元</w:t>
            </w:r>
          </w:p>
        </w:tc>
        <w:tc>
          <w:tcPr>
            <w:tcW w:w="1152" w:type="dxa"/>
            <w:tcBorders>
              <w:top w:val="single" w:color="000000" w:sz="4" w:space="0"/>
              <w:left w:val="nil"/>
              <w:right w:val="single" w:color="auto" w:sz="4" w:space="0"/>
            </w:tcBorders>
            <w:shd w:val="clear" w:color="auto" w:fill="auto"/>
            <w:noWrap w:val="0"/>
            <w:vAlign w:val="center"/>
          </w:tcPr>
          <w:p w14:paraId="4E2132E2">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18</w:t>
            </w:r>
            <w:r>
              <w:rPr>
                <w:rFonts w:hint="eastAsia" w:ascii="宋体" w:hAnsi="宋体" w:eastAsia="宋体" w:cs="宋体"/>
                <w:bCs/>
                <w:kern w:val="2"/>
                <w:sz w:val="24"/>
                <w:szCs w:val="24"/>
                <w:highlight w:val="none"/>
                <w:u w:val="none"/>
                <w:lang w:val="en-US" w:eastAsia="zh-CN" w:bidi="ar-SA"/>
              </w:rPr>
              <w:t>万元</w:t>
            </w:r>
          </w:p>
        </w:tc>
      </w:tr>
      <w:tr w14:paraId="33FF6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0" w:hRule="atLeast"/>
          <w:jc w:val="center"/>
        </w:trPr>
        <w:tc>
          <w:tcPr>
            <w:tcW w:w="9622" w:type="dxa"/>
            <w:gridSpan w:val="5"/>
            <w:tcBorders>
              <w:top w:val="single" w:color="000000" w:sz="4" w:space="0"/>
              <w:left w:val="single" w:color="auto" w:sz="4" w:space="0"/>
              <w:bottom w:val="single" w:color="000000" w:sz="4" w:space="0"/>
              <w:right w:val="single" w:color="auto" w:sz="4" w:space="0"/>
            </w:tcBorders>
            <w:noWrap w:val="0"/>
            <w:vAlign w:val="center"/>
          </w:tcPr>
          <w:p w14:paraId="34BA994F">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eastAsia="宋体" w:cs="宋体"/>
                <w:kern w:val="0"/>
                <w:sz w:val="24"/>
                <w:szCs w:val="24"/>
                <w:lang w:val="en-US" w:eastAsia="zh-CN" w:bidi="ar"/>
              </w:rPr>
              <w:t>一</w:t>
            </w:r>
            <w:r>
              <w:rPr>
                <w:rFonts w:hint="eastAsia" w:ascii="宋体" w:hAnsi="宋体" w:cs="宋体"/>
                <w:kern w:val="0"/>
                <w:sz w:val="24"/>
                <w:szCs w:val="24"/>
                <w:lang w:val="en-US" w:eastAsia="zh-CN" w:bidi="ar"/>
              </w:rPr>
              <w:t>、1-2号</w:t>
            </w:r>
            <w:r>
              <w:rPr>
                <w:rFonts w:hint="eastAsia" w:ascii="宋体" w:hAnsi="宋体" w:eastAsia="宋体" w:cs="宋体"/>
                <w:kern w:val="0"/>
                <w:sz w:val="24"/>
                <w:szCs w:val="24"/>
                <w:lang w:val="en-US" w:eastAsia="zh-CN" w:bidi="ar"/>
              </w:rPr>
              <w:t>标的租期3年，租金（不含税）一年一付，先付后用，租赁期内租金不递增；</w:t>
            </w:r>
            <w:r>
              <w:rPr>
                <w:rFonts w:hint="eastAsia" w:ascii="宋体" w:hAnsi="宋体" w:cs="宋体"/>
                <w:kern w:val="0"/>
                <w:sz w:val="24"/>
                <w:szCs w:val="24"/>
                <w:lang w:val="en-US" w:eastAsia="zh-CN" w:bidi="ar"/>
              </w:rPr>
              <w:t>3</w:t>
            </w:r>
            <w:r>
              <w:rPr>
                <w:rFonts w:hint="eastAsia" w:ascii="宋体" w:hAnsi="宋体" w:eastAsia="宋体" w:cs="宋体"/>
                <w:kern w:val="0"/>
                <w:sz w:val="24"/>
                <w:szCs w:val="24"/>
                <w:lang w:val="en-US" w:eastAsia="zh-CN" w:bidi="ar"/>
              </w:rPr>
              <w:t>号标的租期5年，租金（不含税）一年一付，先付后用，第1-3年租金为竞价成交价，第4-5年租金在第3年租金基础上递增2%。</w:t>
            </w:r>
          </w:p>
          <w:p w14:paraId="5AF4EAB1">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二、1-2</w:t>
            </w:r>
            <w:r>
              <w:rPr>
                <w:rFonts w:hint="eastAsia" w:ascii="宋体" w:hAnsi="宋体" w:eastAsia="宋体" w:cs="宋体"/>
                <w:kern w:val="0"/>
                <w:sz w:val="24"/>
                <w:szCs w:val="24"/>
                <w:lang w:val="en-US" w:eastAsia="zh-CN" w:bidi="ar"/>
              </w:rPr>
              <w:t>号标的装修期15日，</w:t>
            </w:r>
            <w:r>
              <w:rPr>
                <w:rFonts w:hint="eastAsia" w:ascii="宋体" w:hAnsi="宋体" w:cs="宋体"/>
                <w:kern w:val="0"/>
                <w:sz w:val="24"/>
                <w:szCs w:val="24"/>
                <w:lang w:val="en-US" w:eastAsia="zh-CN" w:bidi="ar"/>
              </w:rPr>
              <w:t>3</w:t>
            </w:r>
            <w:r>
              <w:rPr>
                <w:rFonts w:hint="eastAsia" w:ascii="宋体" w:hAnsi="宋体" w:eastAsia="宋体" w:cs="宋体"/>
                <w:kern w:val="0"/>
                <w:sz w:val="24"/>
                <w:szCs w:val="24"/>
                <w:lang w:val="en-US" w:eastAsia="zh-CN" w:bidi="ar"/>
              </w:rPr>
              <w:t>号标的装修期60日，不计租期及租金，原承租人不享有装修期。</w:t>
            </w:r>
          </w:p>
          <w:p w14:paraId="088726F7">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三、</w:t>
            </w:r>
            <w:r>
              <w:rPr>
                <w:rFonts w:hint="eastAsia" w:ascii="宋体" w:hAnsi="宋体" w:eastAsia="宋体" w:cs="宋体"/>
                <w:kern w:val="0"/>
                <w:sz w:val="24"/>
                <w:szCs w:val="24"/>
                <w:lang w:val="en-US" w:eastAsia="zh-CN" w:bidi="ar"/>
              </w:rPr>
              <w:t>经营业态：商业。</w:t>
            </w:r>
          </w:p>
          <w:p w14:paraId="795930C1">
            <w:pPr>
              <w:keepNext w:val="0"/>
              <w:keepLines w:val="0"/>
              <w:numPr>
                <w:ilvl w:val="0"/>
                <w:numId w:val="0"/>
              </w:numPr>
              <w:suppressLineNumbers w:val="0"/>
              <w:spacing w:before="0" w:beforeAutospacing="0" w:after="0" w:afterAutospacing="0" w:line="300" w:lineRule="exact"/>
              <w:ind w:left="0" w:leftChars="0" w:right="0" w:rightChars="0" w:firstLine="480" w:firstLineChars="200"/>
              <w:jc w:val="both"/>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四、2</w:t>
            </w:r>
            <w:r>
              <w:rPr>
                <w:rFonts w:hint="eastAsia" w:ascii="宋体" w:hAnsi="宋体" w:eastAsia="宋体" w:cs="宋体"/>
                <w:kern w:val="0"/>
                <w:sz w:val="24"/>
                <w:szCs w:val="24"/>
                <w:lang w:val="en-US" w:eastAsia="zh-CN" w:bidi="ar"/>
              </w:rPr>
              <w:t>号标的原承租人在同等条件下享有优先权。</w:t>
            </w:r>
          </w:p>
        </w:tc>
      </w:tr>
    </w:tbl>
    <w:p w14:paraId="746090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191C21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49CE694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244475</wp:posOffset>
            </wp:positionH>
            <wp:positionV relativeFrom="paragraph">
              <wp:posOffset>-5242560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1CE93C8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BAA6CD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lang w:val="en-US" w:eastAsia="zh-CN"/>
        </w:rPr>
        <w:t>4、二号标的原承租人租赁合同于2026年9月1日到期。若原承租人成功竞得，则租期顺延。若原承租人未成功竞得的，须于原租赁合同到期前腾空。</w:t>
      </w:r>
    </w:p>
    <w:p w14:paraId="72E9F5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A6392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573C5C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7DE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ACAADA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3FCEF76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ED422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3919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55263CE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51BAE9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9651B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lang w:eastAsia="zh-CN"/>
              </w:rPr>
              <w:t>根据</w:t>
            </w:r>
            <w:r>
              <w:rPr>
                <w:rFonts w:hint="eastAsia"/>
                <w:b w:val="0"/>
                <w:bCs w:val="0"/>
                <w:i w:val="0"/>
                <w:caps w:val="0"/>
                <w:color w:val="auto"/>
                <w:spacing w:val="0"/>
                <w:w w:val="100"/>
                <w:sz w:val="21"/>
                <w:lang w:val="en-US" w:eastAsia="zh-CN"/>
              </w:rPr>
              <w:t>首年租金成交价乘以租赁年限</w:t>
            </w:r>
            <w:r>
              <w:rPr>
                <w:rFonts w:hint="eastAsia"/>
                <w:b w:val="0"/>
                <w:bCs w:val="0"/>
                <w:i w:val="0"/>
                <w:caps w:val="0"/>
                <w:color w:val="auto"/>
                <w:spacing w:val="0"/>
                <w:w w:val="100"/>
                <w:sz w:val="21"/>
                <w:highlight w:val="none"/>
                <w:lang w:val="en-US" w:eastAsia="zh-CN"/>
              </w:rPr>
              <w:t>，采用</w:t>
            </w:r>
            <w:r>
              <w:rPr>
                <w:rFonts w:hint="eastAsia"/>
                <w:b w:val="0"/>
                <w:bCs w:val="0"/>
                <w:i w:val="0"/>
                <w:caps w:val="0"/>
                <w:color w:val="auto"/>
                <w:spacing w:val="0"/>
                <w:w w:val="100"/>
                <w:sz w:val="21"/>
                <w:highlight w:val="none"/>
              </w:rPr>
              <w:t>差额定率累进法计算</w:t>
            </w:r>
            <w:r>
              <w:rPr>
                <w:rFonts w:hint="eastAsia" w:cs="Times New Roman"/>
                <w:b w:val="0"/>
                <w:bCs w:val="0"/>
                <w:i w:val="0"/>
                <w:caps w:val="0"/>
                <w:color w:val="auto"/>
                <w:spacing w:val="0"/>
                <w:w w:val="100"/>
                <w:sz w:val="21"/>
                <w:highlight w:val="none"/>
              </w:rPr>
              <w:t>。</w:t>
            </w:r>
          </w:p>
        </w:tc>
      </w:tr>
      <w:tr w14:paraId="088D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7503EF6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481EA73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7B6E046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AF3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0CE894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0973E8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7DC048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1B5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1D9BDF11">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71B371C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085AF2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6D0E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5A4DDFF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7162E2B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F00AD9F">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FD2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07E6FF2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6EDB418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1C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A359C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730D64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C5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7AD9BED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768F044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9A2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67B84DF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4D46B347">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3、一号及三号标的竞得人应在成交之日起30日内与出租人签订《租赁合同</w:t>
      </w:r>
      <w:r>
        <w:rPr>
          <w:rFonts w:hint="eastAsia"/>
          <w:b w:val="0"/>
          <w:bCs/>
          <w:color w:val="auto"/>
          <w:sz w:val="24"/>
          <w:szCs w:val="24"/>
          <w:lang w:val="en-US" w:eastAsia="zh-CN"/>
        </w:rPr>
        <w:t>》，</w:t>
      </w:r>
      <w:r>
        <w:rPr>
          <w:rFonts w:hint="eastAsia" w:ascii="宋体" w:hAnsi="宋体" w:cs="宋体"/>
          <w:color w:val="auto"/>
          <w:sz w:val="24"/>
          <w:szCs w:val="24"/>
          <w:lang w:val="en-US" w:eastAsia="zh-CN"/>
        </w:rPr>
        <w:t>二号标的竞得人应在接到</w:t>
      </w:r>
      <w:r>
        <w:rPr>
          <w:rFonts w:hint="eastAsia"/>
          <w:b w:val="0"/>
          <w:bCs/>
          <w:color w:val="auto"/>
          <w:sz w:val="24"/>
          <w:szCs w:val="24"/>
          <w:highlight w:val="none"/>
          <w:lang w:val="en-US" w:eastAsia="zh-CN"/>
        </w:rPr>
        <w:t>出租人</w:t>
      </w:r>
      <w:r>
        <w:rPr>
          <w:rFonts w:hint="eastAsia" w:ascii="宋体" w:hAnsi="宋体" w:cs="宋体"/>
          <w:color w:val="auto"/>
          <w:sz w:val="24"/>
          <w:szCs w:val="24"/>
          <w:lang w:val="en-US" w:eastAsia="zh-CN"/>
        </w:rPr>
        <w:t>通知后与</w:t>
      </w:r>
      <w:r>
        <w:rPr>
          <w:rFonts w:hint="eastAsia"/>
          <w:b w:val="0"/>
          <w:bCs/>
          <w:color w:val="auto"/>
          <w:sz w:val="24"/>
          <w:szCs w:val="24"/>
          <w:highlight w:val="none"/>
          <w:lang w:val="en-US" w:eastAsia="zh-CN"/>
        </w:rPr>
        <w:t>出租人</w:t>
      </w:r>
      <w:r>
        <w:rPr>
          <w:rFonts w:hint="eastAsia" w:ascii="宋体" w:hAnsi="宋体" w:cs="宋体"/>
          <w:color w:val="auto"/>
          <w:sz w:val="24"/>
          <w:szCs w:val="24"/>
          <w:lang w:val="en-US" w:eastAsia="zh-CN"/>
        </w:rPr>
        <w:t>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w:t>
      </w: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244475</wp:posOffset>
            </wp:positionH>
            <wp:positionV relativeFrom="paragraph">
              <wp:posOffset>-4620895</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val="0"/>
          <w:bCs w:val="0"/>
          <w:color w:val="auto"/>
          <w:sz w:val="24"/>
          <w:u w:val="none"/>
          <w:lang w:val="en-US" w:eastAsia="zh-CN"/>
        </w:rPr>
        <w:t>出租人按移交时的现场现状移交给竞得人。</w:t>
      </w:r>
    </w:p>
    <w:p w14:paraId="4EC699C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56ADCCC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w:t>
      </w:r>
      <w:r>
        <w:rPr>
          <w:rFonts w:hint="eastAsia" w:ascii="宋体" w:hAnsi="宋体"/>
          <w:b/>
          <w:bCs/>
          <w:sz w:val="24"/>
          <w:szCs w:val="24"/>
        </w:rPr>
        <w:t>租赁税</w:t>
      </w:r>
      <w:r>
        <w:rPr>
          <w:rFonts w:hint="eastAsia" w:ascii="宋体" w:hAnsi="宋体"/>
          <w:sz w:val="24"/>
          <w:szCs w:val="24"/>
        </w:rPr>
        <w:t>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2335B7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3F1861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92C782D">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143E67A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38B6959E">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581ADB50">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3576A18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169A3A5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244475</wp:posOffset>
            </wp:positionH>
            <wp:positionV relativeFrom="paragraph">
              <wp:posOffset>-2415540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5F7103E">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0584E1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6D28B6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2A7309E4">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1885D36E">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4D0E41DA">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2026年5月19日</w:t>
      </w:r>
      <w:r>
        <w:rPr>
          <w:rFonts w:hint="eastAsia"/>
          <w:color w:val="auto"/>
          <w:sz w:val="24"/>
          <w:highlight w:val="none"/>
        </w:rPr>
        <w:t xml:space="preserve"> </w:t>
      </w:r>
    </w:p>
    <w:p w14:paraId="6B5C5DE9">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9504" behindDoc="0" locked="0" layoutInCell="1" allowOverlap="1">
                <wp:simplePos x="0" y="0"/>
                <wp:positionH relativeFrom="column">
                  <wp:posOffset>10795</wp:posOffset>
                </wp:positionH>
                <wp:positionV relativeFrom="paragraph">
                  <wp:posOffset>10160</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0.8pt;height:78.3pt;width:461.4pt;z-index:251669504;mso-width-relative:page;mso-height-relative:page;" fillcolor="#FFFFFF" filled="t" stroked="t" coordsize="21600,21600" o:gfxdata="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jCr51QAAAAcBAAAPAAAAAAAAAAEAIAAAACIAAABkcnMvZG93bnJldi54bWxQSwEC&#10;FAAUAAAACACHTuJAzaiQDjACAAB4BAAADgAAAAAAAAABACAAAAAkAQAAZHJzL2Uyb0RvYy54bWxQ&#10;SwUGAAAAAAYABgBZAQAAxgUAAAAA&#10;">
                <v:fill on="t" focussize="0,0"/>
                <v:stroke color="#000000" joinstyle="miter"/>
                <v:imagedata o:title=""/>
                <o:lock v:ext="edit" aspectratio="f"/>
                <v:textbo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28D8B211">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pgSz w:w="11906" w:h="16838"/>
          <w:pgMar w:top="1417" w:right="1417" w:bottom="1417" w:left="1417" w:header="851" w:footer="992" w:gutter="0"/>
          <w:pgNumType w:fmt="decimal"/>
          <w:cols w:space="720" w:num="1"/>
          <w:titlePg/>
          <w:docGrid w:type="lines" w:linePitch="312" w:charSpace="0"/>
        </w:sectPr>
      </w:pPr>
    </w:p>
    <w:p w14:paraId="71322C2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05498F41">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2026年</w:t>
      </w:r>
      <w:r>
        <w:rPr>
          <w:rFonts w:hint="eastAsia" w:ascii="宋体" w:hAnsi="宋体"/>
          <w:color w:val="auto"/>
          <w:spacing w:val="-2"/>
          <w:sz w:val="24"/>
          <w:highlight w:val="none"/>
          <w:lang w:eastAsia="zh-CN"/>
        </w:rPr>
        <w:t>5月26日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42165888">
      <w:pPr>
        <w:pStyle w:val="8"/>
        <w:keepNext w:val="0"/>
        <w:keepLines w:val="0"/>
        <w:pageBreakBefore w:val="0"/>
        <w:widowControl w:val="0"/>
        <w:kinsoku/>
        <w:wordWrap/>
        <w:overflowPunct/>
        <w:topLinePunct w:val="0"/>
        <w:autoSpaceDE/>
        <w:autoSpaceDN/>
        <w:bidi w:val="0"/>
        <w:spacing w:line="40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2656426F">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lang w:val="en-US" w:eastAsia="zh-CN"/>
        </w:rPr>
        <w:t>年，租金（不含税）一年一付，先付后用，</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lang w:val="en-US" w:eastAsia="zh-CN"/>
        </w:rPr>
        <w:t>。</w:t>
      </w:r>
    </w:p>
    <w:p w14:paraId="47D90C0A">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60172D7">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BB1E3B3">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2</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3CA35ADA">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22458FB2">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51CC59D">
      <w:pPr>
        <w:keepNext w:val="0"/>
        <w:keepLines w:val="0"/>
        <w:pageBreakBefore w:val="0"/>
        <w:widowControl w:val="0"/>
        <w:kinsoku/>
        <w:wordWrap/>
        <w:overflowPunct/>
        <w:topLinePunct w:val="0"/>
        <w:autoSpaceDE/>
        <w:autoSpaceDN/>
        <w:bidi w:val="0"/>
        <w:spacing w:line="40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具体租赁事项以竞得人与温州市龙湾区永中街道寺西村集体经济组织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BFD7B67">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799B633">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DF670DE">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eastAsia="zh-CN"/>
        </w:rPr>
      </w:pPr>
    </w:p>
    <w:p w14:paraId="1732CF45">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4961C313">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719E0428">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320A3F9D">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4E3EC49B">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7E36BC3A">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DEF1BB2">
      <w:pPr>
        <w:spacing w:line="600" w:lineRule="exact"/>
        <w:jc w:val="center"/>
        <w:rPr>
          <w:rFonts w:hint="eastAsia" w:ascii="黑体" w:hAnsi="宋体" w:eastAsia="黑体"/>
          <w:b/>
          <w:sz w:val="48"/>
          <w:szCs w:val="48"/>
        </w:rPr>
      </w:pPr>
    </w:p>
    <w:p w14:paraId="163D2CD3">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6AE3220E">
      <w:pPr>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温州市龙湾区永中街道寺西村集体经济组织      </w:t>
      </w:r>
      <w:r>
        <w:rPr>
          <w:rFonts w:hint="eastAsia" w:ascii="宋体" w:hAnsi="宋体" w:cs="宋体"/>
          <w:color w:val="auto"/>
          <w:sz w:val="24"/>
          <w:szCs w:val="24"/>
          <w:highlight w:val="none"/>
        </w:rPr>
        <w:t>（以下简称甲方）</w:t>
      </w:r>
    </w:p>
    <w:p w14:paraId="1ED25689">
      <w:pPr>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27D6D522">
      <w:pPr>
        <w:keepNext w:val="0"/>
        <w:keepLines w:val="0"/>
        <w:pageBreakBefore w:val="0"/>
        <w:widowControl w:val="0"/>
        <w:kinsoku/>
        <w:overflowPunct/>
        <w:topLinePunct w:val="0"/>
        <w:autoSpaceDE/>
        <w:autoSpaceDN/>
        <w:bidi w:val="0"/>
        <w:adjustRightInd/>
        <w:snapToGrid/>
        <w:spacing w:line="400" w:lineRule="exact"/>
        <w:ind w:left="388" w:leftChars="185" w:firstLine="240" w:firstLineChars="100"/>
        <w:jc w:val="left"/>
        <w:textAlignment w:val="auto"/>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396C4AB9">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1B9C7648">
      <w:pPr>
        <w:keepNext w:val="0"/>
        <w:keepLines w:val="0"/>
        <w:pageBreakBefore w:val="0"/>
        <w:widowControl w:val="0"/>
        <w:kinsoku/>
        <w:wordWrap w:val="0"/>
        <w:overflowPunct/>
        <w:topLinePunct w:val="0"/>
        <w:autoSpaceDE/>
        <w:autoSpaceDN/>
        <w:bidi w:val="0"/>
        <w:adjustRightInd/>
        <w:snapToGrid/>
        <w:spacing w:line="40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w:t>
      </w:r>
      <w:r>
        <w:rPr>
          <w:rFonts w:hint="eastAsia" w:ascii="宋体" w:hAnsi="宋体" w:cs="宋体"/>
          <w:color w:val="auto"/>
          <w:sz w:val="24"/>
          <w:szCs w:val="24"/>
          <w:highlight w:val="none"/>
          <w:lang w:val="en-US" w:eastAsia="zh-CN"/>
        </w:rPr>
        <w:t>建筑</w:t>
      </w:r>
      <w:r>
        <w:rPr>
          <w:rFonts w:hint="eastAsia" w:ascii="宋体" w:hAnsi="宋体" w:cs="宋体"/>
          <w:color w:val="auto"/>
          <w:sz w:val="24"/>
          <w:szCs w:val="24"/>
          <w:highlight w:val="none"/>
        </w:rPr>
        <w:t>面积以实测为准，租金不再进行调整），</w:t>
      </w:r>
      <w:r>
        <w:rPr>
          <w:rFonts w:hint="eastAsia" w:ascii="宋体" w:hAnsi="宋体" w:cs="宋体"/>
          <w:color w:val="auto"/>
          <w:sz w:val="24"/>
          <w:szCs w:val="24"/>
          <w:highlight w:val="none"/>
          <w:u w:val="single"/>
          <w:lang w:val="en-US" w:eastAsia="zh-CN"/>
        </w:rPr>
        <w:t>有不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78D57A21">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24D09D09">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lang w:val="en-US" w:eastAsia="zh-CN"/>
        </w:rPr>
        <w:t>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p>
    <w:p w14:paraId="44643BD0">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7E83D9AF">
      <w:pPr>
        <w:pStyle w:val="3"/>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color w:val="auto"/>
          <w:szCs w:val="24"/>
        </w:rPr>
      </w:pPr>
      <w:r>
        <w:rPr>
          <w:rFonts w:hint="eastAsia" w:ascii="宋体" w:hAnsi="宋体" w:cs="宋体"/>
          <w:color w:val="auto"/>
          <w:szCs w:val="24"/>
          <w:lang w:eastAsia="zh-CN"/>
        </w:rPr>
        <w:t>（</w:t>
      </w:r>
      <w:r>
        <w:rPr>
          <w:rFonts w:hint="eastAsia" w:ascii="宋体" w:hAnsi="宋体" w:cs="宋体"/>
          <w:color w:val="auto"/>
          <w:szCs w:val="24"/>
          <w:lang w:val="en-US" w:eastAsia="zh-CN"/>
        </w:rPr>
        <w:t>三</w:t>
      </w:r>
      <w:r>
        <w:rPr>
          <w:rFonts w:hint="eastAsia" w:ascii="宋体" w:hAnsi="宋体" w:cs="宋体"/>
          <w:color w:val="auto"/>
          <w:szCs w:val="24"/>
          <w:lang w:eastAsia="zh-CN"/>
        </w:rPr>
        <w:t>）</w:t>
      </w: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64298175">
      <w:pPr>
        <w:pStyle w:val="3"/>
        <w:keepNext w:val="0"/>
        <w:keepLines w:val="0"/>
        <w:pageBreakBefore w:val="0"/>
        <w:widowControl w:val="0"/>
        <w:kinsoku/>
        <w:overflowPunct/>
        <w:topLinePunct w:val="0"/>
        <w:autoSpaceDE/>
        <w:autoSpaceDN/>
        <w:bidi w:val="0"/>
        <w:adjustRightInd/>
        <w:snapToGrid/>
        <w:spacing w:line="400" w:lineRule="exact"/>
        <w:ind w:firstLine="482"/>
        <w:textAlignment w:val="auto"/>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57A89652">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rPr>
      </w:pPr>
      <w:r>
        <w:rPr>
          <w:rFonts w:hint="eastAsia" w:ascii="宋体" w:hAnsi="宋体" w:cs="宋体"/>
          <w:color w:val="auto"/>
          <w:szCs w:val="24"/>
        </w:rPr>
        <w:t>（一）租金及交付期限</w:t>
      </w:r>
    </w:p>
    <w:p w14:paraId="3A9B3E9B">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0F8C5647">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018F9BD6">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BF09397">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4.第四年年租金￥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50F08C9">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5.第五年年租金￥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9ECCAD0">
      <w:pPr>
        <w:pStyle w:val="3"/>
        <w:keepNext w:val="0"/>
        <w:keepLines w:val="0"/>
        <w:pageBreakBefore w:val="0"/>
        <w:widowControl w:val="0"/>
        <w:kinsoku/>
        <w:overflowPunct/>
        <w:topLinePunct w:val="0"/>
        <w:autoSpaceDE/>
        <w:autoSpaceDN/>
        <w:bidi w:val="0"/>
        <w:adjustRightInd/>
        <w:snapToGrid/>
        <w:spacing w:line="400" w:lineRule="exact"/>
        <w:ind w:left="0" w:leftChars="0" w:firstLine="480" w:firstLineChars="200"/>
        <w:textAlignment w:val="auto"/>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6.租金（不含税）一年一付，先付后用，租期</w:t>
      </w:r>
      <w:r>
        <w:rPr>
          <w:rFonts w:hint="eastAsia" w:ascii="宋体" w:hAnsi="宋体" w:cs="宋体"/>
          <w:color w:val="auto"/>
          <w:szCs w:val="24"/>
          <w:highlight w:val="none"/>
          <w:u w:val="single"/>
          <w:lang w:val="en-US" w:eastAsia="zh-CN"/>
        </w:rPr>
        <w:t xml:space="preserve">   </w:t>
      </w:r>
      <w:r>
        <w:rPr>
          <w:rFonts w:hint="eastAsia" w:ascii="宋体" w:hAnsi="宋体" w:eastAsia="宋体" w:cs="宋体"/>
          <w:color w:val="auto"/>
          <w:szCs w:val="24"/>
          <w:highlight w:val="none"/>
          <w:u w:val="single"/>
          <w:lang w:val="en-US" w:eastAsia="zh-CN"/>
        </w:rPr>
        <w:t>年，</w:t>
      </w:r>
      <w:r>
        <w:rPr>
          <w:rFonts w:hint="eastAsia" w:ascii="宋体" w:hAnsi="宋体" w:cs="宋体"/>
          <w:color w:val="auto"/>
          <w:szCs w:val="24"/>
          <w:highlight w:val="none"/>
          <w:u w:val="single"/>
          <w:lang w:val="en-US" w:eastAsia="zh-CN"/>
        </w:rPr>
        <w:t xml:space="preserve">                      </w:t>
      </w:r>
      <w:r>
        <w:rPr>
          <w:rFonts w:hint="eastAsia" w:ascii="宋体" w:hAnsi="宋体" w:eastAsia="宋体" w:cs="宋体"/>
          <w:color w:val="auto"/>
          <w:szCs w:val="24"/>
          <w:highlight w:val="none"/>
          <w:u w:val="single"/>
          <w:lang w:val="en-US" w:eastAsia="zh-CN"/>
        </w:rPr>
        <w:t>。</w:t>
      </w:r>
      <w:r>
        <w:rPr>
          <w:rFonts w:hint="eastAsia" w:ascii="宋体" w:hAnsi="宋体" w:cs="宋体"/>
          <w:color w:val="auto"/>
          <w:szCs w:val="24"/>
          <w:highlight w:val="none"/>
          <w:u w:val="single"/>
          <w:lang w:val="en-US" w:eastAsia="zh-CN"/>
        </w:rPr>
        <w:t>下期租金应在上期租赁期限届满前1个月付清。</w:t>
      </w:r>
    </w:p>
    <w:p w14:paraId="5BFAD865">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5B528B27">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453390</wp:posOffset>
            </wp:positionH>
            <wp:positionV relativeFrom="paragraph">
              <wp:posOffset>-5420360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帐户，租金不含税，甲方收齐首年租金后向乙方开具租金发票，租赁税等一切租赁期间产生的税、费均由乙方承担并结算(含甲方因租赁关系需向税务等有关部门缴纳的一切税费)。</w:t>
      </w:r>
    </w:p>
    <w:p w14:paraId="23E9774C">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1FABC3BB">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rPr>
      </w:pPr>
      <w:r>
        <w:rPr>
          <w:rFonts w:hint="eastAsia" w:ascii="宋体" w:hAnsi="宋体" w:cs="宋体"/>
          <w:b/>
          <w:sz w:val="24"/>
          <w:szCs w:val="24"/>
        </w:rPr>
        <w:t>第四条  租赁房产交付标准</w:t>
      </w:r>
    </w:p>
    <w:p w14:paraId="03E15F5A">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48CD7E1B">
      <w:pPr>
        <w:keepNext w:val="0"/>
        <w:keepLines w:val="0"/>
        <w:pageBreakBefore w:val="0"/>
        <w:widowControl w:val="0"/>
        <w:tabs>
          <w:tab w:val="left" w:pos="1620"/>
          <w:tab w:val="left" w:pos="1800"/>
        </w:tabs>
        <w:kinsoku/>
        <w:overflowPunct/>
        <w:topLinePunct w:val="0"/>
        <w:autoSpaceDE/>
        <w:autoSpaceDN/>
        <w:bidi w:val="0"/>
        <w:adjustRightInd/>
        <w:snapToGrid/>
        <w:spacing w:line="400" w:lineRule="exact"/>
        <w:ind w:firstLine="482" w:firstLineChars="200"/>
        <w:textAlignment w:val="auto"/>
        <w:rPr>
          <w:rFonts w:ascii="宋体" w:hAnsi="宋体" w:cs="宋体"/>
          <w:sz w:val="24"/>
          <w:szCs w:val="24"/>
        </w:rPr>
      </w:pPr>
      <w:r>
        <w:rPr>
          <w:rFonts w:hint="eastAsia" w:ascii="宋体" w:hAnsi="宋体" w:cs="宋体"/>
          <w:b/>
          <w:sz w:val="24"/>
          <w:szCs w:val="24"/>
        </w:rPr>
        <w:t>第五条  租赁期间房产维护及其他事项</w:t>
      </w:r>
    </w:p>
    <w:p w14:paraId="7ADB030F">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7D879C5B">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288FF7D6">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0F56785">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47C61B01">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7F9C3E7E">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-2245360</wp:posOffset>
            </wp:positionV>
            <wp:extent cx="5271770" cy="5833110"/>
            <wp:effectExtent l="0" t="0" r="5080" b="15240"/>
            <wp:wrapNone/>
            <wp:docPr id="3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1D71DD7">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6DC73862">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7DBDC24E">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576E0D86">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40D9A441">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55327F27">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50ED1515">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rPr>
      </w:pPr>
      <w:r>
        <w:rPr>
          <w:rFonts w:hint="eastAsia" w:ascii="宋体" w:hAnsi="宋体" w:cs="宋体"/>
          <w:b/>
          <w:sz w:val="24"/>
          <w:szCs w:val="24"/>
        </w:rPr>
        <w:t>第六条 租赁合同的变更、解除和终止</w:t>
      </w:r>
    </w:p>
    <w:p w14:paraId="5349704B">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27F5D645">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79DDCF45">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26711B8F">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（四）租赁期间，乙方有下列情形之一的，甲方有权解除租赁合同：</w:t>
      </w:r>
    </w:p>
    <w:p w14:paraId="60F6DF9F">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1490B181">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47468C58">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0B223C13">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0C982D17">
      <w:pPr>
        <w:pStyle w:val="3"/>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659EFA4">
      <w:pPr>
        <w:pStyle w:val="3"/>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80AD4">
      <w:pPr>
        <w:pStyle w:val="3"/>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403A0D0A">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AE9034B">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（五）租赁期间，甲方有下列情形之一的，乙方有权解除租赁合同：</w:t>
      </w:r>
    </w:p>
    <w:p w14:paraId="7650B503">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AB4F2A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058BEF65">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（六）甲乙双方任何一方若出</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-3515360</wp:posOffset>
            </wp:positionV>
            <wp:extent cx="5271770" cy="5833110"/>
            <wp:effectExtent l="0" t="0" r="5080" b="15240"/>
            <wp:wrapNone/>
            <wp:docPr id="3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现符合上述第（三）、（四）款单方解除合同情形时，守约方解除合同的书面通知送达对方时生效，生效当天本合同解除。</w:t>
      </w:r>
    </w:p>
    <w:p w14:paraId="093042BB">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（七）租赁合同终止：</w:t>
      </w:r>
    </w:p>
    <w:p w14:paraId="357F9C57">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1E831E5B">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36AFC9D">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091D76CA">
      <w:pPr>
        <w:keepNext w:val="0"/>
        <w:keepLines w:val="0"/>
        <w:pageBreakBefore w:val="0"/>
        <w:widowControl w:val="0"/>
        <w:tabs>
          <w:tab w:val="left" w:pos="2520"/>
        </w:tabs>
        <w:kinsoku/>
        <w:overflowPunct/>
        <w:topLinePunct w:val="0"/>
        <w:autoSpaceDE/>
        <w:autoSpaceDN/>
        <w:bidi w:val="0"/>
        <w:adjustRightInd/>
        <w:snapToGrid/>
        <w:spacing w:line="400" w:lineRule="exact"/>
        <w:ind w:left="304" w:leftChars="145" w:firstLine="241" w:firstLineChars="100"/>
        <w:textAlignment w:val="auto"/>
        <w:rPr>
          <w:rFonts w:ascii="宋体" w:hAnsi="宋体" w:cs="宋体"/>
          <w:sz w:val="24"/>
          <w:szCs w:val="24"/>
        </w:rPr>
      </w:pPr>
      <w:r>
        <w:rPr>
          <w:rFonts w:hint="eastAsia" w:ascii="宋体" w:hAnsi="宋体" w:cs="宋体"/>
          <w:b/>
          <w:sz w:val="24"/>
          <w:szCs w:val="24"/>
        </w:rPr>
        <w:t>第七条  违约责任</w:t>
      </w:r>
    </w:p>
    <w:p w14:paraId="4038A75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5161A07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33F48AE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10730F5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7362BED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1B380EFC">
      <w:pPr>
        <w:keepNext w:val="0"/>
        <w:keepLines w:val="0"/>
        <w:pageBreakBefore w:val="0"/>
        <w:widowControl w:val="0"/>
        <w:kinsoku/>
        <w:wordWrap/>
        <w:overflowPunct/>
        <w:topLinePunct w:val="0"/>
        <w:autoSpaceDE/>
        <w:autoSpaceDN/>
        <w:bidi w:val="0"/>
        <w:adjustRightInd/>
        <w:snapToGrid/>
        <w:spacing w:line="40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6FA8DDC5">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sz w:val="24"/>
          <w:szCs w:val="24"/>
        </w:rPr>
      </w:pPr>
      <w:r>
        <w:rPr>
          <w:rFonts w:hint="eastAsia" w:ascii="宋体" w:hAnsi="宋体" w:cs="宋体"/>
          <w:b/>
          <w:sz w:val="24"/>
          <w:szCs w:val="24"/>
        </w:rPr>
        <w:t>第八条  免责条款</w:t>
      </w:r>
    </w:p>
    <w:p w14:paraId="750AD58E">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5EB5B38">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42772113">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（三）乙方在租赁期间若发生经营</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-2499360</wp:posOffset>
            </wp:positionV>
            <wp:extent cx="5271770" cy="5833110"/>
            <wp:effectExtent l="0" t="0" r="5080" b="15240"/>
            <wp:wrapNone/>
            <wp:docPr id="3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、合同、劳资等纠纷或者责任事故，由乙方自行负责，与甲方无关。</w:t>
      </w:r>
    </w:p>
    <w:p w14:paraId="3CAF56FA">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rPr>
      </w:pPr>
      <w:r>
        <w:rPr>
          <w:rFonts w:hint="eastAsia" w:ascii="宋体" w:hAnsi="宋体" w:cs="宋体"/>
          <w:b/>
          <w:sz w:val="24"/>
          <w:szCs w:val="24"/>
        </w:rPr>
        <w:t>第九条  甲方的权利和义务</w:t>
      </w:r>
    </w:p>
    <w:p w14:paraId="23B296A6">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（一）按合同规定收取租金及相关费用。</w:t>
      </w:r>
    </w:p>
    <w:p w14:paraId="6895C7CE">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6B1F81D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（三）向乙方追缴应缴或拖欠的有关费用。</w:t>
      </w:r>
    </w:p>
    <w:p w14:paraId="1F493061">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（四）乙方未履行合同约定义务的，责令乙方限期整改完毕。</w:t>
      </w:r>
    </w:p>
    <w:p w14:paraId="2AB9AE26">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（五）依据本合同的有关规定解除本合同。</w:t>
      </w:r>
    </w:p>
    <w:p w14:paraId="017BE5C9">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rPr>
      </w:pPr>
      <w:r>
        <w:rPr>
          <w:rFonts w:hint="eastAsia" w:ascii="宋体" w:hAnsi="宋体" w:cs="宋体"/>
          <w:b/>
          <w:sz w:val="24"/>
          <w:szCs w:val="24"/>
        </w:rPr>
        <w:t>第十条  乙方的权利及义务</w:t>
      </w:r>
    </w:p>
    <w:p w14:paraId="0D7AC395">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（一）按本合同的有关规定取得租赁房产的使用权。</w:t>
      </w:r>
    </w:p>
    <w:p w14:paraId="05D5E457">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（二）按时交纳所有应缴费用。</w:t>
      </w:r>
    </w:p>
    <w:p w14:paraId="51CE872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46FACFE8">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44D0077D">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48E9FBED">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0961585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（七）依据本合同的有关规定解除本合同。</w:t>
      </w:r>
    </w:p>
    <w:p w14:paraId="4A6DEC5B">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u w:val="single"/>
        </w:rPr>
      </w:pPr>
      <w:r>
        <w:rPr>
          <w:rFonts w:hint="eastAsia" w:ascii="宋体" w:hAnsi="宋体" w:cs="宋体"/>
          <w:b/>
          <w:sz w:val="24"/>
          <w:szCs w:val="24"/>
        </w:rPr>
        <w:t>第十一条  其他约定</w:t>
      </w:r>
    </w:p>
    <w:p w14:paraId="70700E2B">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591D84C7">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sz w:val="24"/>
          <w:szCs w:val="24"/>
        </w:rPr>
      </w:pPr>
      <w:r>
        <w:rPr>
          <w:rFonts w:hint="eastAsia" w:ascii="宋体" w:hAnsi="宋体" w:cs="宋体"/>
          <w:b/>
          <w:sz w:val="24"/>
          <w:szCs w:val="24"/>
        </w:rPr>
        <w:t>第十二条  争议的解决方式</w:t>
      </w:r>
    </w:p>
    <w:p w14:paraId="38BD4497">
      <w:pPr>
        <w:keepNext w:val="0"/>
        <w:keepLines w:val="0"/>
        <w:pageBreakBefore w:val="0"/>
        <w:widowControl w:val="0"/>
        <w:kinsoku/>
        <w:overflowPunct/>
        <w:topLinePunct w:val="0"/>
        <w:autoSpaceDE/>
        <w:autoSpaceDN/>
        <w:bidi w:val="0"/>
        <w:adjustRightInd/>
        <w:snapToGrid/>
        <w:spacing w:line="400" w:lineRule="exact"/>
        <w:ind w:firstLine="513" w:firstLineChars="214"/>
        <w:textAlignment w:val="auto"/>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1DE4A5D7">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0D6E26F">
      <w:pPr>
        <w:pStyle w:val="3"/>
        <w:keepNext w:val="0"/>
        <w:keepLines w:val="0"/>
        <w:pageBreakBefore w:val="0"/>
        <w:widowControl w:val="0"/>
        <w:kinsoku/>
        <w:overflowPunct/>
        <w:topLinePunct w:val="0"/>
        <w:autoSpaceDE/>
        <w:autoSpaceDN/>
        <w:bidi w:val="0"/>
        <w:adjustRightInd/>
        <w:snapToGrid/>
        <w:spacing w:line="400" w:lineRule="exact"/>
        <w:ind w:firstLine="472" w:firstLineChars="196"/>
        <w:textAlignment w:val="auto"/>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06115F3D">
      <w:pPr>
        <w:pStyle w:val="3"/>
        <w:keepNext w:val="0"/>
        <w:keepLines w:val="0"/>
        <w:pageBreakBefore w:val="0"/>
        <w:widowControl w:val="0"/>
        <w:kinsoku/>
        <w:overflowPunct/>
        <w:topLinePunct w:val="0"/>
        <w:autoSpaceDE/>
        <w:autoSpaceDN/>
        <w:bidi w:val="0"/>
        <w:adjustRightInd/>
        <w:snapToGrid/>
        <w:spacing w:line="400" w:lineRule="exact"/>
        <w:ind w:left="240" w:hanging="240" w:hangingChars="100"/>
        <w:textAlignment w:val="auto"/>
        <w:rPr>
          <w:rFonts w:ascii="宋体" w:hAnsi="宋体" w:cs="宋体"/>
          <w:szCs w:val="24"/>
        </w:rPr>
      </w:pPr>
    </w:p>
    <w:p w14:paraId="5A867D52">
      <w:pPr>
        <w:pStyle w:val="3"/>
        <w:keepNext w:val="0"/>
        <w:keepLines w:val="0"/>
        <w:pageBreakBefore w:val="0"/>
        <w:widowControl w:val="0"/>
        <w:kinsoku/>
        <w:overflowPunct/>
        <w:topLinePunct w:val="0"/>
        <w:autoSpaceDE/>
        <w:autoSpaceDN/>
        <w:bidi w:val="0"/>
        <w:adjustRightInd/>
        <w:snapToGrid/>
        <w:spacing w:line="400" w:lineRule="exact"/>
        <w:ind w:left="240" w:hanging="240" w:hangingChars="100"/>
        <w:textAlignment w:val="auto"/>
        <w:rPr>
          <w:rFonts w:ascii="宋体" w:hAnsi="宋体" w:cs="宋体"/>
          <w:szCs w:val="24"/>
        </w:rPr>
      </w:pPr>
    </w:p>
    <w:p w14:paraId="46B19751">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24B59966">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FBA7FD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经办人：                            经办人：</w:t>
      </w:r>
    </w:p>
    <w:p w14:paraId="7E452FAA">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-1991360</wp:posOffset>
            </wp:positionV>
            <wp:extent cx="5271770" cy="5833110"/>
            <wp:effectExtent l="0" t="0" r="5080" b="15240"/>
            <wp:wrapNone/>
            <wp:docPr id="3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A8215E9">
      <w:pPr>
        <w:spacing w:line="380" w:lineRule="exact"/>
        <w:ind w:right="480" w:firstLine="4320" w:firstLineChars="1800"/>
        <w:rPr>
          <w:rFonts w:hint="eastAsia" w:ascii="宋体" w:hAnsi="宋体" w:cs="宋体"/>
          <w:sz w:val="24"/>
          <w:szCs w:val="24"/>
        </w:rPr>
      </w:pPr>
    </w:p>
    <w:p w14:paraId="60C2C477">
      <w:pPr>
        <w:spacing w:line="380" w:lineRule="exact"/>
        <w:ind w:right="480" w:firstLine="4320" w:firstLineChars="1800"/>
        <w:rPr>
          <w:rFonts w:hint="eastAsia" w:ascii="宋体" w:hAnsi="宋体" w:cs="宋体"/>
          <w:sz w:val="24"/>
          <w:szCs w:val="24"/>
        </w:rPr>
      </w:pPr>
    </w:p>
    <w:p w14:paraId="7D039B2B">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E81AB72">
      <w:pPr>
        <w:spacing w:line="380" w:lineRule="exact"/>
        <w:ind w:right="480" w:firstLine="4320" w:firstLineChars="1800"/>
        <w:rPr>
          <w:rFonts w:hint="eastAsia" w:ascii="宋体" w:hAnsi="宋体" w:cs="宋体"/>
          <w:sz w:val="24"/>
          <w:szCs w:val="24"/>
        </w:rPr>
      </w:pPr>
    </w:p>
    <w:p w14:paraId="1674BCF9">
      <w:pPr>
        <w:spacing w:line="380" w:lineRule="exact"/>
        <w:ind w:right="480" w:firstLine="4320" w:firstLineChars="1800"/>
        <w:rPr>
          <w:rFonts w:hint="eastAsia" w:ascii="宋体" w:hAnsi="宋体" w:cs="宋体"/>
          <w:sz w:val="24"/>
          <w:szCs w:val="24"/>
        </w:rPr>
      </w:pPr>
    </w:p>
    <w:p w14:paraId="6FAE1BAE">
      <w:pPr>
        <w:spacing w:line="380" w:lineRule="exact"/>
        <w:ind w:right="480" w:firstLine="4320" w:firstLineChars="1800"/>
        <w:rPr>
          <w:rFonts w:hint="eastAsia" w:ascii="宋体" w:hAnsi="宋体" w:cs="宋体"/>
          <w:sz w:val="24"/>
          <w:szCs w:val="24"/>
        </w:rPr>
      </w:pPr>
    </w:p>
    <w:p w14:paraId="4811D52D">
      <w:pPr>
        <w:spacing w:line="380" w:lineRule="exact"/>
        <w:ind w:right="480" w:firstLine="4320" w:firstLineChars="1800"/>
        <w:rPr>
          <w:rFonts w:hint="eastAsia" w:ascii="宋体" w:hAnsi="宋体" w:cs="宋体"/>
          <w:sz w:val="24"/>
          <w:szCs w:val="24"/>
        </w:rPr>
      </w:pPr>
    </w:p>
    <w:p w14:paraId="775DE9CF">
      <w:pPr>
        <w:spacing w:line="380" w:lineRule="exact"/>
        <w:ind w:right="480" w:firstLine="4320" w:firstLineChars="1800"/>
        <w:rPr>
          <w:rFonts w:hint="eastAsia" w:ascii="宋体" w:hAnsi="宋体" w:cs="宋体"/>
          <w:sz w:val="24"/>
          <w:szCs w:val="24"/>
        </w:rPr>
      </w:pPr>
    </w:p>
    <w:p w14:paraId="2235196E">
      <w:pPr>
        <w:spacing w:line="380" w:lineRule="exact"/>
        <w:ind w:right="480" w:firstLine="4320" w:firstLineChars="1800"/>
        <w:rPr>
          <w:rFonts w:hint="eastAsia" w:ascii="宋体" w:hAnsi="宋体" w:cs="宋体"/>
          <w:sz w:val="24"/>
          <w:szCs w:val="24"/>
        </w:rPr>
      </w:pPr>
    </w:p>
    <w:p w14:paraId="6570A996">
      <w:pPr>
        <w:spacing w:line="380" w:lineRule="exact"/>
        <w:ind w:right="480" w:firstLine="4320" w:firstLineChars="1800"/>
        <w:rPr>
          <w:rFonts w:hint="eastAsia" w:ascii="宋体" w:hAnsi="宋体" w:cs="宋体"/>
          <w:sz w:val="24"/>
          <w:szCs w:val="24"/>
        </w:rPr>
      </w:pPr>
    </w:p>
    <w:p w14:paraId="55ADA127">
      <w:pPr>
        <w:spacing w:line="380" w:lineRule="exact"/>
        <w:ind w:right="480" w:firstLine="4320" w:firstLineChars="1800"/>
        <w:rPr>
          <w:rFonts w:hint="eastAsia" w:ascii="宋体" w:hAnsi="宋体" w:cs="宋体"/>
          <w:sz w:val="24"/>
          <w:szCs w:val="24"/>
        </w:rPr>
      </w:pPr>
    </w:p>
    <w:p w14:paraId="7B292491">
      <w:pPr>
        <w:spacing w:line="380" w:lineRule="exact"/>
        <w:ind w:right="480" w:firstLine="4320" w:firstLineChars="1800"/>
        <w:rPr>
          <w:rFonts w:hint="eastAsia" w:ascii="宋体" w:hAnsi="宋体" w:cs="宋体"/>
          <w:sz w:val="24"/>
          <w:szCs w:val="24"/>
        </w:rPr>
      </w:pPr>
    </w:p>
    <w:p w14:paraId="14AEED24">
      <w:pPr>
        <w:spacing w:line="380" w:lineRule="exact"/>
        <w:ind w:right="480"/>
        <w:rPr>
          <w:rFonts w:hint="eastAsia" w:ascii="宋体" w:hAnsi="宋体" w:cs="宋体"/>
          <w:sz w:val="24"/>
          <w:szCs w:val="24"/>
        </w:rPr>
      </w:pPr>
    </w:p>
    <w:p w14:paraId="5533F2B5">
      <w:pPr>
        <w:pStyle w:val="8"/>
        <w:rPr>
          <w:rFonts w:hint="eastAsia"/>
        </w:rPr>
      </w:pPr>
    </w:p>
    <w:p w14:paraId="388AD7F1">
      <w:pPr>
        <w:spacing w:line="380" w:lineRule="exact"/>
        <w:ind w:right="480"/>
        <w:rPr>
          <w:rFonts w:hint="eastAsia" w:ascii="宋体" w:hAnsi="宋体" w:cs="宋体"/>
          <w:sz w:val="24"/>
          <w:szCs w:val="24"/>
        </w:rPr>
      </w:pPr>
    </w:p>
    <w:p w14:paraId="0B986B21">
      <w:pPr>
        <w:tabs>
          <w:tab w:val="left" w:pos="0"/>
          <w:tab w:val="center" w:pos="4200"/>
        </w:tabs>
        <w:spacing w:line="520" w:lineRule="exact"/>
        <w:ind w:right="105" w:rightChars="50"/>
        <w:jc w:val="both"/>
        <w:rPr>
          <w:rFonts w:hint="eastAsia" w:ascii="黑体" w:hAnsi="黑体" w:eastAsia="黑体" w:cs="黑体"/>
          <w:sz w:val="36"/>
          <w:szCs w:val="36"/>
        </w:rPr>
      </w:pPr>
    </w:p>
    <w:p w14:paraId="7D1AA312">
      <w:pPr>
        <w:tabs>
          <w:tab w:val="left" w:pos="0"/>
          <w:tab w:val="center" w:pos="4200"/>
        </w:tabs>
        <w:spacing w:line="520" w:lineRule="exact"/>
        <w:ind w:right="105" w:rightChars="50"/>
        <w:jc w:val="center"/>
        <w:rPr>
          <w:rFonts w:hint="eastAsia" w:ascii="黑体" w:hAnsi="黑体" w:eastAsia="黑体" w:cs="黑体"/>
          <w:sz w:val="36"/>
          <w:szCs w:val="36"/>
        </w:rPr>
      </w:pPr>
    </w:p>
    <w:p w14:paraId="18665C33">
      <w:pPr>
        <w:pStyle w:val="8"/>
        <w:rPr>
          <w:rFonts w:hint="eastAsia"/>
        </w:rPr>
      </w:pPr>
    </w:p>
    <w:p w14:paraId="78056E3F">
      <w:pPr>
        <w:rPr>
          <w:rFonts w:hint="eastAsia"/>
        </w:rPr>
      </w:pPr>
    </w:p>
    <w:p w14:paraId="27A3F40F">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6617A391">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3A626AA4">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1421A5F8">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5677F767">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3577CFC7">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7EA838C2">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2B8997FE">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4EA11205">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2515CA4D">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635EA30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7"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262DAA36">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0724065A">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01A36A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B74BB3">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382CD249">
      <w:pPr>
        <w:spacing w:line="380" w:lineRule="exact"/>
        <w:rPr>
          <w:rFonts w:hint="eastAsia" w:ascii="宋体" w:hAnsi="宋体" w:cs="宋体"/>
          <w:sz w:val="21"/>
          <w:szCs w:val="21"/>
        </w:rPr>
      </w:pPr>
    </w:p>
    <w:p w14:paraId="6D90AE09">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3F0E7A3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421C299B">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0D8960DD">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3AB3402">
      <w:pPr>
        <w:pStyle w:val="18"/>
        <w:spacing w:line="380" w:lineRule="exact"/>
        <w:ind w:firstLine="3885" w:firstLineChars="1850"/>
        <w:rPr>
          <w:rFonts w:hint="eastAsia" w:ascii="华文仿宋" w:hAnsi="华文仿宋" w:eastAsia="华文仿宋" w:cs="华文仿宋"/>
          <w:sz w:val="21"/>
          <w:szCs w:val="21"/>
        </w:rPr>
      </w:pPr>
    </w:p>
    <w:p w14:paraId="593DD76B">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0528"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E80B959">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7E0348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681A5D25">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w:t>
                            </w:r>
                            <w:r>
                              <w:rPr>
                                <w:rFonts w:hint="eastAsia"/>
                                <w:color w:val="auto"/>
                                <w:sz w:val="24"/>
                                <w:lang w:val="en-US" w:eastAsia="zh-CN"/>
                              </w:rPr>
                              <w:t>26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70B20DA9"/>
                        </w:txbxContent>
                      </wps:txbx>
                      <wps:bodyPr vert="horz" wrap="square" anchor="t" anchorCtr="0" upright="1"/>
                    </wps:wsp>
                  </a:graphicData>
                </a:graphic>
              </wp:anchor>
            </w:drawing>
          </mc:Choice>
          <mc:Fallback>
            <w:pict>
              <v:shape id="_x0000_s1026" o:spid="_x0000_s1026" o:spt="202" type="#_x0000_t202" style="position:absolute;left:0pt;margin-left:11.15pt;margin-top:19.75pt;height:94.5pt;width:478.5pt;z-index:251670528;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IWwtB1AAAAAkBAAAPAAAAAAAAAAEAIAAAACIAAABkcnMvZG93bnJldi54bWxQSwECFAAUAAAA&#10;CACHTuJAJvBby2QCAAABBQAADgAAAAAAAAABACAAAAAjAQAAZHJzL2Uyb0RvYy54bWxQSwUGAAAA&#10;AAYABgBZAQAA+QUAAAAA&#10;">
                <v:fill type="gradient" on="t" color2="#FFFFFF" angle="90" focus="100%" focussize="0,0">
                  <o:fill type="gradientUnscaled" v:ext="backwardCompatible"/>
                </v:fill>
                <v:stroke weight="0.5pt" color="#000000" joinstyle="miter"/>
                <v:imagedata o:title=""/>
                <o:lock v:ext="edit" aspectratio="f"/>
                <v:textbox>
                  <w:txbxContent>
                    <w:p w14:paraId="1E80B959">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7E0348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681A5D25">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w:t>
                      </w:r>
                      <w:r>
                        <w:rPr>
                          <w:rFonts w:hint="eastAsia"/>
                          <w:color w:val="auto"/>
                          <w:sz w:val="24"/>
                          <w:lang w:val="en-US" w:eastAsia="zh-CN"/>
                        </w:rPr>
                        <w:t>26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70B20DA9"/>
                  </w:txbxContent>
                </v:textbox>
              </v:shape>
            </w:pict>
          </mc:Fallback>
        </mc:AlternateContent>
      </w:r>
    </w:p>
    <w:p w14:paraId="0E3C7DA2"/>
    <w:p w14:paraId="449F46D9">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0E21">
    <w:pPr>
      <w:pStyle w:val="5"/>
      <w:framePr w:wrap="around" w:vAnchor="text" w:hAnchor="margin" w:xAlign="center" w:y="1"/>
      <w:rPr>
        <w:rStyle w:val="14"/>
        <w:rFonts w:hint="eastAsia"/>
      </w:rPr>
    </w:pPr>
  </w:p>
  <w:p w14:paraId="5F1EFC60">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8564E">
    <w:pPr>
      <w:pStyle w:val="5"/>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EC67AC8">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31529">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0FFFE">
    <w:pPr>
      <w:pStyle w:val="5"/>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3A883A">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83A883A">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3F6B788">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59C8C">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E17E33">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5E17E33">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601E3">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AE7018B">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06175">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0F716BE">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3AEE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D8C80E9">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4328A5"/>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163D2C"/>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E2726E"/>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35273C"/>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1E16"/>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8F1781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557CC"/>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63020"/>
    <w:rsid w:val="28DF17A9"/>
    <w:rsid w:val="28E41EA1"/>
    <w:rsid w:val="28E972D4"/>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10035"/>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276FDF"/>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E5ED4"/>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654C8A"/>
    <w:rsid w:val="307D1FD3"/>
    <w:rsid w:val="30A12166"/>
    <w:rsid w:val="30A91F61"/>
    <w:rsid w:val="30AE4CCA"/>
    <w:rsid w:val="30BA4FD6"/>
    <w:rsid w:val="30BF25EC"/>
    <w:rsid w:val="30BF4E6A"/>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56E62"/>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1138F"/>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227CF7"/>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2FF0111"/>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DA1A6F"/>
    <w:rsid w:val="47F170D7"/>
    <w:rsid w:val="47F22E4F"/>
    <w:rsid w:val="4831454F"/>
    <w:rsid w:val="483F42E6"/>
    <w:rsid w:val="48435459"/>
    <w:rsid w:val="48443F26"/>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9EF7110"/>
    <w:rsid w:val="4A084BAC"/>
    <w:rsid w:val="4A1669B6"/>
    <w:rsid w:val="4A1B5A24"/>
    <w:rsid w:val="4A6A0C1A"/>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331DB"/>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4296E"/>
    <w:rsid w:val="51452242"/>
    <w:rsid w:val="51533D5F"/>
    <w:rsid w:val="517C3C74"/>
    <w:rsid w:val="518C60C3"/>
    <w:rsid w:val="51990A7C"/>
    <w:rsid w:val="519A07DF"/>
    <w:rsid w:val="519D222F"/>
    <w:rsid w:val="51BC69DB"/>
    <w:rsid w:val="51BF525D"/>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B13E09"/>
    <w:rsid w:val="56C87B9D"/>
    <w:rsid w:val="56C97471"/>
    <w:rsid w:val="56D26326"/>
    <w:rsid w:val="56E47668"/>
    <w:rsid w:val="56EF512A"/>
    <w:rsid w:val="56F75D8C"/>
    <w:rsid w:val="57014E5D"/>
    <w:rsid w:val="57274D83"/>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54036"/>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D22A57"/>
    <w:rsid w:val="5CE45005"/>
    <w:rsid w:val="5CE60D7D"/>
    <w:rsid w:val="5CE9261B"/>
    <w:rsid w:val="5CF6614A"/>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431740"/>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0A57EB"/>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9FF5500"/>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6C3B1A"/>
    <w:rsid w:val="6EAA2F40"/>
    <w:rsid w:val="6EC9405A"/>
    <w:rsid w:val="6EE90259"/>
    <w:rsid w:val="6EED7D49"/>
    <w:rsid w:val="6EF50549"/>
    <w:rsid w:val="6F143527"/>
    <w:rsid w:val="6F22260E"/>
    <w:rsid w:val="6F307C36"/>
    <w:rsid w:val="6F4E5BE9"/>
    <w:rsid w:val="6F580DF0"/>
    <w:rsid w:val="6F8B4126"/>
    <w:rsid w:val="6FA56875"/>
    <w:rsid w:val="6FA81EC2"/>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16A38"/>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1C332E"/>
    <w:rsid w:val="74381A66"/>
    <w:rsid w:val="744D4DE6"/>
    <w:rsid w:val="745E6DCC"/>
    <w:rsid w:val="74604B19"/>
    <w:rsid w:val="747A3F50"/>
    <w:rsid w:val="7486401E"/>
    <w:rsid w:val="74874568"/>
    <w:rsid w:val="7487479C"/>
    <w:rsid w:val="748B3D99"/>
    <w:rsid w:val="7494745A"/>
    <w:rsid w:val="74B84955"/>
    <w:rsid w:val="74D55484"/>
    <w:rsid w:val="74E7348C"/>
    <w:rsid w:val="74F00593"/>
    <w:rsid w:val="74FB2A94"/>
    <w:rsid w:val="75001638"/>
    <w:rsid w:val="75047B9A"/>
    <w:rsid w:val="75061B64"/>
    <w:rsid w:val="75063912"/>
    <w:rsid w:val="754948E1"/>
    <w:rsid w:val="756643B1"/>
    <w:rsid w:val="758902B1"/>
    <w:rsid w:val="75A8664D"/>
    <w:rsid w:val="75BD4652"/>
    <w:rsid w:val="75EF01BB"/>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qFormat/>
    <w:uiPriority w:val="1"/>
    <w:pPr>
      <w:spacing w:before="52"/>
      <w:ind w:left="100"/>
    </w:pPr>
    <w:rPr>
      <w:rFonts w:ascii="宋体" w:hAnsi="宋体" w:eastAsia="宋体" w:cs="宋体"/>
      <w:sz w:val="24"/>
      <w:szCs w:val="24"/>
      <w:lang w:val="zh-CN" w:eastAsia="zh-CN" w:bidi="zh-CN"/>
    </w:rPr>
  </w:style>
  <w:style w:type="paragraph" w:styleId="3">
    <w:name w:val="Body Text Indent"/>
    <w:basedOn w:val="1"/>
    <w:qFormat/>
    <w:uiPriority w:val="0"/>
    <w:pPr>
      <w:spacing w:line="500" w:lineRule="exact"/>
      <w:ind w:firstLine="480" w:firstLineChars="200"/>
    </w:pPr>
    <w:rPr>
      <w:sz w:val="24"/>
    </w:r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w:basedOn w:val="2"/>
    <w:next w:val="1"/>
    <w:qFormat/>
    <w:uiPriority w:val="99"/>
    <w:pPr>
      <w:ind w:firstLine="420" w:firstLineChars="100"/>
    </w:pPr>
    <w:rPr>
      <w:kern w:val="0"/>
      <w:sz w:val="20"/>
      <w:szCs w:val="20"/>
    </w:rPr>
  </w:style>
  <w:style w:type="paragraph" w:styleId="9">
    <w:name w:val="Body Text First Indent 2"/>
    <w:basedOn w:val="3"/>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11943</Words>
  <Characters>12285</Characters>
  <Lines>74</Lines>
  <Paragraphs>20</Paragraphs>
  <TotalTime>0</TotalTime>
  <ScaleCrop>false</ScaleCrop>
  <LinksUpToDate>false</LinksUpToDate>
  <CharactersWithSpaces>13626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2024-03-27T17:30:00Z</cp:lastPrinted>
  <dcterms:modified xsi:type="dcterms:W3CDTF">2026-05-19T01:41:25Z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4616FF990F7B4ADCB045BAAC635FEC09_13</vt:lpwstr>
  </property>
  <property fmtid="{D5CDD505-2E9C-101B-9397-08002B2CF9AE}" pid="4" name="KSOTemplateDocerSaveRecord">
    <vt:lpwstr>eyJoZGlkIjoiZWY3YzVmZWRlOTZkZTAyYmRiYmYxNjRkOTE5OWVjNGEiLCJ1c2VySWQiOiIzODY3MjAwMTYifQ==</vt:lpwstr>
  </property>
</Properties>
</file>