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5A82AA8">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温州市龙湾区沙城街道七二村中心街三宗房产五年租赁权</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5月28日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温州市龙湾区沙城街道七二村中心街三宗房产五年租赁权竞价公告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2026年6月4日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2026年6月5日上午10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温州市龙湾区沙城街道七二村中心街三宗房产五年租赁权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399415</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u w:val="none"/>
        </w:rPr>
        <w:t>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61"/>
        <w:gridCol w:w="1658"/>
        <w:gridCol w:w="1747"/>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2150D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7CEBFE3">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eastAsia="楷体" w:cstheme="minorBidi"/>
                <w:kern w:val="2"/>
                <w:sz w:val="24"/>
                <w:szCs w:val="24"/>
                <w:lang w:val="en-US" w:eastAsia="zh-CN" w:bidi="ar-SA"/>
              </w:rPr>
              <w:t>1</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2F8416C3">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温州市龙湾区沙城街道七二村</w:t>
            </w:r>
            <w:r>
              <w:rPr>
                <w:rFonts w:hint="eastAsia" w:ascii="宋体" w:hAnsi="宋体" w:eastAsia="宋体" w:cs="宋体"/>
                <w:i w:val="0"/>
                <w:iCs w:val="0"/>
                <w:color w:val="000000"/>
                <w:kern w:val="0"/>
                <w:sz w:val="24"/>
                <w:szCs w:val="24"/>
                <w:u w:val="none"/>
                <w:lang w:val="en-US" w:eastAsia="zh-CN" w:bidi="ar"/>
              </w:rPr>
              <w:t>中心街301号</w:t>
            </w:r>
            <w:r>
              <w:rPr>
                <w:rFonts w:hint="eastAsia" w:ascii="宋体" w:hAnsi="宋体" w:eastAsia="宋体" w:cs="宋体"/>
                <w:bCs/>
                <w:kern w:val="2"/>
                <w:sz w:val="24"/>
                <w:szCs w:val="24"/>
                <w:highlight w:val="none"/>
                <w:u w:val="none"/>
                <w:lang w:val="en-US" w:eastAsia="zh-CN" w:bidi="ar-SA"/>
              </w:rPr>
              <w:t>五年租赁权</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088B4C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约180㎡</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755086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127000</w:t>
            </w:r>
            <w:r>
              <w:rPr>
                <w:rFonts w:hint="eastAsia" w:ascii="宋体" w:hAnsi="宋体" w:eastAsia="宋体" w:cs="宋体"/>
                <w:bCs/>
                <w:kern w:val="2"/>
                <w:sz w:val="24"/>
                <w:szCs w:val="24"/>
                <w:highlight w:val="none"/>
                <w:u w:val="none"/>
                <w:lang w:val="en-US" w:eastAsia="zh-CN" w:bidi="ar-SA"/>
              </w:rPr>
              <w:t>元</w:t>
            </w:r>
          </w:p>
        </w:tc>
        <w:tc>
          <w:tcPr>
            <w:tcW w:w="1128" w:type="dxa"/>
            <w:tcBorders>
              <w:top w:val="single" w:color="000000" w:sz="4" w:space="0"/>
              <w:left w:val="nil"/>
              <w:bottom w:val="single" w:color="000000" w:sz="4" w:space="0"/>
              <w:right w:val="single" w:color="auto" w:sz="4" w:space="0"/>
            </w:tcBorders>
            <w:noWrap w:val="0"/>
            <w:vAlign w:val="center"/>
          </w:tcPr>
          <w:p w14:paraId="5D0B080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5D330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6BD2CA2">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eastAsia="楷体" w:cstheme="minorBidi"/>
                <w:kern w:val="2"/>
                <w:sz w:val="24"/>
                <w:szCs w:val="24"/>
                <w:lang w:val="en-US" w:eastAsia="zh-CN" w:bidi="ar-SA"/>
              </w:rPr>
              <w:t>2</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029EAE2D">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温州市龙湾区沙城街道七二村</w:t>
            </w:r>
            <w:r>
              <w:rPr>
                <w:rFonts w:hint="eastAsia" w:ascii="宋体" w:hAnsi="宋体" w:eastAsia="宋体" w:cs="宋体"/>
                <w:i w:val="0"/>
                <w:iCs w:val="0"/>
                <w:color w:val="000000"/>
                <w:kern w:val="0"/>
                <w:sz w:val="24"/>
                <w:szCs w:val="24"/>
                <w:u w:val="none"/>
                <w:lang w:val="en-US" w:eastAsia="zh-CN" w:bidi="ar"/>
              </w:rPr>
              <w:t>中心街321-9-10号</w:t>
            </w:r>
            <w:r>
              <w:rPr>
                <w:rFonts w:hint="eastAsia" w:ascii="宋体" w:hAnsi="宋体" w:eastAsia="宋体" w:cs="宋体"/>
                <w:bCs/>
                <w:kern w:val="2"/>
                <w:sz w:val="24"/>
                <w:szCs w:val="24"/>
                <w:highlight w:val="none"/>
                <w:u w:val="none"/>
                <w:lang w:val="en-US" w:eastAsia="zh-CN" w:bidi="ar-SA"/>
              </w:rPr>
              <w:t>五年租赁权</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1FE7C0B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约152㎡</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4B95C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69000</w:t>
            </w:r>
            <w:r>
              <w:rPr>
                <w:rFonts w:hint="eastAsia" w:ascii="宋体" w:hAnsi="宋体" w:eastAsia="宋体" w:cs="宋体"/>
                <w:bCs/>
                <w:kern w:val="2"/>
                <w:sz w:val="24"/>
                <w:szCs w:val="24"/>
                <w:highlight w:val="none"/>
                <w:u w:val="none"/>
                <w:lang w:val="en-US" w:eastAsia="zh-CN" w:bidi="ar-SA"/>
              </w:rPr>
              <w:t>元</w:t>
            </w:r>
          </w:p>
        </w:tc>
        <w:tc>
          <w:tcPr>
            <w:tcW w:w="1128" w:type="dxa"/>
            <w:tcBorders>
              <w:top w:val="single" w:color="000000" w:sz="4" w:space="0"/>
              <w:left w:val="nil"/>
              <w:bottom w:val="single" w:color="000000" w:sz="4" w:space="0"/>
              <w:right w:val="single" w:color="auto" w:sz="4" w:space="0"/>
            </w:tcBorders>
            <w:noWrap w:val="0"/>
            <w:vAlign w:val="center"/>
          </w:tcPr>
          <w:p w14:paraId="48659EB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0DBD2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8D127F6">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eastAsia="楷体" w:cstheme="minorBidi"/>
                <w:kern w:val="2"/>
                <w:sz w:val="24"/>
                <w:szCs w:val="24"/>
                <w:lang w:val="en-US" w:eastAsia="zh-CN" w:bidi="ar-SA"/>
              </w:rPr>
              <w:t>3</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642D4091">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温州市龙湾区沙城街道七二村</w:t>
            </w:r>
            <w:r>
              <w:rPr>
                <w:rFonts w:hint="eastAsia" w:ascii="宋体" w:hAnsi="宋体" w:eastAsia="宋体" w:cs="宋体"/>
                <w:i w:val="0"/>
                <w:iCs w:val="0"/>
                <w:color w:val="000000"/>
                <w:kern w:val="0"/>
                <w:sz w:val="24"/>
                <w:szCs w:val="24"/>
                <w:u w:val="none"/>
                <w:lang w:val="en-US" w:eastAsia="zh-CN" w:bidi="ar"/>
              </w:rPr>
              <w:t>中心街后南</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东向北半间二楼</w:t>
            </w:r>
            <w:r>
              <w:rPr>
                <w:rFonts w:hint="eastAsia" w:ascii="宋体" w:hAnsi="宋体" w:eastAsia="宋体" w:cs="宋体"/>
                <w:bCs/>
                <w:kern w:val="2"/>
                <w:sz w:val="24"/>
                <w:szCs w:val="24"/>
                <w:highlight w:val="none"/>
                <w:u w:val="none"/>
                <w:lang w:val="en-US" w:eastAsia="zh-CN" w:bidi="ar-SA"/>
              </w:rPr>
              <w:t>五年租赁权</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47DD84C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约335㎡</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443876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52200</w:t>
            </w:r>
            <w:r>
              <w:rPr>
                <w:rFonts w:hint="eastAsia" w:ascii="宋体" w:hAnsi="宋体" w:eastAsia="宋体" w:cs="宋体"/>
                <w:bCs/>
                <w:kern w:val="2"/>
                <w:sz w:val="24"/>
                <w:szCs w:val="24"/>
                <w:highlight w:val="none"/>
                <w:u w:val="none"/>
                <w:lang w:val="en-US" w:eastAsia="zh-CN" w:bidi="ar-SA"/>
              </w:rPr>
              <w:t>元</w:t>
            </w:r>
          </w:p>
        </w:tc>
        <w:tc>
          <w:tcPr>
            <w:tcW w:w="1128" w:type="dxa"/>
            <w:tcBorders>
              <w:top w:val="single" w:color="000000" w:sz="4" w:space="0"/>
              <w:left w:val="nil"/>
              <w:bottom w:val="single" w:color="000000" w:sz="4" w:space="0"/>
              <w:right w:val="single" w:color="auto" w:sz="4" w:space="0"/>
            </w:tcBorders>
            <w:noWrap w:val="0"/>
            <w:vAlign w:val="center"/>
          </w:tcPr>
          <w:p w14:paraId="65ED9B0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租期5年，租金（不含税）一年一付，先付后用，第1-3年租金不递增，第4-5年在第3年租金基础上递增3%。</w:t>
            </w:r>
          </w:p>
          <w:p w14:paraId="667657D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2.原承租人在同等条件下享有优先权，若原承租人未成功竞得则给予腾空期15天，不计租金及租期。</w:t>
            </w:r>
          </w:p>
          <w:p w14:paraId="62B299A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r>
              <w:rPr>
                <w:rFonts w:hint="eastAsia" w:ascii="宋体" w:hAnsi="宋体" w:cs="宋体"/>
                <w:kern w:val="0"/>
                <w:sz w:val="24"/>
                <w:szCs w:val="24"/>
                <w:lang w:val="en-US" w:eastAsia="zh-CN" w:bidi="ar"/>
              </w:rPr>
              <w:t>房产为非居住用房</w:t>
            </w:r>
            <w:r>
              <w:rPr>
                <w:rFonts w:hint="eastAsia" w:ascii="宋体" w:hAnsi="宋体" w:eastAsia="宋体" w:cs="宋体"/>
                <w:kern w:val="0"/>
                <w:sz w:val="24"/>
                <w:szCs w:val="24"/>
                <w:lang w:val="en-US" w:eastAsia="zh-CN" w:bidi="ar"/>
              </w:rPr>
              <w:t>。</w:t>
            </w:r>
          </w:p>
          <w:p w14:paraId="7529FA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r>
              <w:rPr>
                <w:rFonts w:hint="default" w:ascii="宋体" w:hAnsi="宋体" w:eastAsia="宋体" w:cs="宋体"/>
                <w:kern w:val="0"/>
                <w:sz w:val="24"/>
                <w:szCs w:val="24"/>
                <w:lang w:val="en-US" w:eastAsia="zh-CN" w:bidi="ar"/>
              </w:rPr>
              <w:t>装修期</w:t>
            </w:r>
            <w:r>
              <w:rPr>
                <w:rFonts w:hint="eastAsia" w:ascii="宋体" w:hAnsi="宋体" w:eastAsia="宋体" w:cs="宋体"/>
                <w:kern w:val="0"/>
                <w:sz w:val="24"/>
                <w:szCs w:val="24"/>
                <w:lang w:val="en-US" w:eastAsia="zh-CN" w:bidi="ar"/>
              </w:rPr>
              <w:t>1</w:t>
            </w:r>
            <w:r>
              <w:rPr>
                <w:rFonts w:hint="default" w:ascii="宋体" w:hAnsi="宋体" w:eastAsia="宋体" w:cs="宋体"/>
                <w:kern w:val="0"/>
                <w:sz w:val="24"/>
                <w:szCs w:val="24"/>
                <w:lang w:val="en-US" w:eastAsia="zh-CN" w:bidi="ar"/>
              </w:rPr>
              <w:t>个月，不计租期及租金，原承租人不享有</w:t>
            </w:r>
            <w:r>
              <w:rPr>
                <w:rFonts w:hint="eastAsia" w:ascii="宋体" w:hAnsi="宋体" w:eastAsia="宋体" w:cs="宋体"/>
                <w:kern w:val="0"/>
                <w:sz w:val="24"/>
                <w:szCs w:val="24"/>
                <w:lang w:val="en-US" w:eastAsia="zh-CN" w:bidi="ar"/>
              </w:rPr>
              <w:t>。</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七二村中心街</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0%（取整数）。</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温州市龙湾区沙城街道七二村集体经济组织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5月28日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如只征集到一家竞价人，可按年租金起始价成交。</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2026年5月28日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745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温州市龙湾区沙城街道七二村集体经济组织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61"/>
        <w:gridCol w:w="1658"/>
        <w:gridCol w:w="1747"/>
        <w:gridCol w:w="1128"/>
      </w:tblGrid>
      <w:tr w14:paraId="31A4E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9D92A3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24A4581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A05801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4B0851A4">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654F983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089157D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314666C1">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649AC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E86DAA9">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eastAsia="楷体" w:cstheme="minorBidi"/>
                <w:kern w:val="2"/>
                <w:sz w:val="24"/>
                <w:szCs w:val="24"/>
                <w:lang w:val="en-US" w:eastAsia="zh-CN" w:bidi="ar-SA"/>
              </w:rPr>
              <w:t>1</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78D1B529">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温州市龙湾区沙城街道七二村</w:t>
            </w:r>
            <w:r>
              <w:rPr>
                <w:rFonts w:hint="eastAsia" w:ascii="宋体" w:hAnsi="宋体" w:eastAsia="宋体" w:cs="宋体"/>
                <w:i w:val="0"/>
                <w:iCs w:val="0"/>
                <w:color w:val="000000"/>
                <w:kern w:val="0"/>
                <w:sz w:val="24"/>
                <w:szCs w:val="24"/>
                <w:u w:val="none"/>
                <w:lang w:val="en-US" w:eastAsia="zh-CN" w:bidi="ar"/>
              </w:rPr>
              <w:t>中心街301号</w:t>
            </w:r>
            <w:r>
              <w:rPr>
                <w:rFonts w:hint="eastAsia" w:ascii="宋体" w:hAnsi="宋体" w:eastAsia="宋体" w:cs="宋体"/>
                <w:bCs/>
                <w:kern w:val="2"/>
                <w:sz w:val="24"/>
                <w:szCs w:val="24"/>
                <w:highlight w:val="none"/>
                <w:u w:val="none"/>
                <w:lang w:val="en-US" w:eastAsia="zh-CN" w:bidi="ar-SA"/>
              </w:rPr>
              <w:t>五年租赁权</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45A7A5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约180㎡</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73CC1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127000</w:t>
            </w:r>
            <w:r>
              <w:rPr>
                <w:rFonts w:hint="eastAsia" w:ascii="宋体" w:hAnsi="宋体" w:eastAsia="宋体" w:cs="宋体"/>
                <w:bCs/>
                <w:kern w:val="2"/>
                <w:sz w:val="24"/>
                <w:szCs w:val="24"/>
                <w:highlight w:val="none"/>
                <w:u w:val="none"/>
                <w:lang w:val="en-US" w:eastAsia="zh-CN" w:bidi="ar-SA"/>
              </w:rPr>
              <w:t>元</w:t>
            </w:r>
          </w:p>
        </w:tc>
        <w:tc>
          <w:tcPr>
            <w:tcW w:w="1128" w:type="dxa"/>
            <w:tcBorders>
              <w:top w:val="single" w:color="000000" w:sz="4" w:space="0"/>
              <w:left w:val="nil"/>
              <w:bottom w:val="single" w:color="000000" w:sz="4" w:space="0"/>
              <w:right w:val="single" w:color="auto" w:sz="4" w:space="0"/>
            </w:tcBorders>
            <w:noWrap w:val="0"/>
            <w:vAlign w:val="center"/>
          </w:tcPr>
          <w:p w14:paraId="55AF559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0EA38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62754B5">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eastAsia="楷体" w:cstheme="minorBidi"/>
                <w:kern w:val="2"/>
                <w:sz w:val="24"/>
                <w:szCs w:val="24"/>
                <w:lang w:val="en-US" w:eastAsia="zh-CN" w:bidi="ar-SA"/>
              </w:rPr>
              <w:t>2</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15C368CE">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温州市龙湾区沙城街道七二村</w:t>
            </w:r>
            <w:r>
              <w:rPr>
                <w:rFonts w:hint="eastAsia" w:ascii="宋体" w:hAnsi="宋体" w:eastAsia="宋体" w:cs="宋体"/>
                <w:i w:val="0"/>
                <w:iCs w:val="0"/>
                <w:color w:val="000000"/>
                <w:kern w:val="0"/>
                <w:sz w:val="24"/>
                <w:szCs w:val="24"/>
                <w:u w:val="none"/>
                <w:lang w:val="en-US" w:eastAsia="zh-CN" w:bidi="ar"/>
              </w:rPr>
              <w:t>中心街321-9-10号</w:t>
            </w:r>
            <w:r>
              <w:rPr>
                <w:rFonts w:hint="eastAsia" w:ascii="宋体" w:hAnsi="宋体" w:eastAsia="宋体" w:cs="宋体"/>
                <w:bCs/>
                <w:kern w:val="2"/>
                <w:sz w:val="24"/>
                <w:szCs w:val="24"/>
                <w:highlight w:val="none"/>
                <w:u w:val="none"/>
                <w:lang w:val="en-US" w:eastAsia="zh-CN" w:bidi="ar-SA"/>
              </w:rPr>
              <w:t>五年租赁权</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7F3F02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约152㎡</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18B5B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69000</w:t>
            </w:r>
            <w:r>
              <w:rPr>
                <w:rFonts w:hint="eastAsia" w:ascii="宋体" w:hAnsi="宋体" w:eastAsia="宋体" w:cs="宋体"/>
                <w:bCs/>
                <w:kern w:val="2"/>
                <w:sz w:val="24"/>
                <w:szCs w:val="24"/>
                <w:highlight w:val="none"/>
                <w:u w:val="none"/>
                <w:lang w:val="en-US" w:eastAsia="zh-CN" w:bidi="ar-SA"/>
              </w:rPr>
              <w:t>元</w:t>
            </w:r>
          </w:p>
        </w:tc>
        <w:tc>
          <w:tcPr>
            <w:tcW w:w="1128" w:type="dxa"/>
            <w:tcBorders>
              <w:top w:val="single" w:color="000000" w:sz="4" w:space="0"/>
              <w:left w:val="nil"/>
              <w:bottom w:val="single" w:color="000000" w:sz="4" w:space="0"/>
              <w:right w:val="single" w:color="auto" w:sz="4" w:space="0"/>
            </w:tcBorders>
            <w:noWrap w:val="0"/>
            <w:vAlign w:val="center"/>
          </w:tcPr>
          <w:p w14:paraId="2685F94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22A9A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F28DD5D">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eastAsia="楷体" w:cstheme="minorBidi"/>
                <w:kern w:val="2"/>
                <w:sz w:val="24"/>
                <w:szCs w:val="24"/>
                <w:lang w:val="en-US" w:eastAsia="zh-CN" w:bidi="ar-SA"/>
              </w:rPr>
              <w:t>3</w:t>
            </w:r>
          </w:p>
        </w:tc>
        <w:tc>
          <w:tcPr>
            <w:tcW w:w="4361" w:type="dxa"/>
            <w:tcBorders>
              <w:top w:val="single" w:color="000000" w:sz="4" w:space="0"/>
              <w:left w:val="single" w:color="000000" w:sz="4" w:space="0"/>
              <w:bottom w:val="single" w:color="000000" w:sz="4" w:space="0"/>
              <w:right w:val="single" w:color="000000" w:sz="4" w:space="0"/>
            </w:tcBorders>
            <w:noWrap w:val="0"/>
            <w:vAlign w:val="center"/>
          </w:tcPr>
          <w:p w14:paraId="12EEDAFD">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温州市龙湾区沙城街道七二村</w:t>
            </w:r>
            <w:r>
              <w:rPr>
                <w:rFonts w:hint="eastAsia" w:ascii="宋体" w:hAnsi="宋体" w:eastAsia="宋体" w:cs="宋体"/>
                <w:i w:val="0"/>
                <w:iCs w:val="0"/>
                <w:color w:val="000000"/>
                <w:kern w:val="0"/>
                <w:sz w:val="24"/>
                <w:szCs w:val="24"/>
                <w:u w:val="none"/>
                <w:lang w:val="en-US" w:eastAsia="zh-CN" w:bidi="ar"/>
              </w:rPr>
              <w:t>中心街后南</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东向北半间二楼</w:t>
            </w:r>
            <w:r>
              <w:rPr>
                <w:rFonts w:hint="eastAsia" w:ascii="宋体" w:hAnsi="宋体" w:eastAsia="宋体" w:cs="宋体"/>
                <w:bCs/>
                <w:kern w:val="2"/>
                <w:sz w:val="24"/>
                <w:szCs w:val="24"/>
                <w:highlight w:val="none"/>
                <w:u w:val="none"/>
                <w:lang w:val="en-US" w:eastAsia="zh-CN" w:bidi="ar-SA"/>
              </w:rPr>
              <w:t>五年租赁权</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CA5CAC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约335㎡</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1C0D6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52200</w:t>
            </w:r>
            <w:r>
              <w:rPr>
                <w:rFonts w:hint="eastAsia" w:ascii="宋体" w:hAnsi="宋体" w:eastAsia="宋体" w:cs="宋体"/>
                <w:bCs/>
                <w:kern w:val="2"/>
                <w:sz w:val="24"/>
                <w:szCs w:val="24"/>
                <w:highlight w:val="none"/>
                <w:u w:val="none"/>
                <w:lang w:val="en-US" w:eastAsia="zh-CN" w:bidi="ar-SA"/>
              </w:rPr>
              <w:t>元</w:t>
            </w:r>
          </w:p>
        </w:tc>
        <w:tc>
          <w:tcPr>
            <w:tcW w:w="1128" w:type="dxa"/>
            <w:tcBorders>
              <w:top w:val="single" w:color="000000" w:sz="4" w:space="0"/>
              <w:left w:val="nil"/>
              <w:bottom w:val="single" w:color="000000" w:sz="4" w:space="0"/>
              <w:right w:val="single" w:color="auto" w:sz="4" w:space="0"/>
            </w:tcBorders>
            <w:noWrap w:val="0"/>
            <w:vAlign w:val="center"/>
          </w:tcPr>
          <w:p w14:paraId="44BE180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32FE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50BB0788">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租期5年，租金（不含税）一年一付，先付后用，第1-3年租金不递增，第4-5年在第3年租金基础上递增3%。</w:t>
            </w:r>
          </w:p>
          <w:p w14:paraId="696C044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2.原承租人在同等条件下享有优先权，若原承租人未成功竞得则给予腾空期15天，不计租金及租期。</w:t>
            </w:r>
          </w:p>
          <w:p w14:paraId="4BDC40D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r>
              <w:rPr>
                <w:rFonts w:hint="eastAsia" w:ascii="宋体" w:hAnsi="宋体" w:cs="宋体"/>
                <w:kern w:val="0"/>
                <w:sz w:val="24"/>
                <w:szCs w:val="24"/>
                <w:lang w:val="en-US" w:eastAsia="zh-CN" w:bidi="ar"/>
              </w:rPr>
              <w:t>房产为非居住用房</w:t>
            </w:r>
            <w:r>
              <w:rPr>
                <w:rFonts w:hint="eastAsia" w:ascii="宋体" w:hAnsi="宋体" w:eastAsia="宋体" w:cs="宋体"/>
                <w:kern w:val="0"/>
                <w:sz w:val="24"/>
                <w:szCs w:val="24"/>
                <w:lang w:val="en-US" w:eastAsia="zh-CN" w:bidi="ar"/>
              </w:rPr>
              <w:t>。</w:t>
            </w:r>
          </w:p>
          <w:p w14:paraId="4A391CC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r>
              <w:rPr>
                <w:rFonts w:hint="default" w:ascii="宋体" w:hAnsi="宋体" w:eastAsia="宋体" w:cs="宋体"/>
                <w:kern w:val="0"/>
                <w:sz w:val="24"/>
                <w:szCs w:val="24"/>
                <w:lang w:val="en-US" w:eastAsia="zh-CN" w:bidi="ar"/>
              </w:rPr>
              <w:t>装修期</w:t>
            </w:r>
            <w:r>
              <w:rPr>
                <w:rFonts w:hint="eastAsia" w:ascii="宋体" w:hAnsi="宋体" w:eastAsia="宋体" w:cs="宋体"/>
                <w:kern w:val="0"/>
                <w:sz w:val="24"/>
                <w:szCs w:val="24"/>
                <w:lang w:val="en-US" w:eastAsia="zh-CN" w:bidi="ar"/>
              </w:rPr>
              <w:t>1</w:t>
            </w:r>
            <w:r>
              <w:rPr>
                <w:rFonts w:hint="default" w:ascii="宋体" w:hAnsi="宋体" w:eastAsia="宋体" w:cs="宋体"/>
                <w:kern w:val="0"/>
                <w:sz w:val="24"/>
                <w:szCs w:val="24"/>
                <w:lang w:val="en-US" w:eastAsia="zh-CN" w:bidi="ar"/>
              </w:rPr>
              <w:t>个月，不计租期及租金，原承租人不享有</w:t>
            </w:r>
            <w:r>
              <w:rPr>
                <w:rFonts w:hint="eastAsia" w:ascii="宋体" w:hAnsi="宋体" w:eastAsia="宋体" w:cs="宋体"/>
                <w:kern w:val="0"/>
                <w:sz w:val="24"/>
                <w:szCs w:val="24"/>
                <w:lang w:val="en-US" w:eastAsia="zh-CN" w:bidi="ar"/>
              </w:rPr>
              <w:t>。</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236855</wp:posOffset>
            </wp:positionH>
            <wp:positionV relativeFrom="paragraph">
              <wp:posOffset>-3485515</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-3000375</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val="0"/>
          <w:color w:val="auto"/>
          <w:kern w:val="2"/>
          <w:sz w:val="24"/>
          <w:szCs w:val="24"/>
          <w:u w:val="single"/>
          <w:lang w:val="en-US" w:eastAsia="zh-CN" w:bidi="ar-SA"/>
        </w:rPr>
        <w:t>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236855</wp:posOffset>
            </wp:positionH>
            <wp:positionV relativeFrom="paragraph">
              <wp:posOffset>-2430145</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2026年5月28日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950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6月4日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租期5年，租金（不含税）一年一付，先付后用，第1-3年租金不递增，第4-5年在第3年租金基础上递增3%。</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具体租赁事项以竞得人与温州市龙湾区沙城街道七二村集体经济组织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163D2CD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6AE3220E">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温州市龙湾区沙城街道七二村集体经济组织      </w:t>
      </w:r>
      <w:r>
        <w:rPr>
          <w:rFonts w:hint="eastAsia" w:ascii="宋体" w:hAnsi="宋体" w:cs="宋体"/>
          <w:color w:val="auto"/>
          <w:sz w:val="24"/>
          <w:szCs w:val="24"/>
          <w:highlight w:val="none"/>
        </w:rPr>
        <w:t>（以下简称甲方）</w:t>
      </w:r>
    </w:p>
    <w:p w14:paraId="1ED25689">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7D6D522">
      <w:pPr>
        <w:keepNext w:val="0"/>
        <w:keepLines w:val="0"/>
        <w:pageBreakBefore w:val="0"/>
        <w:widowControl w:val="0"/>
        <w:kinsoku/>
        <w:overflowPunct/>
        <w:topLinePunct w:val="0"/>
        <w:autoSpaceDE/>
        <w:autoSpaceDN/>
        <w:bidi w:val="0"/>
        <w:adjustRightInd/>
        <w:snapToGrid/>
        <w:spacing w:line="400" w:lineRule="exact"/>
        <w:ind w:left="388" w:leftChars="185" w:firstLine="240" w:firstLineChars="1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396C4AB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1B9C7648">
      <w:pPr>
        <w:keepNext w:val="0"/>
        <w:keepLines w:val="0"/>
        <w:pageBreakBefore w:val="0"/>
        <w:widowControl w:val="0"/>
        <w:kinsoku/>
        <w:wordWrap w:val="0"/>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w:t>
      </w:r>
      <w:r>
        <w:rPr>
          <w:rFonts w:hint="eastAsia" w:ascii="宋体" w:hAnsi="宋体" w:cs="宋体"/>
          <w:color w:val="auto"/>
          <w:sz w:val="24"/>
          <w:szCs w:val="24"/>
          <w:highlight w:val="none"/>
          <w:lang w:val="en-US" w:eastAsia="zh-CN"/>
        </w:rPr>
        <w:t>建筑</w:t>
      </w:r>
      <w:r>
        <w:rPr>
          <w:rFonts w:hint="eastAsia" w:ascii="宋体" w:hAnsi="宋体" w:cs="宋体"/>
          <w:color w:val="auto"/>
          <w:sz w:val="24"/>
          <w:szCs w:val="24"/>
          <w:highlight w:val="none"/>
        </w:rPr>
        <w:t>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8D57A21">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80E826B">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4643BD0">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7E83D9AF">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4298175">
      <w:pPr>
        <w:pStyle w:val="3"/>
        <w:keepNext w:val="0"/>
        <w:keepLines w:val="0"/>
        <w:pageBreakBefore w:val="0"/>
        <w:widowControl w:val="0"/>
        <w:kinsoku/>
        <w:overflowPunct/>
        <w:topLinePunct w:val="0"/>
        <w:autoSpaceDE/>
        <w:autoSpaceDN/>
        <w:bidi w:val="0"/>
        <w:adjustRightInd/>
        <w:snapToGrid/>
        <w:spacing w:line="400" w:lineRule="exact"/>
        <w:ind w:firstLine="482"/>
        <w:textAlignment w:val="auto"/>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7A89652">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rPr>
        <w:t>（一）租金及交付期限</w:t>
      </w:r>
    </w:p>
    <w:p w14:paraId="3A9B3E9B">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0F8C564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18F9BD6">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BF0939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4.第四年年租金￥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0F08C9">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9ECCAD0">
      <w:pPr>
        <w:pStyle w:val="3"/>
        <w:keepNext w:val="0"/>
        <w:keepLines w:val="0"/>
        <w:pageBreakBefore w:val="0"/>
        <w:widowControl w:val="0"/>
        <w:kinsoku/>
        <w:overflowPunct/>
        <w:topLinePunct w:val="0"/>
        <w:autoSpaceDE/>
        <w:autoSpaceDN/>
        <w:bidi w:val="0"/>
        <w:adjustRightInd/>
        <w:snapToGrid/>
        <w:spacing w:line="400" w:lineRule="exact"/>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6.租期5年，租金（不含税）一年一付，先付后用，第1-3年租金不递增，第4-5年在第3年租金基础上递增3%。</w:t>
      </w:r>
      <w:r>
        <w:rPr>
          <w:rFonts w:hint="eastAsia" w:ascii="宋体" w:hAnsi="宋体" w:cs="宋体"/>
          <w:color w:val="auto"/>
          <w:szCs w:val="24"/>
          <w:highlight w:val="none"/>
          <w:u w:val="single"/>
          <w:lang w:val="en-US" w:eastAsia="zh-CN"/>
        </w:rPr>
        <w:t>下期租金应在上期租赁期限届满前1个月付清。</w:t>
      </w:r>
    </w:p>
    <w:p w14:paraId="5BFAD865">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B528B2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-5420360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3E9774C">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FABC3B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03E15F5A">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8CD7E1B">
      <w:pPr>
        <w:keepNext w:val="0"/>
        <w:keepLines w:val="0"/>
        <w:pageBreakBefore w:val="0"/>
        <w:widowControl w:val="0"/>
        <w:tabs>
          <w:tab w:val="left" w:pos="1620"/>
          <w:tab w:val="left" w:pos="1800"/>
        </w:tabs>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7ADB030F">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7D879C5B">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288FF7D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0F56785">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7C61B0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F9C3E7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-2245360</wp:posOffset>
            </wp:positionV>
            <wp:extent cx="5271770" cy="5833110"/>
            <wp:effectExtent l="0" t="0" r="5080" b="15240"/>
            <wp:wrapNone/>
            <wp:docPr id="3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1D71DD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DC73862">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DBDC24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76E0D8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0D9A44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5327F2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0ED151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534970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7F5D6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9DDCF4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6711B8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60F6DF9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490B18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47468C5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B223C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982D17">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659EFA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80AD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03A0D0A">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AE903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7650B50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AB4F2A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58BEF6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-3515360</wp:posOffset>
            </wp:positionV>
            <wp:extent cx="5271770" cy="5833110"/>
            <wp:effectExtent l="0" t="0" r="5080" b="15240"/>
            <wp:wrapNone/>
            <wp:docPr id="3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现符合上述第（三）、（四）款单方解除合同情形时，守约方解除合同的书面通知送达对方时生效，生效当天本合同解除。</w:t>
      </w:r>
    </w:p>
    <w:p w14:paraId="093042B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357F9C57">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E831E5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36AFC9D">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091D76CA">
      <w:pPr>
        <w:keepNext w:val="0"/>
        <w:keepLines w:val="0"/>
        <w:pageBreakBefore w:val="0"/>
        <w:widowControl w:val="0"/>
        <w:tabs>
          <w:tab w:val="left" w:pos="2520"/>
        </w:tabs>
        <w:kinsoku/>
        <w:overflowPunct/>
        <w:topLinePunct w:val="0"/>
        <w:autoSpaceDE/>
        <w:autoSpaceDN/>
        <w:bidi w:val="0"/>
        <w:adjustRightInd/>
        <w:snapToGrid/>
        <w:spacing w:line="400" w:lineRule="exact"/>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038A75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161A0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33F48A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0730F5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362BE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B380EFC">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FA8DDC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750AD58E">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5EB5B38">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427721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-2499360</wp:posOffset>
            </wp:positionV>
            <wp:extent cx="5271770" cy="5833110"/>
            <wp:effectExtent l="0" t="0" r="5080" b="15240"/>
            <wp:wrapNone/>
            <wp:docPr id="3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、合同、劳资等纠纷或者责任事故，由乙方自行负责，与甲方无关。</w:t>
      </w:r>
    </w:p>
    <w:p w14:paraId="3CAF56FA">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23B296A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6895C7CE">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B1F81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1F49306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AB9AE2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017BE5C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0D7AC39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05D5E457">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51CE872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46FACFE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4D0077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8E9FBE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0961585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A6DEC5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70700E2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91D84C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38BD4497">
      <w:pPr>
        <w:keepNext w:val="0"/>
        <w:keepLines w:val="0"/>
        <w:pageBreakBefore w:val="0"/>
        <w:widowControl w:val="0"/>
        <w:kinsoku/>
        <w:overflowPunct/>
        <w:topLinePunct w:val="0"/>
        <w:autoSpaceDE/>
        <w:autoSpaceDN/>
        <w:bidi w:val="0"/>
        <w:adjustRightInd/>
        <w:snapToGrid/>
        <w:spacing w:line="400" w:lineRule="exact"/>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DE4A5D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0D6E26F">
      <w:pPr>
        <w:pStyle w:val="3"/>
        <w:keepNext w:val="0"/>
        <w:keepLines w:val="0"/>
        <w:pageBreakBefore w:val="0"/>
        <w:widowControl w:val="0"/>
        <w:kinsoku/>
        <w:overflowPunct/>
        <w:topLinePunct w:val="0"/>
        <w:autoSpaceDE/>
        <w:autoSpaceDN/>
        <w:bidi w:val="0"/>
        <w:adjustRightInd/>
        <w:snapToGrid/>
        <w:spacing w:line="400" w:lineRule="exact"/>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06115F3D">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5A867D52">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46B1975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24B5996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FBA7F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7E452FAA">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-1991360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8215E9">
      <w:pPr>
        <w:spacing w:line="380" w:lineRule="exact"/>
        <w:ind w:right="480" w:firstLine="4320" w:firstLineChars="1800"/>
        <w:rPr>
          <w:rFonts w:hint="eastAsia" w:ascii="宋体" w:hAnsi="宋体" w:cs="宋体"/>
          <w:sz w:val="24"/>
          <w:szCs w:val="24"/>
        </w:rPr>
      </w:pPr>
    </w:p>
    <w:p w14:paraId="60C2C477">
      <w:pPr>
        <w:spacing w:line="380" w:lineRule="exact"/>
        <w:ind w:right="480" w:firstLine="4320" w:firstLineChars="1800"/>
        <w:rPr>
          <w:rFonts w:hint="eastAsia" w:ascii="宋体" w:hAnsi="宋体" w:cs="宋体"/>
          <w:sz w:val="24"/>
          <w:szCs w:val="24"/>
        </w:rPr>
      </w:pPr>
    </w:p>
    <w:p w14:paraId="7D039B2B">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E81AB72">
      <w:pPr>
        <w:spacing w:line="380" w:lineRule="exact"/>
        <w:ind w:right="480" w:firstLine="4320" w:firstLineChars="1800"/>
        <w:rPr>
          <w:rFonts w:hint="eastAsia" w:ascii="宋体" w:hAnsi="宋体" w:cs="宋体"/>
          <w:sz w:val="24"/>
          <w:szCs w:val="24"/>
        </w:rPr>
      </w:pPr>
    </w:p>
    <w:p w14:paraId="1674BCF9">
      <w:pPr>
        <w:spacing w:line="380" w:lineRule="exact"/>
        <w:ind w:right="480" w:firstLine="4320" w:firstLineChars="1800"/>
        <w:rPr>
          <w:rFonts w:hint="eastAsia" w:ascii="宋体" w:hAnsi="宋体" w:cs="宋体"/>
          <w:sz w:val="24"/>
          <w:szCs w:val="24"/>
        </w:rPr>
      </w:pPr>
    </w:p>
    <w:p w14:paraId="6FAE1BAE">
      <w:pPr>
        <w:spacing w:line="380" w:lineRule="exact"/>
        <w:ind w:right="480" w:firstLine="4320" w:firstLineChars="1800"/>
        <w:rPr>
          <w:rFonts w:hint="eastAsia" w:ascii="宋体" w:hAnsi="宋体" w:cs="宋体"/>
          <w:sz w:val="24"/>
          <w:szCs w:val="24"/>
        </w:rPr>
      </w:pPr>
    </w:p>
    <w:p w14:paraId="4811D52D">
      <w:pPr>
        <w:spacing w:line="380" w:lineRule="exact"/>
        <w:ind w:right="480" w:firstLine="4320" w:firstLineChars="1800"/>
        <w:rPr>
          <w:rFonts w:hint="eastAsia" w:ascii="宋体" w:hAnsi="宋体" w:cs="宋体"/>
          <w:sz w:val="24"/>
          <w:szCs w:val="24"/>
        </w:rPr>
      </w:pPr>
    </w:p>
    <w:p w14:paraId="775DE9CF">
      <w:pPr>
        <w:spacing w:line="380" w:lineRule="exact"/>
        <w:ind w:right="480" w:firstLine="4320" w:firstLineChars="1800"/>
        <w:rPr>
          <w:rFonts w:hint="eastAsia" w:ascii="宋体" w:hAnsi="宋体" w:cs="宋体"/>
          <w:sz w:val="24"/>
          <w:szCs w:val="24"/>
        </w:rPr>
      </w:pPr>
    </w:p>
    <w:p w14:paraId="2235196E">
      <w:pPr>
        <w:spacing w:line="380" w:lineRule="exact"/>
        <w:ind w:right="480" w:firstLine="4320" w:firstLineChars="1800"/>
        <w:rPr>
          <w:rFonts w:hint="eastAsia" w:ascii="宋体" w:hAnsi="宋体" w:cs="宋体"/>
          <w:sz w:val="24"/>
          <w:szCs w:val="24"/>
        </w:rPr>
      </w:pPr>
    </w:p>
    <w:p w14:paraId="6570A996">
      <w:pPr>
        <w:spacing w:line="380" w:lineRule="exact"/>
        <w:ind w:right="480" w:firstLine="4320" w:firstLineChars="1800"/>
        <w:rPr>
          <w:rFonts w:hint="eastAsia" w:ascii="宋体" w:hAnsi="宋体" w:cs="宋体"/>
          <w:sz w:val="24"/>
          <w:szCs w:val="24"/>
        </w:rPr>
      </w:pPr>
    </w:p>
    <w:p w14:paraId="55ADA127">
      <w:pPr>
        <w:spacing w:line="380" w:lineRule="exact"/>
        <w:ind w:right="480" w:firstLine="4320" w:firstLineChars="1800"/>
        <w:rPr>
          <w:rFonts w:hint="eastAsia" w:ascii="宋体" w:hAnsi="宋体" w:cs="宋体"/>
          <w:sz w:val="24"/>
          <w:szCs w:val="24"/>
        </w:rPr>
      </w:pPr>
    </w:p>
    <w:p w14:paraId="7B292491">
      <w:pPr>
        <w:spacing w:line="380" w:lineRule="exact"/>
        <w:ind w:right="480" w:firstLine="4320" w:firstLineChars="1800"/>
        <w:rPr>
          <w:rFonts w:hint="eastAsia" w:ascii="宋体" w:hAnsi="宋体" w:cs="宋体"/>
          <w:sz w:val="24"/>
          <w:szCs w:val="24"/>
        </w:rPr>
      </w:pPr>
    </w:p>
    <w:p w14:paraId="14AEED24">
      <w:pPr>
        <w:spacing w:line="380" w:lineRule="exact"/>
        <w:ind w:right="480"/>
        <w:rPr>
          <w:rFonts w:hint="eastAsia" w:ascii="宋体" w:hAnsi="宋体" w:cs="宋体"/>
          <w:sz w:val="24"/>
          <w:szCs w:val="24"/>
        </w:rPr>
      </w:pPr>
    </w:p>
    <w:p w14:paraId="5533F2B5">
      <w:pPr>
        <w:pStyle w:val="8"/>
        <w:rPr>
          <w:rFonts w:hint="eastAsia"/>
        </w:rPr>
      </w:pPr>
    </w:p>
    <w:p w14:paraId="388AD7F1">
      <w:pPr>
        <w:spacing w:line="380" w:lineRule="exact"/>
        <w:ind w:right="480"/>
        <w:rPr>
          <w:rFonts w:hint="eastAsia" w:ascii="宋体" w:hAnsi="宋体" w:cs="宋体"/>
          <w:sz w:val="24"/>
          <w:szCs w:val="24"/>
        </w:rPr>
      </w:pPr>
    </w:p>
    <w:p w14:paraId="0B986B21">
      <w:pPr>
        <w:tabs>
          <w:tab w:val="left" w:pos="0"/>
          <w:tab w:val="center" w:pos="4200"/>
        </w:tabs>
        <w:spacing w:line="520" w:lineRule="exact"/>
        <w:ind w:right="105" w:rightChars="50"/>
        <w:jc w:val="both"/>
        <w:rPr>
          <w:rFonts w:hint="eastAsia" w:ascii="黑体" w:hAnsi="黑体" w:eastAsia="黑体" w:cs="黑体"/>
          <w:sz w:val="36"/>
          <w:szCs w:val="36"/>
        </w:rPr>
      </w:pPr>
    </w:p>
    <w:p w14:paraId="7D1AA312">
      <w:pPr>
        <w:tabs>
          <w:tab w:val="left" w:pos="0"/>
          <w:tab w:val="center" w:pos="4200"/>
        </w:tabs>
        <w:spacing w:line="520" w:lineRule="exact"/>
        <w:ind w:right="105" w:rightChars="50"/>
        <w:jc w:val="center"/>
        <w:rPr>
          <w:rFonts w:hint="eastAsia" w:ascii="黑体" w:hAnsi="黑体" w:eastAsia="黑体" w:cs="黑体"/>
          <w:sz w:val="36"/>
          <w:szCs w:val="36"/>
        </w:rPr>
      </w:pPr>
    </w:p>
    <w:p w14:paraId="18665C33">
      <w:pPr>
        <w:pStyle w:val="8"/>
        <w:rPr>
          <w:rFonts w:hint="eastAsia"/>
        </w:rPr>
      </w:pPr>
    </w:p>
    <w:p w14:paraId="78056E3F">
      <w:pPr>
        <w:rPr>
          <w:rFonts w:hint="eastAsia"/>
        </w:rPr>
      </w:pPr>
    </w:p>
    <w:p w14:paraId="27A3F40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6617A391">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3A626AA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1421A5F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5677F767">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577CFC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EA838C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B8997FE">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4EA11205">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515CA4D">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635EA30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62DA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724065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01A36A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B74BB3">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82CD249">
      <w:pPr>
        <w:spacing w:line="380" w:lineRule="exact"/>
        <w:rPr>
          <w:rFonts w:hint="eastAsia" w:ascii="宋体" w:hAnsi="宋体" w:cs="宋体"/>
          <w:sz w:val="21"/>
          <w:szCs w:val="21"/>
        </w:rPr>
      </w:pPr>
    </w:p>
    <w:p w14:paraId="6D90AE0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3F0E7A3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21C299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D8960DD">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3AB3402">
      <w:pPr>
        <w:pStyle w:val="18"/>
        <w:spacing w:line="380" w:lineRule="exact"/>
        <w:ind w:firstLine="3885" w:firstLineChars="1850"/>
        <w:rPr>
          <w:rFonts w:hint="eastAsia" w:ascii="华文仿宋" w:hAnsi="华文仿宋" w:eastAsia="华文仿宋" w:cs="华文仿宋"/>
          <w:sz w:val="21"/>
          <w:szCs w:val="21"/>
        </w:rPr>
      </w:pPr>
    </w:p>
    <w:p w14:paraId="593DD76B">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052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052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v:textbox>
              </v:shape>
            </w:pict>
          </mc:Fallback>
        </mc:AlternateContent>
      </w:r>
    </w:p>
    <w:p w14:paraId="0E3C7DA2"/>
    <w:p w14:paraId="06B8AB2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51B14"/>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04182"/>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5B6B18"/>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081AF1"/>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3121"/>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1072C"/>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11754</Words>
  <Characters>12066</Characters>
  <Lines>74</Lines>
  <Paragraphs>20</Paragraphs>
  <TotalTime>3</TotalTime>
  <ScaleCrop>false</ScaleCrop>
  <LinksUpToDate>false</LinksUpToDate>
  <CharactersWithSpaces>13333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2026-05-28T00:39:24Z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858FCA8654C64FC382789E71199CBB7D_13</vt:lpwstr>
  </property>
  <property fmtid="{D5CDD505-2E9C-101B-9397-08002B2CF9AE}" pid="4" name="KSOTemplateDocerSaveRecord">
    <vt:lpwstr>eyJoZGlkIjoiZWY3YzVmZWRlOTZkZTAyYmRiYmYxNjRkOTE5OWVjNGEiLCJ1c2VySWQiOiIzODY3MjAwMTYifQ==</vt:lpwstr>
  </property>
</Properties>
</file>