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F62CD7C">
      <w:pPr>
        <w:jc w:val="both"/>
        <w:rPr>
          <w:rFonts w:hint="eastAsia" w:ascii="宋体" w:hAnsi="宋体"/>
          <w:b/>
          <w:color w:val="auto"/>
          <w:sz w:val="48"/>
        </w:rPr>
      </w:pPr>
    </w:p>
    <w:p w14:paraId="0D45AAFE">
      <w:pPr>
        <w:jc w:val="center"/>
        <w:rPr>
          <w:rFonts w:hint="eastAsia" w:ascii="宋体" w:hAnsi="宋体"/>
          <w:b/>
          <w:color w:val="auto"/>
          <w:sz w:val="48"/>
        </w:rPr>
      </w:pPr>
    </w:p>
    <w:p w14:paraId="1B93F0B0">
      <w:pPr>
        <w:jc w:val="center"/>
        <w:rPr>
          <w:rFonts w:hint="eastAsia" w:ascii="宋体" w:hAnsi="宋体"/>
          <w:b/>
          <w:color w:val="auto"/>
          <w:sz w:val="48"/>
        </w:rPr>
      </w:pPr>
    </w:p>
    <w:p w14:paraId="35AD92ED">
      <w:pPr>
        <w:jc w:val="center"/>
        <w:rPr>
          <w:rFonts w:hint="eastAsia" w:ascii="宋体" w:hAnsi="宋体"/>
          <w:b/>
          <w:color w:val="auto"/>
          <w:sz w:val="48"/>
        </w:rPr>
      </w:pPr>
    </w:p>
    <w:p w14:paraId="3469663A">
      <w:pPr>
        <w:jc w:val="center"/>
        <w:rPr>
          <w:rFonts w:hint="eastAsia" w:ascii="宋体" w:hAnsi="宋体"/>
          <w:b/>
          <w:color w:val="auto"/>
          <w:sz w:val="48"/>
        </w:rPr>
      </w:pPr>
    </w:p>
    <w:p w14:paraId="2DB664EC">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76EB34C3">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温</w:t>
      </w:r>
      <w:bookmarkStart w:id="0" w:name="_GoBack"/>
      <w:bookmarkEnd w:id="0"/>
      <w:r>
        <w:rPr>
          <w:rFonts w:hint="eastAsia" w:ascii="宋体" w:hAnsi="宋体"/>
          <w:b/>
          <w:bCs/>
          <w:color w:val="auto"/>
          <w:sz w:val="36"/>
          <w:szCs w:val="36"/>
          <w:highlight w:val="none"/>
          <w:lang w:val="en-US" w:eastAsia="zh-CN"/>
        </w:rPr>
        <w:t>州市龙湾区海滨街道沙南农贸市场一层及东西两侧停车场三宗资产三年租赁权竞价文件</w:t>
      </w:r>
    </w:p>
    <w:p w14:paraId="051E1C9C">
      <w:pPr>
        <w:jc w:val="center"/>
        <w:rPr>
          <w:rFonts w:hint="eastAsia" w:ascii="宋体" w:hAnsi="宋体"/>
          <w:b/>
          <w:bCs/>
          <w:color w:val="auto"/>
          <w:sz w:val="44"/>
          <w:szCs w:val="44"/>
          <w:lang w:val="en-US" w:eastAsia="zh-CN"/>
        </w:rPr>
      </w:pPr>
    </w:p>
    <w:p w14:paraId="02A05812">
      <w:pPr>
        <w:jc w:val="center"/>
        <w:rPr>
          <w:rFonts w:hint="eastAsia" w:ascii="宋体" w:hAnsi="宋体"/>
          <w:b/>
          <w:bCs/>
          <w:color w:val="auto"/>
          <w:sz w:val="44"/>
          <w:szCs w:val="44"/>
          <w:lang w:val="en-US" w:eastAsia="zh-CN"/>
        </w:rPr>
      </w:pPr>
    </w:p>
    <w:p w14:paraId="669C750D">
      <w:pPr>
        <w:jc w:val="center"/>
        <w:rPr>
          <w:rFonts w:hint="eastAsia" w:ascii="宋体" w:hAnsi="宋体"/>
          <w:b/>
          <w:bCs/>
          <w:color w:val="auto"/>
          <w:sz w:val="44"/>
          <w:szCs w:val="44"/>
          <w:lang w:val="en-US" w:eastAsia="zh-CN"/>
        </w:rPr>
      </w:pPr>
    </w:p>
    <w:p w14:paraId="6251B5F5">
      <w:pPr>
        <w:jc w:val="center"/>
        <w:rPr>
          <w:rFonts w:hint="eastAsia" w:ascii="宋体" w:hAnsi="宋体"/>
          <w:b/>
          <w:bCs/>
          <w:color w:val="auto"/>
          <w:sz w:val="44"/>
          <w:szCs w:val="44"/>
          <w:lang w:val="en-US" w:eastAsia="zh-CN"/>
        </w:rPr>
      </w:pPr>
    </w:p>
    <w:p w14:paraId="5392D16D">
      <w:pPr>
        <w:jc w:val="both"/>
        <w:rPr>
          <w:rFonts w:hint="eastAsia" w:ascii="宋体" w:hAnsi="宋体"/>
          <w:b/>
          <w:bCs/>
          <w:color w:val="auto"/>
          <w:sz w:val="44"/>
          <w:szCs w:val="44"/>
          <w:lang w:val="en-US" w:eastAsia="zh-CN"/>
        </w:rPr>
      </w:pPr>
    </w:p>
    <w:p w14:paraId="2F69A21E">
      <w:pPr>
        <w:jc w:val="center"/>
        <w:rPr>
          <w:rFonts w:hint="eastAsia" w:ascii="宋体" w:hAnsi="宋体"/>
          <w:b/>
          <w:bCs/>
          <w:color w:val="auto"/>
          <w:sz w:val="44"/>
          <w:szCs w:val="44"/>
          <w:lang w:val="en-US" w:eastAsia="zh-CN"/>
        </w:rPr>
      </w:pPr>
    </w:p>
    <w:p w14:paraId="58536647">
      <w:pPr>
        <w:jc w:val="center"/>
        <w:rPr>
          <w:rFonts w:hint="eastAsia" w:ascii="宋体" w:hAnsi="宋体"/>
          <w:b/>
          <w:bCs/>
          <w:color w:val="auto"/>
          <w:sz w:val="44"/>
          <w:szCs w:val="44"/>
          <w:lang w:val="en-US" w:eastAsia="zh-CN"/>
        </w:rPr>
      </w:pPr>
    </w:p>
    <w:p w14:paraId="1D11FD0B">
      <w:pPr>
        <w:jc w:val="center"/>
        <w:rPr>
          <w:rFonts w:hint="eastAsia" w:ascii="宋体" w:hAnsi="宋体"/>
          <w:b/>
          <w:bCs/>
          <w:color w:val="auto"/>
          <w:sz w:val="44"/>
          <w:szCs w:val="44"/>
          <w:lang w:val="en-US" w:eastAsia="zh-CN"/>
        </w:rPr>
      </w:pPr>
    </w:p>
    <w:p w14:paraId="6C83CDA7">
      <w:pPr>
        <w:jc w:val="center"/>
        <w:rPr>
          <w:rFonts w:hint="eastAsia" w:ascii="宋体" w:hAnsi="宋体"/>
          <w:b/>
          <w:bCs/>
          <w:color w:val="auto"/>
          <w:sz w:val="44"/>
          <w:szCs w:val="44"/>
          <w:lang w:val="en-US" w:eastAsia="zh-CN"/>
        </w:rPr>
      </w:pPr>
    </w:p>
    <w:p w14:paraId="6DD2AFAB">
      <w:pPr>
        <w:jc w:val="center"/>
        <w:rPr>
          <w:rFonts w:hint="eastAsia" w:ascii="宋体" w:hAnsi="宋体"/>
          <w:b/>
          <w:bCs/>
          <w:color w:val="auto"/>
          <w:sz w:val="44"/>
          <w:szCs w:val="44"/>
          <w:lang w:val="en-US" w:eastAsia="zh-CN"/>
        </w:rPr>
      </w:pPr>
    </w:p>
    <w:p w14:paraId="0211E729">
      <w:pPr>
        <w:jc w:val="center"/>
        <w:rPr>
          <w:rFonts w:hint="eastAsia" w:ascii="宋体" w:hAnsi="宋体"/>
          <w:b/>
          <w:bCs/>
          <w:color w:val="auto"/>
          <w:sz w:val="44"/>
          <w:szCs w:val="44"/>
          <w:lang w:val="en-US" w:eastAsia="zh-CN"/>
        </w:rPr>
      </w:pPr>
    </w:p>
    <w:p w14:paraId="0A764190">
      <w:pPr>
        <w:jc w:val="center"/>
        <w:rPr>
          <w:rFonts w:hint="eastAsia" w:ascii="宋体" w:hAnsi="宋体"/>
          <w:b/>
          <w:bCs/>
          <w:color w:val="auto"/>
          <w:sz w:val="44"/>
          <w:szCs w:val="44"/>
          <w:lang w:val="en-US" w:eastAsia="zh-CN"/>
        </w:rPr>
      </w:pPr>
    </w:p>
    <w:p w14:paraId="399E91FA">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4955C57E">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none"/>
          <w:lang w:val="en-US" w:eastAsia="zh-CN"/>
        </w:rPr>
      </w:pPr>
      <w:r>
        <w:rPr>
          <w:rFonts w:hint="eastAsia" w:ascii="宋体" w:hAnsi="宋体" w:cs="Times New Roman"/>
          <w:color w:val="auto"/>
          <w:sz w:val="24"/>
          <w:szCs w:val="24"/>
          <w:highlight w:val="none"/>
          <w:lang w:val="en-US" w:eastAsia="zh-CN"/>
        </w:rPr>
        <w:t>2026年6月23日</w:t>
      </w:r>
    </w:p>
    <w:p w14:paraId="5450BA4F">
      <w:pPr>
        <w:jc w:val="center"/>
        <w:rPr>
          <w:rFonts w:hint="eastAsia" w:ascii="宋体" w:hAnsi="宋体"/>
          <w:b/>
          <w:color w:val="auto"/>
          <w:sz w:val="48"/>
        </w:rPr>
      </w:pPr>
    </w:p>
    <w:p w14:paraId="05D0FF58">
      <w:pPr>
        <w:jc w:val="center"/>
        <w:rPr>
          <w:rFonts w:hint="eastAsia" w:ascii="宋体" w:hAnsi="宋体"/>
          <w:b/>
          <w:color w:val="auto"/>
          <w:sz w:val="48"/>
        </w:rPr>
      </w:pPr>
      <w:r>
        <w:rPr>
          <w:rFonts w:hint="eastAsia" w:ascii="宋体" w:hAnsi="宋体"/>
          <w:b/>
          <w:color w:val="auto"/>
          <w:sz w:val="48"/>
        </w:rPr>
        <w:t>目  录</w:t>
      </w:r>
    </w:p>
    <w:p w14:paraId="6C90F17E">
      <w:pPr>
        <w:jc w:val="center"/>
        <w:rPr>
          <w:rFonts w:hint="eastAsia" w:ascii="宋体" w:hAnsi="宋体"/>
          <w:b/>
          <w:color w:val="auto"/>
          <w:sz w:val="48"/>
        </w:rPr>
      </w:pPr>
    </w:p>
    <w:p w14:paraId="57FF6A04">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0A3A192D">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262830CD">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18CD123E">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55764AFC">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0D4CF9B9">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63D42E1C">
      <w:pPr>
        <w:rPr>
          <w:rFonts w:hint="eastAsia" w:ascii="宋体" w:hAnsi="宋体"/>
          <w:color w:val="auto"/>
          <w:sz w:val="28"/>
        </w:rPr>
      </w:pPr>
    </w:p>
    <w:p w14:paraId="5FFBEB8B">
      <w:pPr>
        <w:rPr>
          <w:rFonts w:hint="eastAsia" w:ascii="宋体" w:hAnsi="宋体"/>
          <w:color w:val="auto"/>
          <w:sz w:val="28"/>
        </w:rPr>
      </w:pPr>
    </w:p>
    <w:p w14:paraId="090B1F5D">
      <w:pPr>
        <w:rPr>
          <w:rFonts w:hint="eastAsia" w:ascii="宋体" w:hAnsi="宋体"/>
          <w:color w:val="auto"/>
          <w:sz w:val="28"/>
        </w:rPr>
      </w:pPr>
    </w:p>
    <w:p w14:paraId="13E6953C">
      <w:pPr>
        <w:rPr>
          <w:rFonts w:hint="eastAsia" w:ascii="宋体" w:hAnsi="宋体"/>
          <w:color w:val="auto"/>
          <w:sz w:val="28"/>
        </w:rPr>
      </w:pPr>
    </w:p>
    <w:p w14:paraId="2187E151">
      <w:pPr>
        <w:rPr>
          <w:rFonts w:hint="eastAsia" w:ascii="宋体" w:hAnsi="宋体"/>
          <w:color w:val="auto"/>
          <w:sz w:val="28"/>
        </w:rPr>
      </w:pPr>
    </w:p>
    <w:p w14:paraId="0812B9F9">
      <w:pPr>
        <w:rPr>
          <w:rFonts w:hint="eastAsia" w:ascii="宋体" w:hAnsi="宋体"/>
          <w:color w:val="auto"/>
          <w:sz w:val="28"/>
        </w:rPr>
      </w:pPr>
    </w:p>
    <w:p w14:paraId="28FE6427">
      <w:pPr>
        <w:rPr>
          <w:rFonts w:hint="eastAsia" w:ascii="宋体" w:hAnsi="宋体"/>
          <w:color w:val="auto"/>
          <w:sz w:val="28"/>
        </w:rPr>
      </w:pPr>
    </w:p>
    <w:p w14:paraId="495428F1">
      <w:pPr>
        <w:rPr>
          <w:rFonts w:hint="eastAsia" w:ascii="宋体" w:hAnsi="宋体"/>
          <w:color w:val="auto"/>
          <w:sz w:val="28"/>
        </w:rPr>
      </w:pPr>
    </w:p>
    <w:p w14:paraId="1249BD68">
      <w:pPr>
        <w:rPr>
          <w:rFonts w:hint="eastAsia" w:ascii="宋体" w:hAnsi="宋体"/>
          <w:color w:val="auto"/>
          <w:sz w:val="28"/>
        </w:rPr>
      </w:pPr>
    </w:p>
    <w:p w14:paraId="7B15D63A">
      <w:pPr>
        <w:rPr>
          <w:rFonts w:hint="eastAsia" w:ascii="宋体" w:hAnsi="宋体"/>
          <w:color w:val="auto"/>
          <w:sz w:val="28"/>
        </w:rPr>
      </w:pPr>
    </w:p>
    <w:p w14:paraId="04440780">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3AF3B7FE">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温州市龙湾区海滨街道沙南农贸市场一层及东西两侧停车场三宗资产三年租赁权竞价公告</w:t>
      </w:r>
    </w:p>
    <w:p w14:paraId="6FA9645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10" w:firstLineChars="5"/>
        <w:jc w:val="left"/>
        <w:textAlignment w:val="auto"/>
        <w:rPr>
          <w:rFonts w:hint="eastAsia" w:ascii="宋体" w:hAnsi="宋体" w:cs="宋体"/>
          <w:bCs/>
          <w:color w:val="auto"/>
          <w:sz w:val="24"/>
          <w:szCs w:val="24"/>
          <w:u w:val="none"/>
        </w:rPr>
      </w:pP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2026年6月30日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2026年7月1日上午10</w:t>
      </w:r>
      <w:r>
        <w:rPr>
          <w:rFonts w:hint="eastAsia" w:ascii="宋体" w:hAnsi="宋体"/>
          <w:color w:val="auto"/>
          <w:sz w:val="24"/>
          <w:szCs w:val="24"/>
          <w:highlight w:val="none"/>
          <w:u w:val="none"/>
        </w:rPr>
        <w:t>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s="宋体"/>
          <w:bCs/>
          <w:kern w:val="2"/>
          <w:sz w:val="24"/>
          <w:szCs w:val="24"/>
          <w:highlight w:val="none"/>
          <w:u w:val="none"/>
          <w:lang w:val="en-US" w:eastAsia="zh-CN" w:bidi="ar-SA"/>
        </w:rPr>
        <w:t>温州市龙湾区海滨街道沙南农贸市场一层及东西两侧停车场三宗资产三年租赁权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588055F8">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r>
        <w:rPr>
          <w:rFonts w:hint="eastAsia" w:ascii="宋体" w:hAnsi="宋体"/>
          <w:b/>
          <w:bCs/>
          <w:color w:val="auto"/>
          <w:sz w:val="44"/>
          <w:szCs w:val="44"/>
          <w:lang w:val="en-US" w:eastAsia="zh-CN"/>
        </w:rPr>
        <w:drawing>
          <wp:anchor distT="0" distB="0" distL="114300" distR="114300" simplePos="0" relativeHeight="251668480" behindDoc="1" locked="0" layoutInCell="1" allowOverlap="1">
            <wp:simplePos x="0" y="0"/>
            <wp:positionH relativeFrom="column">
              <wp:posOffset>236855</wp:posOffset>
            </wp:positionH>
            <wp:positionV relativeFrom="paragraph">
              <wp:posOffset>-347345</wp:posOffset>
            </wp:positionV>
            <wp:extent cx="5276850" cy="5838825"/>
            <wp:effectExtent l="0" t="0" r="0" b="9525"/>
            <wp:wrapNone/>
            <wp:docPr id="10" name="图片 9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7"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p>
    <w:tbl>
      <w:tblPr>
        <w:tblStyle w:val="10"/>
        <w:tblW w:w="491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5"/>
        <w:gridCol w:w="4053"/>
        <w:gridCol w:w="1497"/>
        <w:gridCol w:w="1419"/>
        <w:gridCol w:w="1274"/>
      </w:tblGrid>
      <w:tr w14:paraId="52ACB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7" w:hRule="atLeast"/>
          <w:jc w:val="center"/>
        </w:trPr>
        <w:tc>
          <w:tcPr>
            <w:tcW w:w="855" w:type="dxa"/>
            <w:tcBorders>
              <w:top w:val="single" w:color="000000" w:sz="4" w:space="0"/>
              <w:left w:val="single" w:color="auto" w:sz="4" w:space="0"/>
              <w:bottom w:val="single" w:color="000000" w:sz="4" w:space="0"/>
              <w:right w:val="single" w:color="000000" w:sz="4" w:space="0"/>
            </w:tcBorders>
            <w:noWrap w:val="0"/>
            <w:vAlign w:val="center"/>
          </w:tcPr>
          <w:p w14:paraId="0A7CE41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053" w:type="dxa"/>
            <w:tcBorders>
              <w:top w:val="single" w:color="000000" w:sz="4" w:space="0"/>
              <w:left w:val="single" w:color="000000" w:sz="4" w:space="0"/>
              <w:bottom w:val="single" w:color="000000" w:sz="4" w:space="0"/>
              <w:right w:val="single" w:color="000000" w:sz="4" w:space="0"/>
            </w:tcBorders>
            <w:noWrap w:val="0"/>
            <w:vAlign w:val="center"/>
          </w:tcPr>
          <w:p w14:paraId="0C82755E">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68FFE4BB">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419" w:type="dxa"/>
            <w:tcBorders>
              <w:top w:val="single" w:color="000000" w:sz="4" w:space="0"/>
              <w:left w:val="single" w:color="000000" w:sz="4" w:space="0"/>
              <w:bottom w:val="single" w:color="000000" w:sz="4" w:space="0"/>
              <w:right w:val="single" w:color="auto" w:sz="4" w:space="0"/>
            </w:tcBorders>
            <w:noWrap w:val="0"/>
            <w:vAlign w:val="center"/>
          </w:tcPr>
          <w:p w14:paraId="4BBD15A7">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年租金</w:t>
            </w:r>
          </w:p>
          <w:p w14:paraId="063A932C">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274" w:type="dxa"/>
            <w:tcBorders>
              <w:top w:val="single" w:color="000000" w:sz="4" w:space="0"/>
              <w:left w:val="nil"/>
              <w:bottom w:val="single" w:color="000000" w:sz="4" w:space="0"/>
              <w:right w:val="single" w:color="auto" w:sz="4" w:space="0"/>
            </w:tcBorders>
            <w:noWrap w:val="0"/>
            <w:vAlign w:val="center"/>
          </w:tcPr>
          <w:p w14:paraId="3CE3B3CF">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7CE4ABE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保证金</w:t>
            </w:r>
          </w:p>
        </w:tc>
      </w:tr>
      <w:tr w14:paraId="2578A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7" w:hRule="atLeast"/>
          <w:jc w:val="center"/>
        </w:trPr>
        <w:tc>
          <w:tcPr>
            <w:tcW w:w="855" w:type="dxa"/>
            <w:tcBorders>
              <w:top w:val="single" w:color="000000" w:sz="4" w:space="0"/>
              <w:left w:val="single" w:color="auto" w:sz="4" w:space="0"/>
              <w:bottom w:val="single" w:color="000000" w:sz="4" w:space="0"/>
              <w:right w:val="single" w:color="000000" w:sz="4" w:space="0"/>
            </w:tcBorders>
            <w:noWrap w:val="0"/>
            <w:vAlign w:val="center"/>
          </w:tcPr>
          <w:p w14:paraId="5A42AE5A">
            <w:pPr>
              <w:keepNext w:val="0"/>
              <w:keepLines w:val="0"/>
              <w:suppressLineNumbers w:val="0"/>
              <w:spacing w:before="0" w:beforeAutospacing="0" w:after="0" w:afterAutospacing="0" w:line="320" w:lineRule="exact"/>
              <w:ind w:left="0" w:right="0"/>
              <w:jc w:val="center"/>
              <w:rPr>
                <w:rFonts w:hint="eastAsia"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4053" w:type="dxa"/>
            <w:tcBorders>
              <w:top w:val="single" w:color="000000" w:sz="4" w:space="0"/>
              <w:left w:val="single" w:color="000000" w:sz="4" w:space="0"/>
              <w:bottom w:val="single" w:color="000000" w:sz="4" w:space="0"/>
              <w:right w:val="single" w:color="000000" w:sz="4" w:space="0"/>
            </w:tcBorders>
            <w:noWrap w:val="0"/>
            <w:vAlign w:val="center"/>
          </w:tcPr>
          <w:p w14:paraId="143928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温州市龙湾区海滨街道沙南农贸市场一层三年租赁权</w:t>
            </w: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564E0B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约</w:t>
            </w:r>
            <w:r>
              <w:rPr>
                <w:rFonts w:hint="eastAsia" w:ascii="宋体" w:hAnsi="宋体" w:eastAsia="宋体" w:cs="宋体"/>
                <w:i w:val="0"/>
                <w:iCs w:val="0"/>
                <w:color w:val="000000"/>
                <w:kern w:val="0"/>
                <w:sz w:val="24"/>
                <w:szCs w:val="24"/>
                <w:u w:val="none"/>
                <w:lang w:val="en-US" w:eastAsia="zh-CN" w:bidi="ar"/>
              </w:rPr>
              <w:t>1100㎡</w:t>
            </w:r>
          </w:p>
        </w:tc>
        <w:tc>
          <w:tcPr>
            <w:tcW w:w="1419" w:type="dxa"/>
            <w:tcBorders>
              <w:top w:val="single" w:color="000000" w:sz="4" w:space="0"/>
              <w:left w:val="single" w:color="000000" w:sz="4" w:space="0"/>
              <w:bottom w:val="single" w:color="000000" w:sz="4" w:space="0"/>
              <w:right w:val="single" w:color="auto" w:sz="4" w:space="0"/>
            </w:tcBorders>
            <w:noWrap w:val="0"/>
            <w:vAlign w:val="center"/>
          </w:tcPr>
          <w:p w14:paraId="10B1E8F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198000</w:t>
            </w:r>
            <w:r>
              <w:rPr>
                <w:rFonts w:hint="eastAsia" w:ascii="宋体" w:hAnsi="宋体" w:cs="宋体"/>
                <w:i w:val="0"/>
                <w:iCs w:val="0"/>
                <w:color w:val="000000"/>
                <w:kern w:val="0"/>
                <w:sz w:val="24"/>
                <w:szCs w:val="24"/>
                <w:u w:val="none"/>
                <w:lang w:val="en-US" w:eastAsia="zh-CN" w:bidi="ar"/>
              </w:rPr>
              <w:t>元</w:t>
            </w:r>
          </w:p>
        </w:tc>
        <w:tc>
          <w:tcPr>
            <w:tcW w:w="1274" w:type="dxa"/>
            <w:tcBorders>
              <w:top w:val="single" w:color="000000" w:sz="4" w:space="0"/>
              <w:left w:val="nil"/>
              <w:bottom w:val="single" w:color="000000" w:sz="4" w:space="0"/>
              <w:right w:val="single" w:color="auto" w:sz="4" w:space="0"/>
            </w:tcBorders>
            <w:noWrap w:val="0"/>
            <w:vAlign w:val="center"/>
          </w:tcPr>
          <w:p w14:paraId="2A078E03">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18</w:t>
            </w:r>
            <w:r>
              <w:rPr>
                <w:rFonts w:hint="eastAsia" w:ascii="宋体" w:hAnsi="宋体" w:eastAsia="宋体" w:cs="宋体"/>
                <w:bCs/>
                <w:kern w:val="2"/>
                <w:sz w:val="24"/>
                <w:szCs w:val="24"/>
                <w:highlight w:val="none"/>
                <w:u w:val="none"/>
                <w:lang w:val="en-US" w:eastAsia="zh-CN" w:bidi="ar-SA"/>
              </w:rPr>
              <w:t>万元</w:t>
            </w:r>
          </w:p>
        </w:tc>
      </w:tr>
      <w:tr w14:paraId="3B03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7" w:hRule="atLeast"/>
          <w:jc w:val="center"/>
        </w:trPr>
        <w:tc>
          <w:tcPr>
            <w:tcW w:w="855" w:type="dxa"/>
            <w:tcBorders>
              <w:top w:val="single" w:color="000000" w:sz="4" w:space="0"/>
              <w:left w:val="single" w:color="auto" w:sz="4" w:space="0"/>
              <w:bottom w:val="single" w:color="000000" w:sz="4" w:space="0"/>
              <w:right w:val="single" w:color="000000" w:sz="4" w:space="0"/>
            </w:tcBorders>
            <w:noWrap w:val="0"/>
            <w:vAlign w:val="center"/>
          </w:tcPr>
          <w:p w14:paraId="0E606609">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ascii="Times New Roman" w:hAnsi="Times New Roman" w:eastAsia="楷体" w:cs="Times New Roman"/>
                <w:kern w:val="2"/>
                <w:sz w:val="24"/>
                <w:szCs w:val="24"/>
                <w:lang w:val="en-US" w:eastAsia="zh-CN" w:bidi="ar-SA"/>
              </w:rPr>
              <w:t>2</w:t>
            </w:r>
          </w:p>
        </w:tc>
        <w:tc>
          <w:tcPr>
            <w:tcW w:w="4053" w:type="dxa"/>
            <w:tcBorders>
              <w:top w:val="single" w:color="000000" w:sz="4" w:space="0"/>
              <w:left w:val="single" w:color="000000" w:sz="4" w:space="0"/>
              <w:bottom w:val="single" w:color="000000" w:sz="4" w:space="0"/>
              <w:right w:val="single" w:color="000000" w:sz="4" w:space="0"/>
            </w:tcBorders>
            <w:noWrap w:val="0"/>
            <w:vAlign w:val="center"/>
          </w:tcPr>
          <w:p w14:paraId="12903C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温州市龙湾区海滨街道沙南村农贸市场东侧停车场三年租赁权</w:t>
            </w: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355DBD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约</w:t>
            </w:r>
            <w:r>
              <w:rPr>
                <w:rFonts w:hint="eastAsia" w:ascii="宋体" w:hAnsi="宋体" w:eastAsia="宋体" w:cs="宋体"/>
                <w:i w:val="0"/>
                <w:iCs w:val="0"/>
                <w:color w:val="000000"/>
                <w:kern w:val="0"/>
                <w:sz w:val="24"/>
                <w:szCs w:val="24"/>
                <w:u w:val="none"/>
                <w:lang w:val="en-US" w:eastAsia="zh-CN" w:bidi="ar"/>
              </w:rPr>
              <w:t>1240㎡</w:t>
            </w:r>
          </w:p>
        </w:tc>
        <w:tc>
          <w:tcPr>
            <w:tcW w:w="1419" w:type="dxa"/>
            <w:tcBorders>
              <w:top w:val="single" w:color="000000" w:sz="4" w:space="0"/>
              <w:left w:val="single" w:color="000000" w:sz="4" w:space="0"/>
              <w:bottom w:val="single" w:color="000000" w:sz="4" w:space="0"/>
              <w:right w:val="single" w:color="auto" w:sz="4" w:space="0"/>
            </w:tcBorders>
            <w:noWrap w:val="0"/>
            <w:vAlign w:val="center"/>
          </w:tcPr>
          <w:p w14:paraId="5145C48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59520</w:t>
            </w:r>
            <w:r>
              <w:rPr>
                <w:rFonts w:hint="eastAsia" w:ascii="宋体" w:hAnsi="宋体" w:cs="宋体"/>
                <w:i w:val="0"/>
                <w:iCs w:val="0"/>
                <w:color w:val="000000"/>
                <w:kern w:val="0"/>
                <w:sz w:val="24"/>
                <w:szCs w:val="24"/>
                <w:u w:val="none"/>
                <w:lang w:val="en-US" w:eastAsia="zh-CN" w:bidi="ar"/>
              </w:rPr>
              <w:t>元</w:t>
            </w:r>
          </w:p>
        </w:tc>
        <w:tc>
          <w:tcPr>
            <w:tcW w:w="1274" w:type="dxa"/>
            <w:tcBorders>
              <w:top w:val="single" w:color="000000" w:sz="4" w:space="0"/>
              <w:left w:val="nil"/>
              <w:bottom w:val="single" w:color="000000" w:sz="4" w:space="0"/>
              <w:right w:val="single" w:color="auto" w:sz="4" w:space="0"/>
            </w:tcBorders>
            <w:noWrap w:val="0"/>
            <w:vAlign w:val="center"/>
          </w:tcPr>
          <w:p w14:paraId="073DC930">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5</w:t>
            </w:r>
            <w:r>
              <w:rPr>
                <w:rFonts w:hint="eastAsia" w:ascii="宋体" w:hAnsi="宋体" w:eastAsia="宋体" w:cs="宋体"/>
                <w:bCs/>
                <w:kern w:val="2"/>
                <w:sz w:val="24"/>
                <w:szCs w:val="24"/>
                <w:highlight w:val="none"/>
                <w:u w:val="none"/>
                <w:lang w:val="en-US" w:eastAsia="zh-CN" w:bidi="ar-SA"/>
              </w:rPr>
              <w:t>万元</w:t>
            </w:r>
          </w:p>
        </w:tc>
      </w:tr>
      <w:tr w14:paraId="56E00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7" w:hRule="atLeast"/>
          <w:jc w:val="center"/>
        </w:trPr>
        <w:tc>
          <w:tcPr>
            <w:tcW w:w="855" w:type="dxa"/>
            <w:tcBorders>
              <w:top w:val="single" w:color="000000" w:sz="4" w:space="0"/>
              <w:left w:val="single" w:color="auto" w:sz="4" w:space="0"/>
              <w:bottom w:val="single" w:color="000000" w:sz="4" w:space="0"/>
              <w:right w:val="single" w:color="000000" w:sz="4" w:space="0"/>
            </w:tcBorders>
            <w:noWrap w:val="0"/>
            <w:vAlign w:val="center"/>
          </w:tcPr>
          <w:p w14:paraId="2AF993C7">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3</w:t>
            </w:r>
          </w:p>
        </w:tc>
        <w:tc>
          <w:tcPr>
            <w:tcW w:w="4053" w:type="dxa"/>
            <w:tcBorders>
              <w:top w:val="single" w:color="000000" w:sz="4" w:space="0"/>
              <w:left w:val="single" w:color="000000" w:sz="4" w:space="0"/>
              <w:bottom w:val="single" w:color="000000" w:sz="4" w:space="0"/>
              <w:right w:val="single" w:color="000000" w:sz="4" w:space="0"/>
            </w:tcBorders>
            <w:noWrap w:val="0"/>
            <w:vAlign w:val="center"/>
          </w:tcPr>
          <w:p w14:paraId="70D040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温州市龙湾区海滨街道沙南村农贸市场西侧停车场三年租赁权</w:t>
            </w: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34E01E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约</w:t>
            </w:r>
            <w:r>
              <w:rPr>
                <w:rFonts w:hint="eastAsia" w:ascii="宋体" w:hAnsi="宋体" w:eastAsia="宋体" w:cs="宋体"/>
                <w:i w:val="0"/>
                <w:iCs w:val="0"/>
                <w:color w:val="000000"/>
                <w:kern w:val="0"/>
                <w:sz w:val="24"/>
                <w:szCs w:val="24"/>
                <w:u w:val="none"/>
                <w:lang w:val="en-US" w:eastAsia="zh-CN" w:bidi="ar"/>
              </w:rPr>
              <w:t>2667㎡</w:t>
            </w:r>
          </w:p>
        </w:tc>
        <w:tc>
          <w:tcPr>
            <w:tcW w:w="1419" w:type="dxa"/>
            <w:tcBorders>
              <w:top w:val="single" w:color="000000" w:sz="4" w:space="0"/>
              <w:left w:val="single" w:color="000000" w:sz="4" w:space="0"/>
              <w:bottom w:val="single" w:color="000000" w:sz="4" w:space="0"/>
              <w:right w:val="single" w:color="auto" w:sz="4" w:space="0"/>
            </w:tcBorders>
            <w:noWrap w:val="0"/>
            <w:vAlign w:val="center"/>
          </w:tcPr>
          <w:p w14:paraId="602539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128016</w:t>
            </w:r>
            <w:r>
              <w:rPr>
                <w:rFonts w:hint="eastAsia" w:ascii="宋体" w:hAnsi="宋体" w:cs="宋体"/>
                <w:i w:val="0"/>
                <w:iCs w:val="0"/>
                <w:color w:val="000000"/>
                <w:kern w:val="0"/>
                <w:sz w:val="24"/>
                <w:szCs w:val="24"/>
                <w:u w:val="none"/>
                <w:lang w:val="en-US" w:eastAsia="zh-CN" w:bidi="ar"/>
              </w:rPr>
              <w:t>元</w:t>
            </w:r>
          </w:p>
        </w:tc>
        <w:tc>
          <w:tcPr>
            <w:tcW w:w="1274" w:type="dxa"/>
            <w:tcBorders>
              <w:top w:val="single" w:color="000000" w:sz="4" w:space="0"/>
              <w:left w:val="nil"/>
              <w:bottom w:val="single" w:color="000000" w:sz="4" w:space="0"/>
              <w:right w:val="single" w:color="auto" w:sz="4" w:space="0"/>
            </w:tcBorders>
            <w:noWrap w:val="0"/>
            <w:vAlign w:val="center"/>
          </w:tcPr>
          <w:p w14:paraId="12F75EC0">
            <w:pPr>
              <w:keepNext w:val="0"/>
              <w:keepLines w:val="0"/>
              <w:suppressLineNumbers w:val="0"/>
              <w:spacing w:before="0" w:beforeAutospacing="0" w:after="0" w:afterAutospacing="0" w:line="300" w:lineRule="exact"/>
              <w:ind w:left="0" w:right="0"/>
              <w:jc w:val="center"/>
              <w:rPr>
                <w:rFonts w:hint="default" w:ascii="宋体" w:hAnsi="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11万元</w:t>
            </w:r>
          </w:p>
        </w:tc>
      </w:tr>
      <w:tr w14:paraId="22346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65" w:hRule="atLeast"/>
          <w:jc w:val="center"/>
        </w:trPr>
        <w:tc>
          <w:tcPr>
            <w:tcW w:w="9098" w:type="dxa"/>
            <w:gridSpan w:val="5"/>
            <w:tcBorders>
              <w:top w:val="single" w:color="000000" w:sz="4" w:space="0"/>
              <w:left w:val="single" w:color="auto" w:sz="4" w:space="0"/>
              <w:bottom w:val="single" w:color="000000" w:sz="4" w:space="0"/>
              <w:right w:val="single" w:color="auto" w:sz="4" w:space="0"/>
            </w:tcBorders>
            <w:noWrap w:val="0"/>
            <w:vAlign w:val="center"/>
          </w:tcPr>
          <w:p w14:paraId="114D8E6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注：1.</w:t>
            </w:r>
            <w:r>
              <w:rPr>
                <w:rFonts w:hint="eastAsia" w:ascii="宋体" w:hAnsi="宋体" w:eastAsia="宋体" w:cs="宋体"/>
                <w:kern w:val="0"/>
                <w:sz w:val="24"/>
                <w:szCs w:val="24"/>
                <w:lang w:val="en-US" w:eastAsia="zh-CN" w:bidi="ar"/>
              </w:rPr>
              <w:t>租期3年，租金（不含税）一年一付，先付后用，租赁期内租金不递增。</w:t>
            </w:r>
          </w:p>
          <w:p w14:paraId="00379EC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2.</w:t>
            </w:r>
            <w:r>
              <w:rPr>
                <w:rFonts w:hint="eastAsia" w:ascii="宋体" w:hAnsi="宋体" w:eastAsia="宋体" w:cs="宋体"/>
                <w:kern w:val="0"/>
                <w:sz w:val="24"/>
                <w:szCs w:val="24"/>
                <w:lang w:val="en-US" w:eastAsia="zh-CN" w:bidi="ar"/>
              </w:rPr>
              <w:t>标的一</w:t>
            </w:r>
            <w:r>
              <w:rPr>
                <w:rFonts w:hint="default" w:ascii="宋体" w:hAnsi="宋体" w:eastAsia="宋体" w:cs="宋体"/>
                <w:kern w:val="0"/>
                <w:sz w:val="24"/>
                <w:szCs w:val="24"/>
                <w:lang w:val="en-US" w:eastAsia="zh-CN" w:bidi="ar"/>
              </w:rPr>
              <w:t>经营业态</w:t>
            </w:r>
            <w:r>
              <w:rPr>
                <w:rFonts w:hint="eastAsia" w:ascii="宋体" w:hAnsi="宋体" w:eastAsia="宋体" w:cs="宋体"/>
                <w:kern w:val="0"/>
                <w:sz w:val="24"/>
                <w:szCs w:val="24"/>
                <w:lang w:val="en-US" w:eastAsia="zh-CN" w:bidi="ar"/>
              </w:rPr>
              <w:t>：</w:t>
            </w:r>
            <w:r>
              <w:rPr>
                <w:rFonts w:hint="default" w:ascii="宋体" w:hAnsi="宋体" w:eastAsia="宋体" w:cs="宋体"/>
                <w:kern w:val="0"/>
                <w:sz w:val="24"/>
                <w:szCs w:val="24"/>
                <w:lang w:val="en-US" w:eastAsia="zh-CN" w:bidi="ar"/>
              </w:rPr>
              <w:t>农贸市场，</w:t>
            </w:r>
            <w:r>
              <w:rPr>
                <w:rFonts w:hint="eastAsia" w:ascii="宋体" w:hAnsi="宋体" w:eastAsia="宋体" w:cs="宋体"/>
                <w:kern w:val="0"/>
                <w:sz w:val="24"/>
                <w:szCs w:val="24"/>
                <w:lang w:val="en-US" w:eastAsia="zh-CN" w:bidi="ar"/>
              </w:rPr>
              <w:t>标的二</w:t>
            </w:r>
            <w:r>
              <w:rPr>
                <w:rFonts w:hint="eastAsia" w:ascii="宋体" w:hAnsi="宋体" w:cs="宋体"/>
                <w:kern w:val="0"/>
                <w:sz w:val="24"/>
                <w:szCs w:val="24"/>
                <w:lang w:val="en-US" w:eastAsia="zh-CN" w:bidi="ar"/>
              </w:rPr>
              <w:t>及标的三</w:t>
            </w:r>
            <w:r>
              <w:rPr>
                <w:rFonts w:hint="default" w:ascii="宋体" w:hAnsi="宋体" w:eastAsia="宋体" w:cs="宋体"/>
                <w:kern w:val="0"/>
                <w:sz w:val="24"/>
                <w:szCs w:val="24"/>
                <w:lang w:val="en-US" w:eastAsia="zh-CN" w:bidi="ar"/>
              </w:rPr>
              <w:t>经营业态</w:t>
            </w:r>
            <w:r>
              <w:rPr>
                <w:rFonts w:hint="eastAsia" w:ascii="宋体" w:hAnsi="宋体" w:eastAsia="宋体" w:cs="宋体"/>
                <w:kern w:val="0"/>
                <w:sz w:val="24"/>
                <w:szCs w:val="24"/>
                <w:lang w:val="en-US" w:eastAsia="zh-CN" w:bidi="ar"/>
              </w:rPr>
              <w:t>：</w:t>
            </w:r>
            <w:r>
              <w:rPr>
                <w:rFonts w:hint="default" w:ascii="宋体" w:hAnsi="宋体" w:eastAsia="宋体" w:cs="宋体"/>
                <w:kern w:val="0"/>
                <w:sz w:val="24"/>
                <w:szCs w:val="24"/>
                <w:lang w:val="en-US" w:eastAsia="zh-CN" w:bidi="ar"/>
              </w:rPr>
              <w:t>停车场及农产品疏导点。如需搭棚，承租户自行与相关部门对接，与村</w:t>
            </w:r>
            <w:r>
              <w:rPr>
                <w:rFonts w:hint="eastAsia" w:ascii="宋体" w:hAnsi="宋体" w:eastAsia="宋体" w:cs="宋体"/>
                <w:kern w:val="0"/>
                <w:sz w:val="24"/>
                <w:szCs w:val="24"/>
                <w:lang w:val="en-US" w:eastAsia="zh-CN" w:bidi="ar"/>
              </w:rPr>
              <w:t>方</w:t>
            </w:r>
            <w:r>
              <w:rPr>
                <w:rFonts w:hint="default" w:ascii="宋体" w:hAnsi="宋体" w:eastAsia="宋体" w:cs="宋体"/>
                <w:kern w:val="0"/>
                <w:sz w:val="24"/>
                <w:szCs w:val="24"/>
                <w:lang w:val="en-US" w:eastAsia="zh-CN" w:bidi="ar"/>
              </w:rPr>
              <w:t>无关。（只能经营农贸市场相关的项目）。</w:t>
            </w:r>
          </w:p>
          <w:p w14:paraId="4D54A1C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eastAsia" w:ascii="宋体" w:hAnsi="宋体" w:cs="宋体"/>
                <w:sz w:val="24"/>
                <w:szCs w:val="24"/>
                <w:highlight w:val="none"/>
                <w:lang w:val="en-US" w:eastAsia="zh-CN"/>
              </w:rPr>
            </w:pPr>
            <w:r>
              <w:rPr>
                <w:rFonts w:hint="default" w:ascii="宋体" w:hAnsi="宋体" w:eastAsia="宋体" w:cs="宋体"/>
                <w:kern w:val="0"/>
                <w:sz w:val="24"/>
                <w:szCs w:val="24"/>
                <w:lang w:val="en-US" w:eastAsia="zh-CN" w:bidi="ar"/>
              </w:rPr>
              <w:t>3.</w:t>
            </w:r>
            <w:r>
              <w:rPr>
                <w:rFonts w:hint="eastAsia" w:ascii="宋体" w:hAnsi="宋体" w:cs="宋体"/>
                <w:sz w:val="24"/>
                <w:szCs w:val="24"/>
                <w:highlight w:val="none"/>
                <w:lang w:val="en-US" w:eastAsia="zh-CN"/>
              </w:rPr>
              <w:t>农贸市场内摆放商品应整齐有序，摊位摆放货物不得超出划定区域，不得占用公共通道，不得超越明示线及影响其他业户经营，不得售卖经营证照规定外的商品。</w:t>
            </w:r>
          </w:p>
          <w:p w14:paraId="2B63F9C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4.装修期15天，不计租金及租期。</w:t>
            </w:r>
          </w:p>
          <w:p w14:paraId="03139B5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5.</w:t>
            </w:r>
            <w:r>
              <w:rPr>
                <w:rFonts w:hint="default" w:ascii="宋体" w:hAnsi="宋体" w:cs="宋体"/>
                <w:sz w:val="24"/>
                <w:szCs w:val="24"/>
                <w:highlight w:val="none"/>
                <w:lang w:val="en-US" w:eastAsia="zh-CN"/>
              </w:rPr>
              <w:t>竞得人须保持市场卫生整齐，门前、摊位前脏、乱、差处当即清除，负责垃圾的清运，严禁向排污管道倾倒垃圾、污水等以防排水管道堵塞。农贸市场内火灾卫生器材应当配备齐全、检修及时、使用方便，消防通道不得堆放杂物、死角或被占用等影响安全的情况。</w:t>
            </w:r>
          </w:p>
          <w:p w14:paraId="2B78BBF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6.</w:t>
            </w:r>
            <w:r>
              <w:rPr>
                <w:rFonts w:hint="default" w:ascii="宋体" w:hAnsi="宋体" w:cs="宋体"/>
                <w:sz w:val="24"/>
                <w:szCs w:val="24"/>
                <w:highlight w:val="none"/>
                <w:lang w:val="en-US" w:eastAsia="zh-CN"/>
              </w:rPr>
              <w:t>竞得人应当对市场内消防设施和配套设备进行定期检查、维护、保养保证消防设施正常使用。竞得人须严格遵守市场管理规章制度及有关法规，主动履行合法责任，遵守法律法规，确保农贸市场的正常经营秩序，维护市场从业人员和消费者的合法权益。任何涉及市场管理问题，均应当按照市场管理规章制度进行处理。</w:t>
            </w:r>
          </w:p>
        </w:tc>
      </w:tr>
    </w:tbl>
    <w:p w14:paraId="6C1D3837">
      <w:pPr>
        <w:pStyle w:val="8"/>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交易条件：</w:t>
      </w:r>
    </w:p>
    <w:p w14:paraId="696B1EBB">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Chars="200" w:right="0" w:rightChars="0"/>
        <w:textAlignment w:val="auto"/>
        <w:rPr>
          <w:rFonts w:hint="eastAsia" w:ascii="宋体" w:hAnsi="宋体" w:eastAsia="宋体" w:cs="宋体"/>
          <w:b/>
          <w:bCs/>
          <w:color w:val="auto"/>
          <w:sz w:val="24"/>
          <w:szCs w:val="24"/>
          <w:highlight w:val="none"/>
          <w:lang w:val="en-US" w:eastAsia="zh-CN"/>
        </w:rPr>
      </w:pPr>
      <w:r>
        <w:rPr>
          <w:rFonts w:hint="default" w:ascii="宋体" w:hAnsi="宋体" w:cs="宋体"/>
          <w:sz w:val="24"/>
          <w:szCs w:val="24"/>
          <w:highlight w:val="none"/>
          <w:lang w:val="en-US" w:eastAsia="zh-CN"/>
        </w:rPr>
        <w:t>竞价对象：经营范围包含农贸市场相关的企业法人</w:t>
      </w:r>
      <w:r>
        <w:rPr>
          <w:rFonts w:hint="eastAsia" w:ascii="宋体" w:hAnsi="宋体" w:cs="宋体"/>
          <w:sz w:val="24"/>
          <w:szCs w:val="24"/>
          <w:highlight w:val="none"/>
          <w:lang w:val="en-US" w:eastAsia="zh-CN"/>
        </w:rPr>
        <w:t>。</w:t>
      </w:r>
    </w:p>
    <w:p w14:paraId="7AF790EC">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10BE35BD">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3AD5218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660762F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竞价保证金不得代缴，汇入时请备注：沙南村租赁项目（标的编号）</w:t>
      </w:r>
      <w:r>
        <w:rPr>
          <w:rFonts w:hint="eastAsia" w:ascii="宋体" w:hAnsi="宋体" w:eastAsia="宋体" w:cs="Times New Roman"/>
          <w:b/>
          <w:bCs/>
          <w:color w:val="auto"/>
          <w:sz w:val="24"/>
          <w:szCs w:val="24"/>
          <w:u w:val="none"/>
          <w:lang w:val="en-US" w:eastAsia="zh-CN"/>
        </w:rPr>
        <w:t>。</w:t>
      </w:r>
    </w:p>
    <w:p w14:paraId="75C6F08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color w:val="auto"/>
          <w:sz w:val="24"/>
          <w:szCs w:val="24"/>
          <w:highlight w:val="none"/>
          <w:u w:val="none"/>
          <w:lang w:val="en-US" w:eastAsia="zh-CN"/>
        </w:rPr>
        <w:t>租赁履约保证金：5万元/标的。</w:t>
      </w:r>
    </w:p>
    <w:p w14:paraId="531C00BB">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74F21D1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即公告发布之日起至2026年</w:t>
      </w:r>
      <w:r>
        <w:rPr>
          <w:rFonts w:hint="eastAsia" w:ascii="宋体" w:hAnsi="宋体"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29</w:t>
      </w:r>
      <w:r>
        <w:rPr>
          <w:rFonts w:hint="eastAsia" w:ascii="宋体" w:hAnsi="宋体" w:eastAsia="宋体" w:cs="Times New Roman"/>
          <w:color w:val="auto"/>
          <w:sz w:val="24"/>
          <w:szCs w:val="24"/>
          <w:highlight w:val="none"/>
          <w:u w:val="none"/>
          <w:lang w:val="en-US" w:eastAsia="zh-CN"/>
        </w:rPr>
        <w:t>日下午4时止（工作时间）</w:t>
      </w:r>
    </w:p>
    <w:p w14:paraId="1F31FEC6">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42" w:firstLineChars="100"/>
        <w:jc w:val="left"/>
        <w:textAlignment w:val="auto"/>
        <w:rPr>
          <w:rFonts w:hint="eastAsia" w:ascii="宋体" w:hAnsi="宋体" w:cs="宋体"/>
          <w:b w:val="0"/>
          <w:bCs w:val="0"/>
          <w:color w:val="auto"/>
          <w:kern w:val="0"/>
          <w:sz w:val="24"/>
          <w:szCs w:val="24"/>
          <w:highlight w:val="none"/>
          <w:u w:val="none"/>
        </w:rPr>
      </w:pPr>
      <w:r>
        <w:rPr>
          <w:rFonts w:hint="eastAsia" w:ascii="宋体" w:hAnsi="宋体"/>
          <w:b/>
          <w:bCs/>
          <w:color w:val="auto"/>
          <w:sz w:val="44"/>
          <w:szCs w:val="44"/>
          <w:highlight w:val="none"/>
          <w:lang w:val="en-US" w:eastAsia="zh-CN"/>
        </w:rPr>
        <w:drawing>
          <wp:anchor distT="0" distB="0" distL="114300" distR="114300" simplePos="0" relativeHeight="251669504" behindDoc="1" locked="0" layoutInCell="1" allowOverlap="1">
            <wp:simplePos x="0" y="0"/>
            <wp:positionH relativeFrom="column">
              <wp:posOffset>433070</wp:posOffset>
            </wp:positionH>
            <wp:positionV relativeFrom="paragraph">
              <wp:posOffset>260350</wp:posOffset>
            </wp:positionV>
            <wp:extent cx="5271770" cy="5833110"/>
            <wp:effectExtent l="0" t="0" r="5080" b="15240"/>
            <wp:wrapNone/>
            <wp:docPr id="11"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D9673F2">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1566B7A1">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6C1A7C1F">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624EEBF2">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如需申请银行贷款，详情可咨询龙湾农商银行贷款电话：邱经理 15858583939</w:t>
      </w:r>
      <w:r>
        <w:rPr>
          <w:rFonts w:hint="eastAsia" w:cs="宋体"/>
          <w:b w:val="0"/>
          <w:bCs w:val="0"/>
          <w:color w:val="auto"/>
          <w:kern w:val="0"/>
          <w:sz w:val="24"/>
          <w:szCs w:val="24"/>
          <w:highlight w:val="none"/>
          <w:u w:val="none"/>
          <w:lang w:val="en-US" w:eastAsia="zh-CN" w:bidi="ar-SA"/>
        </w:rPr>
        <w:t>。</w:t>
      </w:r>
    </w:p>
    <w:p w14:paraId="7BA81086">
      <w:pPr>
        <w:rPr>
          <w:rFonts w:hint="eastAsia"/>
          <w:lang w:eastAsia="zh-CN"/>
        </w:rPr>
      </w:pPr>
    </w:p>
    <w:p w14:paraId="0CEA3CA9">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温州市龙湾区海滨街道沙南村集体经济组织</w:t>
      </w:r>
    </w:p>
    <w:p w14:paraId="45987F61">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5090850B">
      <w:pPr>
        <w:keepNext w:val="0"/>
        <w:keepLines w:val="0"/>
        <w:pageBreakBefore w:val="0"/>
        <w:widowControl/>
        <w:kinsoku/>
        <w:wordWrap/>
        <w:overflowPunct/>
        <w:topLinePunct w:val="0"/>
        <w:autoSpaceDE/>
        <w:bidi w:val="0"/>
        <w:adjustRightInd/>
        <w:snapToGrid/>
        <w:spacing w:beforeAutospacing="0" w:afterAutospacing="0" w:line="240" w:lineRule="auto"/>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2026年6月23日</w:t>
      </w:r>
    </w:p>
    <w:p w14:paraId="69C70508">
      <w:pPr>
        <w:keepNext w:val="0"/>
        <w:keepLines w:val="0"/>
        <w:pageBreakBefore w:val="0"/>
        <w:widowControl/>
        <w:kinsoku/>
        <w:wordWrap/>
        <w:overflowPunct/>
        <w:topLinePunct w:val="0"/>
        <w:autoSpaceDE/>
        <w:bidi w:val="0"/>
        <w:adjustRightInd/>
        <w:snapToGrid/>
        <w:spacing w:beforeAutospacing="0" w:afterAutospacing="0" w:line="240" w:lineRule="auto"/>
        <w:ind w:left="-10" w:leftChars="-5" w:right="0" w:rightChars="0" w:firstLine="487" w:firstLineChars="203"/>
        <w:jc w:val="center"/>
        <w:textAlignment w:val="auto"/>
        <w:rPr>
          <w:rFonts w:ascii="仿宋_GB2312" w:eastAsia="仿宋_GB2312"/>
          <w:b/>
          <w:color w:val="auto"/>
          <w:sz w:val="24"/>
        </w:rPr>
      </w:pP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r>
        <w:rPr>
          <w:rFonts w:hint="eastAsia" w:ascii="黑体" w:eastAsia="黑体"/>
          <w:b/>
          <w:color w:val="auto"/>
          <w:sz w:val="52"/>
          <w:szCs w:val="52"/>
        </w:rPr>
        <w:br w:type="page"/>
      </w:r>
      <w:r>
        <w:rPr>
          <w:rFonts w:hint="eastAsia" w:ascii="黑体" w:eastAsia="黑体"/>
          <w:b/>
          <w:color w:val="auto"/>
          <w:sz w:val="52"/>
          <w:szCs w:val="52"/>
        </w:rPr>
        <w:t>竞 价 须 知</w:t>
      </w:r>
    </w:p>
    <w:p w14:paraId="0553DE78">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2A0EDE75">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33A9643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eastAsia="宋体"/>
          <w:color w:val="auto"/>
          <w:sz w:val="24"/>
          <w:szCs w:val="24"/>
          <w:highlight w:val="none"/>
          <w:lang w:val="en-US" w:eastAsia="zh-CN"/>
        </w:rPr>
      </w:pPr>
      <w:r>
        <w:rPr>
          <w:rFonts w:hint="eastAsia"/>
          <w:color w:val="auto"/>
          <w:sz w:val="24"/>
          <w:szCs w:val="24"/>
          <w:highlight w:val="none"/>
          <w:lang w:val="en-US" w:eastAsia="zh-CN"/>
        </w:rPr>
        <w:t>二</w:t>
      </w:r>
      <w:r>
        <w:rPr>
          <w:rFonts w:hint="eastAsia"/>
          <w:color w:val="auto"/>
          <w:sz w:val="24"/>
          <w:szCs w:val="24"/>
          <w:highlight w:val="none"/>
        </w:rPr>
        <w:t>、</w:t>
      </w:r>
      <w:r>
        <w:rPr>
          <w:rFonts w:hint="eastAsia"/>
          <w:color w:val="auto"/>
          <w:sz w:val="24"/>
          <w:szCs w:val="24"/>
          <w:highlight w:val="none"/>
          <w:lang w:eastAsia="zh-CN"/>
        </w:rPr>
        <w:t>本次竞价会采用“上不封顶，下保底价”的增价竞价方式，页面将显示起始价，竞价人根据操作提示应价，每档加价幅</w:t>
      </w: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236855</wp:posOffset>
            </wp:positionH>
            <wp:positionV relativeFrom="paragraph">
              <wp:posOffset>-2775585</wp:posOffset>
            </wp:positionV>
            <wp:extent cx="5271770" cy="5833110"/>
            <wp:effectExtent l="0" t="0" r="5080" b="15240"/>
            <wp:wrapNone/>
            <wp:docPr id="17" name="图片 120"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20"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lang w:eastAsia="zh-CN"/>
        </w:rPr>
        <w:t>度以操作页面规定为准。成交方式：无人再次加价且竞价时间倒计时结束，则应价最高者成交。在竞价中，竞价人一经应价，不得撤回，当其他竞价人有更高应价时，其应价即丧失约束力</w:t>
      </w:r>
      <w:r>
        <w:rPr>
          <w:rFonts w:hint="eastAsia"/>
          <w:color w:val="auto"/>
          <w:sz w:val="24"/>
          <w:szCs w:val="24"/>
          <w:highlight w:val="none"/>
          <w:lang w:val="en-US" w:eastAsia="zh-CN"/>
        </w:rPr>
        <w:t>。</w:t>
      </w:r>
    </w:p>
    <w:p w14:paraId="0BC90F4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如只征集到</w:t>
      </w:r>
      <w:r>
        <w:rPr>
          <w:rFonts w:hint="eastAsia" w:ascii="宋体" w:hAnsi="宋体" w:eastAsia="宋体" w:cs="宋体"/>
          <w:color w:val="auto"/>
          <w:sz w:val="24"/>
          <w:szCs w:val="24"/>
          <w:highlight w:val="none"/>
          <w:lang w:eastAsia="zh-CN"/>
        </w:rPr>
        <w:t>一家竞价人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可按年租金起始价</w:t>
      </w:r>
      <w:r>
        <w:rPr>
          <w:rFonts w:hint="eastAsia" w:ascii="宋体" w:hAnsi="宋体" w:eastAsia="宋体" w:cs="宋体"/>
          <w:color w:val="auto"/>
          <w:sz w:val="24"/>
          <w:szCs w:val="24"/>
          <w:highlight w:val="none"/>
          <w:lang w:eastAsia="zh-CN"/>
        </w:rPr>
        <w:t>成交。</w:t>
      </w:r>
    </w:p>
    <w:p w14:paraId="442B5905">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原承租人在同等价格条件下享有优先承租权，行权方式为过程行权</w:t>
      </w:r>
      <w:r>
        <w:rPr>
          <w:rFonts w:hint="eastAsia" w:ascii="宋体" w:hAnsi="宋体" w:cs="宋体"/>
          <w:color w:val="auto"/>
          <w:sz w:val="24"/>
          <w:szCs w:val="24"/>
          <w:highlight w:val="none"/>
          <w:lang w:eastAsia="zh-CN"/>
        </w:rPr>
        <w:t>。</w:t>
      </w:r>
    </w:p>
    <w:p w14:paraId="02826761">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2A9EA025">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34BC8976">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5323AB1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1E46094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1D352951">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55CD6603">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1899C835">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7F61BF03">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6D1B33B5">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1FD815D7">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4DBAD093">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189B0882">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444C21C7">
      <w:pPr>
        <w:spacing w:line="480" w:lineRule="exact"/>
        <w:jc w:val="right"/>
        <w:textAlignment w:val="baseline"/>
        <w:rPr>
          <w:rFonts w:hint="eastAsia"/>
          <w:color w:val="auto"/>
          <w:sz w:val="28"/>
          <w:szCs w:val="28"/>
          <w:highlight w:val="none"/>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2026年6月23日</w:t>
      </w:r>
    </w:p>
    <w:p w14:paraId="1FF920B7">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76672" behindDoc="0" locked="0" layoutInCell="1" allowOverlap="1">
                <wp:simplePos x="0" y="0"/>
                <wp:positionH relativeFrom="column">
                  <wp:posOffset>47625</wp:posOffset>
                </wp:positionH>
                <wp:positionV relativeFrom="paragraph">
                  <wp:posOffset>105410</wp:posOffset>
                </wp:positionV>
                <wp:extent cx="5859780" cy="994410"/>
                <wp:effectExtent l="4445" t="4445" r="22225" b="10795"/>
                <wp:wrapNone/>
                <wp:docPr id="20"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5BDD08D">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E66304">
                            <w:pPr>
                              <w:jc w:val="left"/>
                              <w:rPr>
                                <w:rFonts w:hint="eastAsia" w:ascii="宋体" w:hAnsi="宋体"/>
                                <w:color w:val="000000"/>
                                <w:sz w:val="24"/>
                              </w:rPr>
                            </w:pPr>
                          </w:p>
                          <w:p w14:paraId="7E129721">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8.3pt;height:78.3pt;width:461.4pt;z-index:251676672;mso-width-relative:page;mso-height-relative:page;" fillcolor="#FFFFFF" filled="t" stroked="t" coordsize="21600,21600" o:gfxdata="UEsDBAoAAAAAAIdO4kAAAAAAAAAAAAAAAAAEAAAAZHJzL1BLAwQUAAAACACHTuJA6Vx/OtcAAAAI&#10;AQAADwAAAGRycy9kb3ducmV2LnhtbE2PwU7DMBBE70j8g7VIXBC120DShjg9IIHgVgqCq5tskwh7&#10;HWw3LX/PcoLjzoxm31Trk7NiwhAHTxrmMwUCqfHtQJ2Gt9eH6yWImAy1xnpCDd8YYV2fn1WmbP2R&#10;XnDapk5wCcXSaOhTGkspY9OjM3HmRyT29j44k/gMnWyDOXK5s3KhVC6dGYg/9GbE+x6bz+3BaVje&#10;PE0f8TnbvDf53q7SVTE9fgWtLy/m6g5EwlP6C8MvPqNDzUw7f6A2CquhuOUgy3kOgu1VpjIQOxaK&#10;bAGyruT/AfUPUEsDBBQAAAAIAIdO4kDNqJAOMAIAAHgEAAAOAAAAZHJzL2Uyb0RvYy54bWytVEuS&#10;0zAQ3VPFHVTaE3tCAplUnKliQthQQNXAARRZjlWlH5KSOBwAbsCKDXvOlXPwJGdCZmCRBV7YLan1&#10;+vXrbs9uOq3IVvggrano1aCkRBhua2nWFf30cflsQkmIzNRMWSMquheB3syfPpnt3FQMbWtVLTwB&#10;iAnTnatoG6ObFkXgrdAsDKwTBoeN9ZpFLP26qD3bAV2rYliWL4qd9bXzlosQsLvoD+kR0V8CaJtG&#10;crGwfKOFiT2qF4pFpBRa6QKdZ7ZNI3h83zRBRKIqikxjfiMI7FV6F/MZm649c63kRwrsEgqPctJM&#10;GgQ9QS1YZGTj5V9QWnJvg23igFtd9IlkRZDFVflIm7uWOZFzgdTBnUQP/w+Wv9t+8ETWFR1CEsM0&#10;Kn74/u3w49fh51cyTvrsXJjC7c7BMXavbIeuud8P2Expd43X6YuECM4BtT+pK7pIODbHo3I0mowp&#10;4Ti7fv5ycp3hiz+3nQ/xjbCaJKOiHtXLorLt2xDBBK73LilYsErWS6lUXvj16lZ5smWo9DI/iSSu&#10;PHBThuwQfTxMPBjat0HbwNQOEgSzzvEe3AjnwGV+/gWciC1YaHsCGSG5samWUfhstYLVr01N4t5B&#10;ZYPpoomMFjUlSmAYk5U9I5PqEk9kp0wKInKrH1VKBesLk6zYrTqAJnNl6z2KiOGHuq31XxAfrY/E&#10;P2+YBxtmOLYrCkV68zb2s7JxXq5b3MqVLxIYGjLLexye1PHna9jnP4z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lcfzrXAAAACAEAAA8AAAAAAAAAAQAgAAAAIgAAAGRycy9kb3ducmV2LnhtbFBL&#10;AQIUABQAAAAIAIdO4kDNqJAOMAIAAHgEAAAOAAAAAAAAAAEAIAAAACYBAABkcnMvZTJvRG9jLnht&#10;bFBLBQYAAAAABgAGAFkBAADIBQAAAAA=&#10;">
                <v:fill on="t" focussize="0,0"/>
                <v:stroke color="#000000" joinstyle="miter"/>
                <v:imagedata o:title=""/>
                <o:lock v:ext="edit" aspectratio="f"/>
                <v:textbox>
                  <w:txbxContent>
                    <w:p w14:paraId="15BDD08D">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E66304">
                      <w:pPr>
                        <w:jc w:val="left"/>
                        <w:rPr>
                          <w:rFonts w:hint="eastAsia" w:ascii="宋体" w:hAnsi="宋体"/>
                          <w:color w:val="000000"/>
                          <w:sz w:val="24"/>
                        </w:rPr>
                      </w:pPr>
                    </w:p>
                    <w:p w14:paraId="7E129721">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43A5BF5C">
      <w:pPr>
        <w:spacing w:line="480" w:lineRule="exact"/>
        <w:textAlignment w:val="baseline"/>
        <w:rPr>
          <w:rFonts w:hint="eastAsia"/>
          <w:color w:val="auto"/>
          <w:sz w:val="28"/>
          <w:szCs w:val="28"/>
        </w:rPr>
      </w:pPr>
    </w:p>
    <w:p w14:paraId="6822A4E7">
      <w:pPr>
        <w:spacing w:line="360" w:lineRule="auto"/>
        <w:jc w:val="both"/>
        <w:rPr>
          <w:rFonts w:hint="eastAsia"/>
          <w:b/>
          <w:color w:val="auto"/>
          <w:sz w:val="36"/>
          <w:szCs w:val="36"/>
          <w:highlight w:val="none"/>
        </w:rPr>
      </w:pPr>
    </w:p>
    <w:p w14:paraId="672258F8">
      <w:pPr>
        <w:spacing w:line="360" w:lineRule="auto"/>
        <w:jc w:val="center"/>
        <w:rPr>
          <w:rFonts w:hint="eastAsia"/>
          <w:b/>
          <w:color w:val="auto"/>
          <w:sz w:val="36"/>
          <w:szCs w:val="36"/>
          <w:highlight w:val="none"/>
        </w:rPr>
      </w:pPr>
    </w:p>
    <w:p w14:paraId="6240D95F">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77696"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1"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5AB1C18E">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77696;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kgoNRsCAABVBAAADgAAAGRycy9lMm9Eb2MueG1srVRNb9sw&#10;DL0P2H8QdF9s52NpjDg9LOswYNiKdf0BjCzbAvQ1SYmdfz9KdrOsveQwH2xSpB75nihv7wclyYk7&#10;L4yuaDHLKeGamVrotqLPvx4+3FHiA+gapNG8omfu6f3u/bttb0s+N52RNXcEQbQve1vRLgRbZpln&#10;HVfgZ8ZyjcHGOAUBXddmtYMe0ZXM5nn+MeuNq60zjHuPq/sxSCdEdwugaRrB+N6wo+I6jKiOSwhI&#10;yXfCerpL3TYNZ+FH03geiKwoMg3pjUXQPsR3tttC2TqwnWBTC3BLC684KRAai16g9hCAHJ14A6UE&#10;c8abJsyYUdlIJCmCLIr8lTZPHVieuKDU3l5E9/8Pln0/PToi6orOC0o0KDzxn6ga6FZysoj69NaX&#10;mPZkH93keTQj2aFxKn6RBhmSpueLpnwIhOFiscw36xzlZhhbbPLVfBVBs7+7rfPhCzeKRKOiDqsn&#10;KeH0zYcx9SUlFtPmQUiJ61BKTXqssLpbrxAfcBgbHAI0lUVCXrcJxxsp6rgnbvGuPXySjpwgDkR6&#10;pnb+SYsF9+C7MS+FYhqUSgQeZYCy41B/1jUJZ4uaabwrNHajeE2J5Hi1opUyAwh5SyZqInWE5mlw&#10;J/ZR/lHwaIXhMCBoNA+mPuPZ9Ti8SPb3ERx2IL9qnI5NsVxscNqTs1yt56i/u44criNH60TbofRF&#10;kiJi47SlM5puRhznax/t67/B7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NnHi01QAAAAgBAAAP&#10;AAAAAAAAAAEAIAAAACIAAABkcnMvZG93bnJldi54bWxQSwECFAAUAAAACACHTuJA/kgoNRsCAABV&#10;BAAADgAAAAAAAAABACAAAAAkAQAAZHJzL2Uyb0RvYy54bWxQSwUGAAAAAAYABgBZAQAAsQUAAAAA&#10;">
                <v:fill on="f" focussize="0,0"/>
                <v:stroke weight="1.25pt" color="#000000" joinstyle="miter"/>
                <v:imagedata o:title=""/>
                <o:lock v:ext="edit" aspectratio="f"/>
                <v:textbox inset="7.19992125984252pt,1.27mm,7.19992125984252pt,1.27mm">
                  <w:txbxContent>
                    <w:p w14:paraId="5AB1C18E">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5FAC2E73">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0EB88598">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7458C739">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20CA723E">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73F4F693">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7A9AB24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2026年6月30日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56F89E54">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4F16544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60B433E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3CE7419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0E606F73">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642E4CF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2C132BD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116B59A7">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1B309F52">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D2DCFF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49F832D2">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469856E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7AD207EA">
      <w:pPr>
        <w:spacing w:line="500" w:lineRule="exact"/>
        <w:jc w:val="both"/>
        <w:rPr>
          <w:rFonts w:hint="eastAsia"/>
          <w:color w:val="auto"/>
          <w:sz w:val="24"/>
          <w:highlight w:val="none"/>
          <w:lang w:val="en-US" w:eastAsia="zh-CN"/>
        </w:rPr>
      </w:pPr>
    </w:p>
    <w:p w14:paraId="0FBCD9BB">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4A15862F">
      <w:pPr>
        <w:spacing w:line="240" w:lineRule="auto"/>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6"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39DEA6E1">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ascii="宋体" w:hAnsi="宋体" w:eastAsia="宋体" w:cs="宋体"/>
          <w:bCs/>
          <w:kern w:val="2"/>
          <w:sz w:val="24"/>
          <w:szCs w:val="24"/>
          <w:lang w:val="en-US" w:eastAsia="zh-CN" w:bidi="ar-SA"/>
        </w:rPr>
        <w:t>温州市龙湾区海滨街道沙南村集体经济组织</w:t>
      </w:r>
    </w:p>
    <w:p w14:paraId="5B3EBCE4">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491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5"/>
        <w:gridCol w:w="4053"/>
        <w:gridCol w:w="1497"/>
        <w:gridCol w:w="1419"/>
        <w:gridCol w:w="1274"/>
      </w:tblGrid>
      <w:tr w14:paraId="6A8E8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7" w:hRule="atLeast"/>
          <w:jc w:val="center"/>
        </w:trPr>
        <w:tc>
          <w:tcPr>
            <w:tcW w:w="855" w:type="dxa"/>
            <w:tcBorders>
              <w:top w:val="single" w:color="000000" w:sz="4" w:space="0"/>
              <w:left w:val="single" w:color="auto" w:sz="4" w:space="0"/>
              <w:bottom w:val="single" w:color="000000" w:sz="4" w:space="0"/>
              <w:right w:val="single" w:color="000000" w:sz="4" w:space="0"/>
            </w:tcBorders>
            <w:noWrap w:val="0"/>
            <w:vAlign w:val="center"/>
          </w:tcPr>
          <w:p w14:paraId="7CB245AF">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053" w:type="dxa"/>
            <w:tcBorders>
              <w:top w:val="single" w:color="000000" w:sz="4" w:space="0"/>
              <w:left w:val="single" w:color="000000" w:sz="4" w:space="0"/>
              <w:bottom w:val="single" w:color="000000" w:sz="4" w:space="0"/>
              <w:right w:val="single" w:color="000000" w:sz="4" w:space="0"/>
            </w:tcBorders>
            <w:noWrap w:val="0"/>
            <w:vAlign w:val="center"/>
          </w:tcPr>
          <w:p w14:paraId="0EE639DB">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1960C7D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419" w:type="dxa"/>
            <w:tcBorders>
              <w:top w:val="single" w:color="000000" w:sz="4" w:space="0"/>
              <w:left w:val="single" w:color="000000" w:sz="4" w:space="0"/>
              <w:bottom w:val="single" w:color="000000" w:sz="4" w:space="0"/>
              <w:right w:val="single" w:color="auto" w:sz="4" w:space="0"/>
            </w:tcBorders>
            <w:noWrap w:val="0"/>
            <w:vAlign w:val="center"/>
          </w:tcPr>
          <w:p w14:paraId="546E94D7">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年租金</w:t>
            </w:r>
          </w:p>
          <w:p w14:paraId="048DDF56">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274" w:type="dxa"/>
            <w:tcBorders>
              <w:top w:val="single" w:color="000000" w:sz="4" w:space="0"/>
              <w:left w:val="nil"/>
              <w:bottom w:val="single" w:color="000000" w:sz="4" w:space="0"/>
              <w:right w:val="single" w:color="auto" w:sz="4" w:space="0"/>
            </w:tcBorders>
            <w:noWrap w:val="0"/>
            <w:vAlign w:val="center"/>
          </w:tcPr>
          <w:p w14:paraId="77922F1C">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30E0E4B4">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保证金</w:t>
            </w:r>
          </w:p>
        </w:tc>
      </w:tr>
      <w:tr w14:paraId="72A02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7" w:hRule="atLeast"/>
          <w:jc w:val="center"/>
        </w:trPr>
        <w:tc>
          <w:tcPr>
            <w:tcW w:w="855" w:type="dxa"/>
            <w:tcBorders>
              <w:top w:val="single" w:color="000000" w:sz="4" w:space="0"/>
              <w:left w:val="single" w:color="auto" w:sz="4" w:space="0"/>
              <w:bottom w:val="single" w:color="000000" w:sz="4" w:space="0"/>
              <w:right w:val="single" w:color="000000" w:sz="4" w:space="0"/>
            </w:tcBorders>
            <w:noWrap w:val="0"/>
            <w:vAlign w:val="center"/>
          </w:tcPr>
          <w:p w14:paraId="54652244">
            <w:pPr>
              <w:keepNext w:val="0"/>
              <w:keepLines w:val="0"/>
              <w:suppressLineNumbers w:val="0"/>
              <w:spacing w:before="0" w:beforeAutospacing="0" w:after="0" w:afterAutospacing="0" w:line="320" w:lineRule="exact"/>
              <w:ind w:left="0" w:right="0"/>
              <w:jc w:val="center"/>
              <w:rPr>
                <w:rFonts w:hint="eastAsia"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4053" w:type="dxa"/>
            <w:tcBorders>
              <w:top w:val="single" w:color="000000" w:sz="4" w:space="0"/>
              <w:left w:val="single" w:color="000000" w:sz="4" w:space="0"/>
              <w:bottom w:val="single" w:color="000000" w:sz="4" w:space="0"/>
              <w:right w:val="single" w:color="000000" w:sz="4" w:space="0"/>
            </w:tcBorders>
            <w:noWrap w:val="0"/>
            <w:vAlign w:val="center"/>
          </w:tcPr>
          <w:p w14:paraId="17E877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温州市龙湾区海滨街道沙南农贸市场一层三年租赁权</w:t>
            </w: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0F8E01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约</w:t>
            </w:r>
            <w:r>
              <w:rPr>
                <w:rFonts w:hint="eastAsia" w:ascii="宋体" w:hAnsi="宋体" w:eastAsia="宋体" w:cs="宋体"/>
                <w:i w:val="0"/>
                <w:iCs w:val="0"/>
                <w:color w:val="000000"/>
                <w:kern w:val="0"/>
                <w:sz w:val="24"/>
                <w:szCs w:val="24"/>
                <w:u w:val="none"/>
                <w:lang w:val="en-US" w:eastAsia="zh-CN" w:bidi="ar"/>
              </w:rPr>
              <w:t>1100㎡</w:t>
            </w:r>
          </w:p>
        </w:tc>
        <w:tc>
          <w:tcPr>
            <w:tcW w:w="1419" w:type="dxa"/>
            <w:tcBorders>
              <w:top w:val="single" w:color="000000" w:sz="4" w:space="0"/>
              <w:left w:val="single" w:color="000000" w:sz="4" w:space="0"/>
              <w:bottom w:val="single" w:color="000000" w:sz="4" w:space="0"/>
              <w:right w:val="single" w:color="auto" w:sz="4" w:space="0"/>
            </w:tcBorders>
            <w:noWrap w:val="0"/>
            <w:vAlign w:val="center"/>
          </w:tcPr>
          <w:p w14:paraId="4AF2221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198000</w:t>
            </w:r>
            <w:r>
              <w:rPr>
                <w:rFonts w:hint="eastAsia" w:ascii="宋体" w:hAnsi="宋体" w:cs="宋体"/>
                <w:i w:val="0"/>
                <w:iCs w:val="0"/>
                <w:color w:val="000000"/>
                <w:kern w:val="0"/>
                <w:sz w:val="24"/>
                <w:szCs w:val="24"/>
                <w:u w:val="none"/>
                <w:lang w:val="en-US" w:eastAsia="zh-CN" w:bidi="ar"/>
              </w:rPr>
              <w:t>元</w:t>
            </w:r>
          </w:p>
        </w:tc>
        <w:tc>
          <w:tcPr>
            <w:tcW w:w="1274" w:type="dxa"/>
            <w:tcBorders>
              <w:top w:val="single" w:color="000000" w:sz="4" w:space="0"/>
              <w:left w:val="nil"/>
              <w:bottom w:val="single" w:color="000000" w:sz="4" w:space="0"/>
              <w:right w:val="single" w:color="auto" w:sz="4" w:space="0"/>
            </w:tcBorders>
            <w:noWrap w:val="0"/>
            <w:vAlign w:val="center"/>
          </w:tcPr>
          <w:p w14:paraId="7A47ED8D">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18</w:t>
            </w:r>
            <w:r>
              <w:rPr>
                <w:rFonts w:hint="eastAsia" w:ascii="宋体" w:hAnsi="宋体" w:eastAsia="宋体" w:cs="宋体"/>
                <w:bCs/>
                <w:kern w:val="2"/>
                <w:sz w:val="24"/>
                <w:szCs w:val="24"/>
                <w:highlight w:val="none"/>
                <w:u w:val="none"/>
                <w:lang w:val="en-US" w:eastAsia="zh-CN" w:bidi="ar-SA"/>
              </w:rPr>
              <w:t>万元</w:t>
            </w:r>
          </w:p>
        </w:tc>
      </w:tr>
      <w:tr w14:paraId="56106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7" w:hRule="atLeast"/>
          <w:jc w:val="center"/>
        </w:trPr>
        <w:tc>
          <w:tcPr>
            <w:tcW w:w="855" w:type="dxa"/>
            <w:tcBorders>
              <w:top w:val="single" w:color="000000" w:sz="4" w:space="0"/>
              <w:left w:val="single" w:color="auto" w:sz="4" w:space="0"/>
              <w:bottom w:val="single" w:color="000000" w:sz="4" w:space="0"/>
              <w:right w:val="single" w:color="000000" w:sz="4" w:space="0"/>
            </w:tcBorders>
            <w:noWrap w:val="0"/>
            <w:vAlign w:val="center"/>
          </w:tcPr>
          <w:p w14:paraId="170F61EA">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ascii="Times New Roman" w:hAnsi="Times New Roman" w:eastAsia="楷体" w:cs="Times New Roman"/>
                <w:kern w:val="2"/>
                <w:sz w:val="24"/>
                <w:szCs w:val="24"/>
                <w:lang w:val="en-US" w:eastAsia="zh-CN" w:bidi="ar-SA"/>
              </w:rPr>
              <w:t>2</w:t>
            </w:r>
          </w:p>
        </w:tc>
        <w:tc>
          <w:tcPr>
            <w:tcW w:w="4053" w:type="dxa"/>
            <w:tcBorders>
              <w:top w:val="single" w:color="000000" w:sz="4" w:space="0"/>
              <w:left w:val="single" w:color="000000" w:sz="4" w:space="0"/>
              <w:bottom w:val="single" w:color="000000" w:sz="4" w:space="0"/>
              <w:right w:val="single" w:color="000000" w:sz="4" w:space="0"/>
            </w:tcBorders>
            <w:noWrap w:val="0"/>
            <w:vAlign w:val="center"/>
          </w:tcPr>
          <w:p w14:paraId="218299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温州市龙湾区海滨街道沙南村农贸市场东侧停车场三年租赁权</w:t>
            </w: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342D0D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约</w:t>
            </w:r>
            <w:r>
              <w:rPr>
                <w:rFonts w:hint="eastAsia" w:ascii="宋体" w:hAnsi="宋体" w:eastAsia="宋体" w:cs="宋体"/>
                <w:i w:val="0"/>
                <w:iCs w:val="0"/>
                <w:color w:val="000000"/>
                <w:kern w:val="0"/>
                <w:sz w:val="24"/>
                <w:szCs w:val="24"/>
                <w:u w:val="none"/>
                <w:lang w:val="en-US" w:eastAsia="zh-CN" w:bidi="ar"/>
              </w:rPr>
              <w:t>1240㎡</w:t>
            </w:r>
          </w:p>
        </w:tc>
        <w:tc>
          <w:tcPr>
            <w:tcW w:w="1419" w:type="dxa"/>
            <w:tcBorders>
              <w:top w:val="single" w:color="000000" w:sz="4" w:space="0"/>
              <w:left w:val="single" w:color="000000" w:sz="4" w:space="0"/>
              <w:bottom w:val="single" w:color="000000" w:sz="4" w:space="0"/>
              <w:right w:val="single" w:color="auto" w:sz="4" w:space="0"/>
            </w:tcBorders>
            <w:noWrap w:val="0"/>
            <w:vAlign w:val="center"/>
          </w:tcPr>
          <w:p w14:paraId="2CDB5E2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59520</w:t>
            </w:r>
            <w:r>
              <w:rPr>
                <w:rFonts w:hint="eastAsia" w:ascii="宋体" w:hAnsi="宋体" w:cs="宋体"/>
                <w:i w:val="0"/>
                <w:iCs w:val="0"/>
                <w:color w:val="000000"/>
                <w:kern w:val="0"/>
                <w:sz w:val="24"/>
                <w:szCs w:val="24"/>
                <w:u w:val="none"/>
                <w:lang w:val="en-US" w:eastAsia="zh-CN" w:bidi="ar"/>
              </w:rPr>
              <w:t>元</w:t>
            </w:r>
          </w:p>
        </w:tc>
        <w:tc>
          <w:tcPr>
            <w:tcW w:w="1274" w:type="dxa"/>
            <w:tcBorders>
              <w:top w:val="single" w:color="000000" w:sz="4" w:space="0"/>
              <w:left w:val="nil"/>
              <w:bottom w:val="single" w:color="000000" w:sz="4" w:space="0"/>
              <w:right w:val="single" w:color="auto" w:sz="4" w:space="0"/>
            </w:tcBorders>
            <w:noWrap w:val="0"/>
            <w:vAlign w:val="center"/>
          </w:tcPr>
          <w:p w14:paraId="0D98C59C">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5</w:t>
            </w:r>
            <w:r>
              <w:rPr>
                <w:rFonts w:hint="eastAsia" w:ascii="宋体" w:hAnsi="宋体" w:eastAsia="宋体" w:cs="宋体"/>
                <w:bCs/>
                <w:kern w:val="2"/>
                <w:sz w:val="24"/>
                <w:szCs w:val="24"/>
                <w:highlight w:val="none"/>
                <w:u w:val="none"/>
                <w:lang w:val="en-US" w:eastAsia="zh-CN" w:bidi="ar-SA"/>
              </w:rPr>
              <w:t>万元</w:t>
            </w:r>
          </w:p>
        </w:tc>
      </w:tr>
      <w:tr w14:paraId="3F661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7" w:hRule="atLeast"/>
          <w:jc w:val="center"/>
        </w:trPr>
        <w:tc>
          <w:tcPr>
            <w:tcW w:w="855" w:type="dxa"/>
            <w:tcBorders>
              <w:top w:val="single" w:color="000000" w:sz="4" w:space="0"/>
              <w:left w:val="single" w:color="auto" w:sz="4" w:space="0"/>
              <w:bottom w:val="single" w:color="000000" w:sz="4" w:space="0"/>
              <w:right w:val="single" w:color="000000" w:sz="4" w:space="0"/>
            </w:tcBorders>
            <w:noWrap w:val="0"/>
            <w:vAlign w:val="center"/>
          </w:tcPr>
          <w:p w14:paraId="6D85DE20">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3</w:t>
            </w:r>
          </w:p>
        </w:tc>
        <w:tc>
          <w:tcPr>
            <w:tcW w:w="4053" w:type="dxa"/>
            <w:tcBorders>
              <w:top w:val="single" w:color="000000" w:sz="4" w:space="0"/>
              <w:left w:val="single" w:color="000000" w:sz="4" w:space="0"/>
              <w:bottom w:val="single" w:color="000000" w:sz="4" w:space="0"/>
              <w:right w:val="single" w:color="000000" w:sz="4" w:space="0"/>
            </w:tcBorders>
            <w:noWrap w:val="0"/>
            <w:vAlign w:val="center"/>
          </w:tcPr>
          <w:p w14:paraId="440792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温州市龙湾区海滨街道沙南村农贸市场西侧停车场三年租赁权</w:t>
            </w: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698543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约</w:t>
            </w:r>
            <w:r>
              <w:rPr>
                <w:rFonts w:hint="eastAsia" w:ascii="宋体" w:hAnsi="宋体" w:eastAsia="宋体" w:cs="宋体"/>
                <w:i w:val="0"/>
                <w:iCs w:val="0"/>
                <w:color w:val="000000"/>
                <w:kern w:val="0"/>
                <w:sz w:val="24"/>
                <w:szCs w:val="24"/>
                <w:u w:val="none"/>
                <w:lang w:val="en-US" w:eastAsia="zh-CN" w:bidi="ar"/>
              </w:rPr>
              <w:t>2667㎡</w:t>
            </w:r>
          </w:p>
        </w:tc>
        <w:tc>
          <w:tcPr>
            <w:tcW w:w="1419" w:type="dxa"/>
            <w:tcBorders>
              <w:top w:val="single" w:color="000000" w:sz="4" w:space="0"/>
              <w:left w:val="single" w:color="000000" w:sz="4" w:space="0"/>
              <w:bottom w:val="single" w:color="000000" w:sz="4" w:space="0"/>
              <w:right w:val="single" w:color="auto" w:sz="4" w:space="0"/>
            </w:tcBorders>
            <w:noWrap w:val="0"/>
            <w:vAlign w:val="center"/>
          </w:tcPr>
          <w:p w14:paraId="515629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128016</w:t>
            </w:r>
            <w:r>
              <w:rPr>
                <w:rFonts w:hint="eastAsia" w:ascii="宋体" w:hAnsi="宋体" w:cs="宋体"/>
                <w:i w:val="0"/>
                <w:iCs w:val="0"/>
                <w:color w:val="000000"/>
                <w:kern w:val="0"/>
                <w:sz w:val="24"/>
                <w:szCs w:val="24"/>
                <w:u w:val="none"/>
                <w:lang w:val="en-US" w:eastAsia="zh-CN" w:bidi="ar"/>
              </w:rPr>
              <w:t>元</w:t>
            </w:r>
          </w:p>
        </w:tc>
        <w:tc>
          <w:tcPr>
            <w:tcW w:w="1274" w:type="dxa"/>
            <w:tcBorders>
              <w:top w:val="single" w:color="000000" w:sz="4" w:space="0"/>
              <w:left w:val="nil"/>
              <w:bottom w:val="single" w:color="000000" w:sz="4" w:space="0"/>
              <w:right w:val="single" w:color="auto" w:sz="4" w:space="0"/>
            </w:tcBorders>
            <w:noWrap w:val="0"/>
            <w:vAlign w:val="center"/>
          </w:tcPr>
          <w:p w14:paraId="2C361907">
            <w:pPr>
              <w:keepNext w:val="0"/>
              <w:keepLines w:val="0"/>
              <w:suppressLineNumbers w:val="0"/>
              <w:spacing w:before="0" w:beforeAutospacing="0" w:after="0" w:afterAutospacing="0" w:line="300" w:lineRule="exact"/>
              <w:ind w:left="0" w:right="0"/>
              <w:jc w:val="center"/>
              <w:rPr>
                <w:rFonts w:hint="default" w:ascii="宋体" w:hAnsi="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11万元</w:t>
            </w:r>
          </w:p>
        </w:tc>
      </w:tr>
      <w:tr w14:paraId="468C3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65" w:hRule="atLeast"/>
          <w:jc w:val="center"/>
        </w:trPr>
        <w:tc>
          <w:tcPr>
            <w:tcW w:w="9098" w:type="dxa"/>
            <w:gridSpan w:val="5"/>
            <w:tcBorders>
              <w:top w:val="single" w:color="000000" w:sz="4" w:space="0"/>
              <w:left w:val="single" w:color="auto" w:sz="4" w:space="0"/>
              <w:bottom w:val="single" w:color="000000" w:sz="4" w:space="0"/>
              <w:right w:val="single" w:color="auto" w:sz="4" w:space="0"/>
            </w:tcBorders>
            <w:noWrap w:val="0"/>
            <w:vAlign w:val="center"/>
          </w:tcPr>
          <w:p w14:paraId="4387728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注：1.</w:t>
            </w:r>
            <w:r>
              <w:rPr>
                <w:rFonts w:hint="eastAsia" w:ascii="宋体" w:hAnsi="宋体" w:eastAsia="宋体" w:cs="宋体"/>
                <w:kern w:val="0"/>
                <w:sz w:val="24"/>
                <w:szCs w:val="24"/>
                <w:lang w:val="en-US" w:eastAsia="zh-CN" w:bidi="ar"/>
              </w:rPr>
              <w:t>租期3年，租金（不含税）一年一付，先付后用，租赁期内租金不递增。</w:t>
            </w:r>
          </w:p>
          <w:p w14:paraId="332711F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2.</w:t>
            </w:r>
            <w:r>
              <w:rPr>
                <w:rFonts w:hint="eastAsia" w:ascii="宋体" w:hAnsi="宋体" w:eastAsia="宋体" w:cs="宋体"/>
                <w:kern w:val="0"/>
                <w:sz w:val="24"/>
                <w:szCs w:val="24"/>
                <w:lang w:val="en-US" w:eastAsia="zh-CN" w:bidi="ar"/>
              </w:rPr>
              <w:t>标的一</w:t>
            </w:r>
            <w:r>
              <w:rPr>
                <w:rFonts w:hint="default" w:ascii="宋体" w:hAnsi="宋体" w:eastAsia="宋体" w:cs="宋体"/>
                <w:kern w:val="0"/>
                <w:sz w:val="24"/>
                <w:szCs w:val="24"/>
                <w:lang w:val="en-US" w:eastAsia="zh-CN" w:bidi="ar"/>
              </w:rPr>
              <w:t>经营业态</w:t>
            </w:r>
            <w:r>
              <w:rPr>
                <w:rFonts w:hint="eastAsia" w:ascii="宋体" w:hAnsi="宋体" w:eastAsia="宋体" w:cs="宋体"/>
                <w:kern w:val="0"/>
                <w:sz w:val="24"/>
                <w:szCs w:val="24"/>
                <w:lang w:val="en-US" w:eastAsia="zh-CN" w:bidi="ar"/>
              </w:rPr>
              <w:t>：</w:t>
            </w:r>
            <w:r>
              <w:rPr>
                <w:rFonts w:hint="default" w:ascii="宋体" w:hAnsi="宋体" w:eastAsia="宋体" w:cs="宋体"/>
                <w:kern w:val="0"/>
                <w:sz w:val="24"/>
                <w:szCs w:val="24"/>
                <w:lang w:val="en-US" w:eastAsia="zh-CN" w:bidi="ar"/>
              </w:rPr>
              <w:t>农贸市场，</w:t>
            </w:r>
            <w:r>
              <w:rPr>
                <w:rFonts w:hint="eastAsia" w:ascii="宋体" w:hAnsi="宋体" w:eastAsia="宋体" w:cs="宋体"/>
                <w:kern w:val="0"/>
                <w:sz w:val="24"/>
                <w:szCs w:val="24"/>
                <w:lang w:val="en-US" w:eastAsia="zh-CN" w:bidi="ar"/>
              </w:rPr>
              <w:t>标的二</w:t>
            </w:r>
            <w:r>
              <w:rPr>
                <w:rFonts w:hint="eastAsia" w:ascii="宋体" w:hAnsi="宋体"/>
                <w:b/>
                <w:bCs/>
                <w:color w:val="auto"/>
                <w:sz w:val="44"/>
                <w:szCs w:val="44"/>
                <w:lang w:val="en-US" w:eastAsia="zh-CN"/>
              </w:rPr>
              <w:drawing>
                <wp:anchor distT="0" distB="0" distL="114300" distR="114300" simplePos="0" relativeHeight="251684864" behindDoc="1" locked="0" layoutInCell="1" allowOverlap="1">
                  <wp:simplePos x="0" y="0"/>
                  <wp:positionH relativeFrom="column">
                    <wp:posOffset>184150</wp:posOffset>
                  </wp:positionH>
                  <wp:positionV relativeFrom="paragraph">
                    <wp:posOffset>-2353945</wp:posOffset>
                  </wp:positionV>
                  <wp:extent cx="5271770" cy="5833110"/>
                  <wp:effectExtent l="0" t="0" r="5080" b="15240"/>
                  <wp:wrapNone/>
                  <wp:docPr id="18"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kern w:val="0"/>
                <w:sz w:val="24"/>
                <w:szCs w:val="24"/>
                <w:lang w:val="en-US" w:eastAsia="zh-CN" w:bidi="ar"/>
              </w:rPr>
              <w:t>及标的三</w:t>
            </w:r>
            <w:r>
              <w:rPr>
                <w:rFonts w:hint="default" w:ascii="宋体" w:hAnsi="宋体" w:eastAsia="宋体" w:cs="宋体"/>
                <w:kern w:val="0"/>
                <w:sz w:val="24"/>
                <w:szCs w:val="24"/>
                <w:lang w:val="en-US" w:eastAsia="zh-CN" w:bidi="ar"/>
              </w:rPr>
              <w:t>经营业态</w:t>
            </w:r>
            <w:r>
              <w:rPr>
                <w:rFonts w:hint="eastAsia" w:ascii="宋体" w:hAnsi="宋体" w:eastAsia="宋体" w:cs="宋体"/>
                <w:kern w:val="0"/>
                <w:sz w:val="24"/>
                <w:szCs w:val="24"/>
                <w:lang w:val="en-US" w:eastAsia="zh-CN" w:bidi="ar"/>
              </w:rPr>
              <w:t>：</w:t>
            </w:r>
            <w:r>
              <w:rPr>
                <w:rFonts w:hint="default" w:ascii="宋体" w:hAnsi="宋体" w:eastAsia="宋体" w:cs="宋体"/>
                <w:kern w:val="0"/>
                <w:sz w:val="24"/>
                <w:szCs w:val="24"/>
                <w:lang w:val="en-US" w:eastAsia="zh-CN" w:bidi="ar"/>
              </w:rPr>
              <w:t>停车场及农产品疏导点。如需搭棚，承租户自行与相关部门对接，与村</w:t>
            </w:r>
            <w:r>
              <w:rPr>
                <w:rFonts w:hint="eastAsia" w:ascii="宋体" w:hAnsi="宋体" w:eastAsia="宋体" w:cs="宋体"/>
                <w:kern w:val="0"/>
                <w:sz w:val="24"/>
                <w:szCs w:val="24"/>
                <w:lang w:val="en-US" w:eastAsia="zh-CN" w:bidi="ar"/>
              </w:rPr>
              <w:t>方</w:t>
            </w:r>
            <w:r>
              <w:rPr>
                <w:rFonts w:hint="default" w:ascii="宋体" w:hAnsi="宋体" w:eastAsia="宋体" w:cs="宋体"/>
                <w:kern w:val="0"/>
                <w:sz w:val="24"/>
                <w:szCs w:val="24"/>
                <w:lang w:val="en-US" w:eastAsia="zh-CN" w:bidi="ar"/>
              </w:rPr>
              <w:t>无关。（只能经营农贸市场相关的项目）。</w:t>
            </w:r>
          </w:p>
          <w:p w14:paraId="4AC8F18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eastAsia" w:ascii="宋体" w:hAnsi="宋体" w:cs="宋体"/>
                <w:sz w:val="24"/>
                <w:szCs w:val="24"/>
                <w:highlight w:val="none"/>
                <w:lang w:val="en-US" w:eastAsia="zh-CN"/>
              </w:rPr>
            </w:pPr>
            <w:r>
              <w:rPr>
                <w:rFonts w:hint="default" w:ascii="宋体" w:hAnsi="宋体" w:eastAsia="宋体" w:cs="宋体"/>
                <w:kern w:val="0"/>
                <w:sz w:val="24"/>
                <w:szCs w:val="24"/>
                <w:lang w:val="en-US" w:eastAsia="zh-CN" w:bidi="ar"/>
              </w:rPr>
              <w:t>3.</w:t>
            </w:r>
            <w:r>
              <w:rPr>
                <w:rFonts w:hint="eastAsia" w:ascii="宋体" w:hAnsi="宋体" w:cs="宋体"/>
                <w:sz w:val="24"/>
                <w:szCs w:val="24"/>
                <w:highlight w:val="none"/>
                <w:lang w:val="en-US" w:eastAsia="zh-CN"/>
              </w:rPr>
              <w:t>农贸市场内摆放商品应整齐有序，摊位摆放货物不得超出划定区域，不得占用公共通道，不得超越明示线及影响其他业户经营，不得售卖经营证照规定外的商品。</w:t>
            </w:r>
          </w:p>
          <w:p w14:paraId="5547F91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4.装修期15天，不计租金及租期。</w:t>
            </w:r>
          </w:p>
          <w:p w14:paraId="5CA001D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5.</w:t>
            </w:r>
            <w:r>
              <w:rPr>
                <w:rFonts w:hint="default" w:ascii="宋体" w:hAnsi="宋体" w:cs="宋体"/>
                <w:sz w:val="24"/>
                <w:szCs w:val="24"/>
                <w:highlight w:val="none"/>
                <w:lang w:val="en-US" w:eastAsia="zh-CN"/>
              </w:rPr>
              <w:t>竞得人须保持市场卫生整齐，门前、摊位前脏、乱、差处当即清除，负责垃圾的清运，严禁向排污管道倾倒垃圾、污水等以防排水管道堵塞。农贸市场内火灾卫生器材应当配备齐全、检修及时、使用方便，消防通道不得堆放杂物、死角或被占用等影响安全的情况。</w:t>
            </w:r>
          </w:p>
          <w:p w14:paraId="165621D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6.</w:t>
            </w:r>
            <w:r>
              <w:rPr>
                <w:rFonts w:hint="default" w:ascii="宋体" w:hAnsi="宋体" w:cs="宋体"/>
                <w:sz w:val="24"/>
                <w:szCs w:val="24"/>
                <w:highlight w:val="none"/>
                <w:lang w:val="en-US" w:eastAsia="zh-CN"/>
              </w:rPr>
              <w:t>竞得人应当对市场内消防设施和配套设备进行定期检查、维护、保养保证消防设施正常使用。竞得人须严格遵守市场管理规章制度及有关法规，主动履行合法责任，遵守法律法规，确保农贸市场的正常经营秩序，维护市场从业人员和消费者的合法权益。任何涉及市场管理问题，均应当按照市场管理规章制度进行处理。</w:t>
            </w:r>
          </w:p>
        </w:tc>
      </w:tr>
    </w:tbl>
    <w:p w14:paraId="68387D5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724678B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2989716B">
      <w:pPr>
        <w:keepNext w:val="0"/>
        <w:keepLines w:val="0"/>
        <w:pageBreakBefore w:val="0"/>
        <w:widowControl w:val="0"/>
        <w:kinsoku/>
        <w:wordWrap/>
        <w:overflowPunct/>
        <w:topLinePunct w:val="0"/>
        <w:autoSpaceDE/>
        <w:autoSpaceDN/>
        <w:bidi w:val="0"/>
        <w:adjustRightInd/>
        <w:snapToGrid/>
        <w:spacing w:line="360" w:lineRule="auto"/>
        <w:ind w:right="0" w:rightChars="0" w:firstLine="883" w:firstLineChars="200"/>
        <w:textAlignment w:val="auto"/>
        <w:outlineLvl w:val="9"/>
        <w:rPr>
          <w:rFonts w:hint="eastAsia" w:ascii="宋体" w:hAnsi="宋体" w:eastAsia="宋体" w:cs="宋体"/>
          <w:color w:val="auto"/>
          <w:sz w:val="24"/>
          <w:szCs w:val="24"/>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70528" behindDoc="1" locked="0" layoutInCell="1" allowOverlap="1">
            <wp:simplePos x="0" y="0"/>
            <wp:positionH relativeFrom="column">
              <wp:posOffset>563245</wp:posOffset>
            </wp:positionH>
            <wp:positionV relativeFrom="paragraph">
              <wp:posOffset>535305</wp:posOffset>
            </wp:positionV>
            <wp:extent cx="5271770" cy="5833110"/>
            <wp:effectExtent l="0" t="0" r="5080" b="15240"/>
            <wp:wrapNone/>
            <wp:docPr id="1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2B2BDDDC">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3D81F0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5BADA6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2E5816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0B35C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2C00DC0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0334A2D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085C448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37444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0F17147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E0D26C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57ED640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3年租金总额，采用</w:t>
            </w:r>
            <w:r>
              <w:rPr>
                <w:rFonts w:hint="eastAsia" w:cs="Times New Roman"/>
                <w:b w:val="0"/>
                <w:bCs w:val="0"/>
                <w:i w:val="0"/>
                <w:caps w:val="0"/>
                <w:color w:val="auto"/>
                <w:spacing w:val="0"/>
                <w:w w:val="100"/>
                <w:sz w:val="21"/>
                <w:highlight w:val="none"/>
              </w:rPr>
              <w:t>差额定率累进法计算。</w:t>
            </w:r>
          </w:p>
        </w:tc>
      </w:tr>
      <w:tr w14:paraId="4F022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011389C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3B2746D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74D284B9">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31234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5C925DC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3929928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73DBF9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3B535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60B367F9">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4C3E7CF7">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434D203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38753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3C506CF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20F02F7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000705AF">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31D42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20FBC4E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15978A9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5F8A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2B36EC5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120A2B6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532C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348D772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4D5B732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088EB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7E57C42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782B126C">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33794CB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69BA75F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租赁期间，牵涉到的水、电、通讯和相关部门管理费用等一切经营费用以及租赁使用期间的日常维修、维护、保养费用，租赁税等一切税、费均由承租人承担并自行结算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7F1D74F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028B078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2731FAE5">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43B14BF9">
      <w:pPr>
        <w:keepNext w:val="0"/>
        <w:keepLines w:val="0"/>
        <w:pageBreakBefore w:val="0"/>
        <w:widowControl w:val="0"/>
        <w:kinsoku/>
        <w:wordWrap/>
        <w:overflowPunct/>
        <w:topLinePunct w:val="0"/>
        <w:autoSpaceDE/>
        <w:autoSpaceDN/>
        <w:bidi w:val="0"/>
        <w:adjustRightInd/>
        <w:snapToGrid/>
        <w:spacing w:line="360" w:lineRule="auto"/>
        <w:ind w:right="0" w:rightChars="0" w:firstLine="442" w:firstLineChars="1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71552" behindDoc="1" locked="0" layoutInCell="1" allowOverlap="1">
            <wp:simplePos x="0" y="0"/>
            <wp:positionH relativeFrom="column">
              <wp:posOffset>97155</wp:posOffset>
            </wp:positionH>
            <wp:positionV relativeFrom="paragraph">
              <wp:posOffset>271145</wp:posOffset>
            </wp:positionV>
            <wp:extent cx="5271770" cy="5833110"/>
            <wp:effectExtent l="0" t="0" r="5080" b="15240"/>
            <wp:wrapNone/>
            <wp:docPr id="13"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41BBA11C">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color w:val="auto"/>
          <w:sz w:val="24"/>
          <w:szCs w:val="24"/>
          <w:highlight w:val="yellow"/>
          <w:u w:val="single"/>
          <w:lang w:val="en-US" w:eastAsia="zh-CN"/>
        </w:rPr>
      </w:pPr>
      <w:r>
        <w:rPr>
          <w:rFonts w:hint="eastAsia" w:cs="宋体"/>
          <w:b w:val="0"/>
          <w:bCs w:val="0"/>
          <w:color w:val="auto"/>
          <w:sz w:val="24"/>
          <w:szCs w:val="24"/>
          <w:highlight w:val="none"/>
          <w:u w:val="single"/>
          <w:lang w:val="en-US" w:eastAsia="zh-CN"/>
        </w:rPr>
        <w:t>6</w:t>
      </w:r>
      <w:r>
        <w:rPr>
          <w:rFonts w:hint="eastAsia" w:ascii="宋体" w:hAnsi="宋体" w:eastAsia="宋体" w:cs="宋体"/>
          <w:b w:val="0"/>
          <w:bCs w:val="0"/>
          <w:color w:val="auto"/>
          <w:sz w:val="24"/>
          <w:szCs w:val="24"/>
          <w:highlight w:val="none"/>
          <w:u w:val="single"/>
          <w:lang w:val="en-US" w:eastAsia="zh-CN"/>
        </w:rPr>
        <w:t>、</w:t>
      </w:r>
      <w:r>
        <w:rPr>
          <w:rFonts w:hint="eastAsia" w:cs="宋体"/>
          <w:b w:val="0"/>
          <w:bCs w:val="0"/>
          <w:color w:val="auto"/>
          <w:sz w:val="24"/>
          <w:szCs w:val="24"/>
          <w:highlight w:val="none"/>
          <w:u w:val="single"/>
          <w:lang w:val="en-US" w:eastAsia="zh-CN"/>
        </w:rPr>
        <w:t>标的物无不动产权证，因此，</w:t>
      </w:r>
      <w:r>
        <w:rPr>
          <w:rFonts w:hint="eastAsia" w:ascii="宋体" w:hAnsi="宋体" w:eastAsia="宋体" w:cs="宋体"/>
          <w:color w:val="auto"/>
          <w:sz w:val="24"/>
          <w:szCs w:val="24"/>
          <w:highlight w:val="none"/>
          <w:u w:val="single"/>
          <w:lang w:val="en-US" w:eastAsia="zh-CN"/>
        </w:rPr>
        <w:t>有关部门申请办理相关审批手续及相关证照的风险及责任由承租人自行承担</w:t>
      </w:r>
      <w:r>
        <w:rPr>
          <w:rFonts w:hint="eastAsia" w:cs="宋体"/>
          <w:color w:val="auto"/>
          <w:sz w:val="24"/>
          <w:szCs w:val="24"/>
          <w:highlight w:val="none"/>
          <w:u w:val="single"/>
          <w:lang w:val="en-US" w:eastAsia="zh-CN"/>
        </w:rPr>
        <w:t>。</w:t>
      </w:r>
    </w:p>
    <w:p w14:paraId="1C066857">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u w:val="single"/>
          <w:lang w:val="en-US" w:eastAsia="zh-CN"/>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0E388471">
      <w:pPr>
        <w:pStyle w:val="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val="0"/>
          <w:bCs w:val="0"/>
          <w:color w:val="auto"/>
          <w:sz w:val="24"/>
          <w:szCs w:val="24"/>
          <w:highlight w:val="none"/>
          <w:u w:val="single"/>
          <w:lang w:val="en-US" w:eastAsia="zh-CN"/>
        </w:rPr>
        <w:t>8、竞得人须保持市场卫生整齐，门前、摊位前脏、乱、差处当即清除，负责垃圾的清运，严禁向排污管道倾倒垃圾、污水等以防排水管道堵塞。农贸市场内火灾卫生器材应当配备齐全、检修及时、使用方便，消防通道不得堆放杂物、死角或被占用等影响安全的情况。</w:t>
      </w:r>
    </w:p>
    <w:p w14:paraId="24709923">
      <w:pPr>
        <w:pStyle w:val="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color w:val="auto"/>
          <w:sz w:val="24"/>
          <w:szCs w:val="24"/>
          <w:highlight w:val="none"/>
          <w:u w:val="single"/>
          <w:lang w:val="en-US" w:eastAsia="zh-CN"/>
        </w:rPr>
      </w:pPr>
      <w:r>
        <w:rPr>
          <w:rFonts w:hint="eastAsia" w:ascii="宋体" w:hAnsi="宋体" w:eastAsia="宋体" w:cs="宋体"/>
          <w:b w:val="0"/>
          <w:bCs w:val="0"/>
          <w:color w:val="auto"/>
          <w:sz w:val="24"/>
          <w:szCs w:val="24"/>
          <w:highlight w:val="none"/>
          <w:u w:val="single"/>
          <w:lang w:val="en-US" w:eastAsia="zh-CN"/>
        </w:rPr>
        <w:t>9、</w:t>
      </w:r>
      <w:r>
        <w:rPr>
          <w:rFonts w:hint="default" w:ascii="宋体" w:hAnsi="宋体" w:eastAsia="宋体" w:cs="宋体"/>
          <w:b w:val="0"/>
          <w:bCs w:val="0"/>
          <w:color w:val="auto"/>
          <w:sz w:val="24"/>
          <w:szCs w:val="24"/>
          <w:highlight w:val="none"/>
          <w:u w:val="single"/>
          <w:lang w:val="en-US" w:eastAsia="zh-CN"/>
        </w:rPr>
        <w:t>竞得人应当对市场内消防设施和配套设备进行定期检查、维护、保养保证消防设施正常使用。竞得人须严格遵守市场管理规章制度及有关法规，主动履行合法责任，遵守法律法规，确保农贸市场的正常经营秩序，维护市场从业人员和消费者的合法权益。任何涉及市场管理问题，均应当按照市场管理规章制度进行处理。</w:t>
      </w:r>
    </w:p>
    <w:p w14:paraId="4316676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60897F5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61B33F7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4D591EC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787542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0B23254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right"/>
        <w:textAlignment w:val="auto"/>
        <w:rPr>
          <w:rFonts w:hint="eastAsia" w:ascii="宋体" w:hAnsi="宋体"/>
          <w:color w:val="auto"/>
          <w:sz w:val="24"/>
          <w:szCs w:val="24"/>
          <w:highlight w:val="none"/>
          <w:lang w:eastAsia="zh-CN"/>
        </w:rPr>
      </w:pPr>
    </w:p>
    <w:p w14:paraId="5764FBD2">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3708C37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right"/>
        <w:textAlignment w:val="auto"/>
        <w:outlineLvl w:val="9"/>
        <w:rPr>
          <w:rFonts w:hint="eastAsia"/>
          <w:b/>
          <w:color w:val="auto"/>
          <w:sz w:val="44"/>
          <w:szCs w:val="44"/>
          <w:highlight w:val="yellow"/>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2026年6月23日</w:t>
      </w:r>
      <w:r>
        <w:rPr>
          <w:rFonts w:hint="eastAsia"/>
          <w:color w:val="auto"/>
          <w:sz w:val="24"/>
          <w:highlight w:val="none"/>
        </w:rPr>
        <w:t xml:space="preserve"> </w:t>
      </w:r>
    </w:p>
    <w:p w14:paraId="66CA5759">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78720" behindDoc="0" locked="0" layoutInCell="1" allowOverlap="1">
                <wp:simplePos x="0" y="0"/>
                <wp:positionH relativeFrom="column">
                  <wp:posOffset>-24130</wp:posOffset>
                </wp:positionH>
                <wp:positionV relativeFrom="paragraph">
                  <wp:posOffset>28575</wp:posOffset>
                </wp:positionV>
                <wp:extent cx="5859780" cy="994410"/>
                <wp:effectExtent l="4445" t="4445" r="22225" b="10795"/>
                <wp:wrapNone/>
                <wp:docPr id="22"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A00EED2">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050C11B">
                            <w:pPr>
                              <w:pStyle w:val="3"/>
                              <w:rPr>
                                <w:rFonts w:hint="eastAsia"/>
                                <w:lang w:eastAsia="zh-CN"/>
                              </w:rPr>
                            </w:pPr>
                          </w:p>
                          <w:p w14:paraId="3B463946">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wrap="square" upright="1"/>
                    </wps:wsp>
                  </a:graphicData>
                </a:graphic>
              </wp:anchor>
            </w:drawing>
          </mc:Choice>
          <mc:Fallback>
            <w:pict>
              <v:shape id="文本框 5" o:spid="_x0000_s1026" o:spt="202" type="#_x0000_t202" style="position:absolute;left:0pt;margin-left:-1.9pt;margin-top:2.25pt;height:78.3pt;width:461.4pt;z-index:251678720;mso-width-relative:page;mso-height-relative:page;" fillcolor="#FFFFFF" filled="t" stroked="t" coordsize="21600,21600" o:gfxdata="UEsDBAoAAAAAAIdO4kAAAAAAAAAAAAAAAAAEAAAAZHJzL1BLAwQUAAAACACHTuJAPqOdcNcAAAAI&#10;AQAADwAAAGRycy9kb3ducmV2LnhtbE2PwU7DMBBE70j8g7VIXFDrhJbQhDg9IIHgVgqCqxtvkwh7&#10;HWw3LX/PcoLjaEYzb+r1yVkxYYiDJwX5PAOB1HozUKfg7fVhtgIRkyajrSdU8I0R1s35Wa0r44/0&#10;gtM2dYJLKFZaQZ/SWEkZ2x6djnM/IrG398HpxDJ00gR95HJn5XWWFdLpgXih1yPe99h+bg9OwWr5&#10;NH3E58XmvS32tkxXt9PjV1Dq8iLP7kAkPKW/MPziMzo0zLTzBzJRWAWzBZMnBcsbEGyXecnXdpwr&#10;8hxkU8v/B5ofUEsDBBQAAAAIAIdO4kD2cmijHQIAAFMEAAAOAAAAZHJzL2Uyb0RvYy54bWytVEuS&#10;0zAQ3VPFHVTaE3tCAhlXnKmCEDYUUDVwAEVq26rSD0mJnQvADVixYc+5cg5aSiZkPoss8MJpS63X&#10;771uZX4zaEW24IO0pqZXo5ISMNwKadqafv2yejGjJERmBFPWQE13EOjN4vmzee8qGNvOKgGeIIgJ&#10;Ve9q2sXoqqIIvAPNwsg6MLjZWK9ZxE/fFsKzHtG1KsZl+arorRfOWw4h4OrysEmPiP4SQNs0ksPS&#10;8o0GEw+oHhSLKCl00gW6yGybBnj81DQBIlE1RaUxv7EIxuv0LhZzVrWeuU7yIwV2CYUHmjSTBoue&#10;oJYsMrLx8hGUltzbYJs44lYXByHZEVRxVT7w5rZjDrIWtDq4k+nh/8Hyj9vPnkhR0/GYEsM0dnz/&#10;88f+15/97+9kmvzpXagw7dZhYhze2AGn5m494GKSPTRep18URHAf3d2d3IUhEo6L00k5mcymlHDc&#10;u375enad4Yt/p50P8T1YTVJQU4/dy6ay7YcQkQmm3qWkYsEqKVZSqfzh2/Vb5cmWYadX+Ukk8ci9&#10;NGVIj9Wn48SD4fg2ODYYaocWBNPmevdOhHPgMj9PASdiSxa6A4GMkNJYpWUEn6MOmHhnBIk7hy4b&#10;vF00kdEgKFGAlzFFOTMyqS7JRHXKpCKQR/3oUmrYoTEpisN6QNAUrq3YYRN7HHcU+23DPDLYOC/b&#10;Du3OTS1SHs5adu54L9Iwn39jfP5fsPg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PqOdcNcAAAAI&#10;AQAADwAAAAAAAAABACAAAAAiAAAAZHJzL2Rvd25yZXYueG1sUEsBAhQAFAAAAAgAh07iQPZyaKMd&#10;AgAAUwQAAA4AAAAAAAAAAQAgAAAAJgEAAGRycy9lMm9Eb2MueG1sUEsFBgAAAAAGAAYAWQEAALUF&#10;AAAAAA==&#10;">
                <v:fill on="t" focussize="0,0"/>
                <v:stroke color="#000000" joinstyle="miter"/>
                <v:imagedata o:title=""/>
                <o:lock v:ext="edit" aspectratio="f"/>
                <v:textbox>
                  <w:txbxContent>
                    <w:p w14:paraId="4A00EED2">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050C11B">
                      <w:pPr>
                        <w:pStyle w:val="3"/>
                        <w:rPr>
                          <w:rFonts w:hint="eastAsia"/>
                          <w:lang w:eastAsia="zh-CN"/>
                        </w:rPr>
                      </w:pPr>
                    </w:p>
                    <w:p w14:paraId="3B463946">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4BE57592">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883"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429" w:bottom="1440" w:left="1429" w:header="851" w:footer="992" w:gutter="0"/>
          <w:pgNumType w:fmt="decimal" w:start="1"/>
          <w:cols w:space="720" w:num="1"/>
          <w:titlePg/>
          <w:docGrid w:type="lines" w:linePitch="312" w:charSpace="0"/>
        </w:sectPr>
      </w:pP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97155</wp:posOffset>
            </wp:positionH>
            <wp:positionV relativeFrom="paragraph">
              <wp:posOffset>-655955</wp:posOffset>
            </wp:positionV>
            <wp:extent cx="5271770" cy="5833110"/>
            <wp:effectExtent l="0" t="0" r="5080" b="15240"/>
            <wp:wrapNone/>
            <wp:docPr id="24"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51A266A2">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549E24D9">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2026年6月30日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681CA6EA">
      <w:pPr>
        <w:pStyle w:val="3"/>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770890</wp:posOffset>
            </wp:positionH>
            <wp:positionV relativeFrom="paragraph">
              <wp:posOffset>222885</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01C07978">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b/>
          <w:bCs/>
          <w:color w:val="auto"/>
          <w:sz w:val="24"/>
          <w:highlight w:val="none"/>
          <w:lang w:val="en-US" w:eastAsia="zh-CN"/>
        </w:rPr>
      </w:pPr>
      <w:r>
        <w:rPr>
          <w:rFonts w:hint="eastAsia" w:ascii="宋体" w:hAnsi="宋体"/>
          <w:b/>
          <w:bCs/>
          <w:color w:val="auto"/>
          <w:sz w:val="24"/>
          <w:highlight w:val="none"/>
          <w:lang w:val="en-US" w:eastAsia="zh-CN"/>
        </w:rPr>
        <w:t>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，租期3年，租金（不含税）一年一付，先付后用，租赁期内租金不递增</w:t>
      </w:r>
      <w:r>
        <w:rPr>
          <w:rFonts w:hint="eastAsia" w:ascii="宋体" w:hAnsi="宋体"/>
          <w:b/>
          <w:bCs/>
          <w:color w:val="auto"/>
          <w:sz w:val="24"/>
          <w:highlight w:val="none"/>
          <w:lang w:val="en-US" w:eastAsia="zh-CN"/>
        </w:rPr>
        <w:t>。</w:t>
      </w:r>
    </w:p>
    <w:p w14:paraId="217A89DB">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0C6FA0BB">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618A5CFA">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2026年</w:t>
      </w:r>
      <w:r>
        <w:rPr>
          <w:rFonts w:hint="eastAsia" w:cs="Times New Roman"/>
          <w:color w:val="auto"/>
          <w:kern w:val="2"/>
          <w:sz w:val="24"/>
          <w:szCs w:val="20"/>
          <w:highlight w:val="none"/>
          <w:u w:val="none"/>
          <w:lang w:val="en-US" w:eastAsia="zh-CN" w:bidi="ar-SA"/>
        </w:rPr>
        <w:t>7</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7</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4BE64AEC">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26D2EC9F">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0311F843">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具体租赁事项以竞得人与温州市龙湾区海滨街道沙南村集体经济组织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186D6ED1">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1D468D2A">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799F41E">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5792548E">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31F87E3C">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7AC932F5">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签订时间：2026年</w:t>
      </w:r>
      <w:r>
        <w:rPr>
          <w:rFonts w:hint="eastAsia" w:ascii="宋体" w:hAnsi="宋体"/>
          <w:color w:val="auto"/>
          <w:kern w:val="2"/>
          <w:sz w:val="24"/>
          <w:szCs w:val="24"/>
          <w:highlight w:val="none"/>
          <w:lang w:val="en-US" w:eastAsia="zh-CN" w:bidi="ar-SA"/>
        </w:rPr>
        <w:t>6</w:t>
      </w:r>
      <w:r>
        <w:rPr>
          <w:rFonts w:hint="eastAsia" w:ascii="宋体" w:hAnsi="宋体" w:eastAsia="宋体"/>
          <w:color w:val="auto"/>
          <w:kern w:val="2"/>
          <w:sz w:val="24"/>
          <w:szCs w:val="24"/>
          <w:highlight w:val="none"/>
          <w:lang w:val="en-US" w:eastAsia="zh-CN" w:bidi="ar-SA"/>
        </w:rPr>
        <w:t>月  日</w:t>
      </w:r>
    </w:p>
    <w:p w14:paraId="2B1B76D4">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5701BCB">
      <w:pPr>
        <w:spacing w:line="600" w:lineRule="exact"/>
        <w:jc w:val="center"/>
        <w:rPr>
          <w:rFonts w:hint="eastAsia" w:ascii="黑体" w:hAnsi="宋体" w:eastAsia="黑体"/>
          <w:b/>
          <w:sz w:val="48"/>
          <w:szCs w:val="48"/>
        </w:rPr>
        <w:sectPr>
          <w:pgSz w:w="11906" w:h="16838"/>
          <w:pgMar w:top="958" w:right="1088" w:bottom="930" w:left="1088" w:header="851" w:footer="992" w:gutter="0"/>
          <w:pgNumType w:fmt="decimal"/>
          <w:cols w:space="720" w:num="1"/>
          <w:titlePg/>
          <w:docGrid w:type="lines" w:linePitch="312" w:charSpace="0"/>
        </w:sectPr>
      </w:pPr>
    </w:p>
    <w:p w14:paraId="446EEA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hAnsi="宋体" w:eastAsia="仿宋_GB2312"/>
          <w:b/>
          <w:sz w:val="24"/>
          <w:szCs w:val="24"/>
          <w:highlight w:val="none"/>
        </w:rPr>
      </w:pPr>
      <w:r>
        <w:rPr>
          <w:rFonts w:hint="eastAsia" w:ascii="黑体" w:hAnsi="宋体" w:eastAsia="黑体"/>
          <w:b/>
          <w:sz w:val="44"/>
          <w:szCs w:val="44"/>
          <w:highlight w:val="none"/>
        </w:rPr>
        <w:t>租赁合同</w:t>
      </w:r>
      <w:r>
        <w:rPr>
          <w:rFonts w:hint="eastAsia" w:ascii="黑体" w:hAnsi="宋体" w:eastAsia="黑体"/>
          <w:b/>
          <w:sz w:val="24"/>
          <w:szCs w:val="24"/>
          <w:highlight w:val="none"/>
        </w:rPr>
        <w:t>（样本）</w:t>
      </w:r>
      <w:r>
        <w:rPr>
          <w:rFonts w:hint="eastAsia" w:ascii="黑体" w:hAnsi="宋体" w:eastAsia="黑体"/>
          <w:b/>
          <w:sz w:val="24"/>
          <w:szCs w:val="24"/>
          <w:highlight w:val="none"/>
          <w:lang w:val="en-US" w:eastAsia="zh-CN"/>
        </w:rPr>
        <w:t xml:space="preserve">       </w:t>
      </w:r>
      <w:r>
        <w:rPr>
          <w:rFonts w:hint="eastAsia" w:ascii="仿宋_GB2312" w:hAnsi="宋体" w:eastAsia="仿宋_GB2312"/>
          <w:sz w:val="24"/>
          <w:szCs w:val="24"/>
          <w:highlight w:val="none"/>
        </w:rPr>
        <w:t>合同编号：</w:t>
      </w:r>
    </w:p>
    <w:p w14:paraId="118580DE">
      <w:pPr>
        <w:keepNext w:val="0"/>
        <w:keepLines w:val="0"/>
        <w:pageBreakBefore w:val="0"/>
        <w:kinsoku/>
        <w:wordWrap/>
        <w:overflowPunct/>
        <w:topLinePunct w:val="0"/>
        <w:bidi w:val="0"/>
        <w:snapToGrid/>
        <w:spacing w:line="420" w:lineRule="exact"/>
        <w:textAlignment w:val="baseline"/>
        <w:rPr>
          <w:rFonts w:hint="default" w:eastAsia="宋体"/>
          <w:sz w:val="24"/>
          <w:szCs w:val="24"/>
          <w:highlight w:val="none"/>
          <w:lang w:val="en-US" w:eastAsia="zh-CN"/>
        </w:rPr>
      </w:pPr>
      <w:r>
        <w:rPr>
          <w:rFonts w:hint="eastAsia"/>
          <w:sz w:val="24"/>
          <w:szCs w:val="24"/>
          <w:highlight w:val="none"/>
        </w:rPr>
        <w:t>甲方：</w:t>
      </w:r>
      <w:r>
        <w:rPr>
          <w:rFonts w:hint="eastAsia"/>
          <w:sz w:val="24"/>
          <w:szCs w:val="24"/>
          <w:highlight w:val="none"/>
          <w:u w:val="single"/>
          <w:lang w:val="en-US" w:eastAsia="zh-CN"/>
        </w:rPr>
        <w:t xml:space="preserve">                                                             </w:t>
      </w:r>
    </w:p>
    <w:p w14:paraId="2CFD792F">
      <w:pPr>
        <w:keepNext w:val="0"/>
        <w:keepLines w:val="0"/>
        <w:pageBreakBefore w:val="0"/>
        <w:kinsoku/>
        <w:wordWrap/>
        <w:overflowPunct/>
        <w:topLinePunct w:val="0"/>
        <w:bidi w:val="0"/>
        <w:snapToGrid/>
        <w:spacing w:line="420" w:lineRule="exact"/>
        <w:rPr>
          <w:rFonts w:hint="default"/>
          <w:sz w:val="24"/>
          <w:szCs w:val="24"/>
          <w:highlight w:val="none"/>
          <w:u w:val="single"/>
          <w:lang w:val="en-US" w:eastAsia="zh-CN"/>
        </w:rPr>
      </w:pPr>
      <w:r>
        <w:rPr>
          <w:rFonts w:hint="eastAsia"/>
          <w:sz w:val="24"/>
          <w:szCs w:val="24"/>
          <w:highlight w:val="none"/>
        </w:rPr>
        <w:t>乙方：</w:t>
      </w:r>
      <w:r>
        <w:rPr>
          <w:rFonts w:hint="eastAsia"/>
          <w:sz w:val="24"/>
          <w:szCs w:val="24"/>
          <w:highlight w:val="none"/>
          <w:u w:val="single"/>
          <w:lang w:val="en-US" w:eastAsia="zh-CN"/>
        </w:rPr>
        <w:t xml:space="preserve">                                                             </w:t>
      </w:r>
    </w:p>
    <w:p w14:paraId="17E2CEC4">
      <w:pPr>
        <w:keepNext w:val="0"/>
        <w:keepLines w:val="0"/>
        <w:pageBreakBefore w:val="0"/>
        <w:kinsoku/>
        <w:wordWrap/>
        <w:overflowPunct/>
        <w:topLinePunct w:val="0"/>
        <w:bidi w:val="0"/>
        <w:snapToGrid/>
        <w:spacing w:line="42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根据《中华人民共和国</w:t>
      </w:r>
      <w:r>
        <w:rPr>
          <w:rFonts w:hint="eastAsia" w:ascii="宋体" w:hAnsi="宋体" w:cs="宋体"/>
          <w:sz w:val="24"/>
          <w:szCs w:val="24"/>
          <w:highlight w:val="none"/>
          <w:lang w:eastAsia="zh-CN"/>
        </w:rPr>
        <w:t>土地</w:t>
      </w:r>
      <w:r>
        <w:rPr>
          <w:rFonts w:hint="eastAsia" w:ascii="宋体" w:hAnsi="宋体" w:eastAsia="宋体" w:cs="宋体"/>
          <w:sz w:val="24"/>
          <w:szCs w:val="24"/>
          <w:highlight w:val="none"/>
        </w:rPr>
        <w:t>管理法》《</w:t>
      </w:r>
      <w:r>
        <w:rPr>
          <w:rFonts w:hint="eastAsia" w:ascii="宋体" w:hAnsi="宋体" w:eastAsia="宋体" w:cs="宋体"/>
          <w:sz w:val="24"/>
          <w:szCs w:val="24"/>
          <w:highlight w:val="none"/>
          <w:lang w:val="en-US" w:eastAsia="zh-CN"/>
        </w:rPr>
        <w:t>中华人民共和国民法典</w:t>
      </w:r>
      <w:r>
        <w:rPr>
          <w:rFonts w:hint="eastAsia" w:ascii="宋体" w:hAnsi="宋体" w:eastAsia="宋体" w:cs="宋体"/>
          <w:sz w:val="24"/>
          <w:szCs w:val="24"/>
          <w:highlight w:val="none"/>
        </w:rPr>
        <w:t>》和其他法律、法规的相关规定，在平等、自愿、诚实信用原则的基础上，甲乙双方就租赁</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rPr>
        <w:t>事宜协商一致，订立本合同。</w:t>
      </w:r>
    </w:p>
    <w:p w14:paraId="6D387CE9">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rPr>
        <w:t xml:space="preserve">第一条  </w:t>
      </w:r>
      <w:r>
        <w:rPr>
          <w:rFonts w:hint="eastAsia" w:ascii="宋体" w:hAnsi="宋体" w:eastAsia="宋体" w:cs="宋体"/>
          <w:b/>
          <w:sz w:val="24"/>
          <w:szCs w:val="24"/>
          <w:highlight w:val="none"/>
          <w:lang w:eastAsia="zh-CN"/>
        </w:rPr>
        <w:t>租赁</w:t>
      </w:r>
      <w:r>
        <w:rPr>
          <w:rFonts w:hint="eastAsia" w:ascii="宋体" w:hAnsi="宋体" w:eastAsia="宋体" w:cs="宋体"/>
          <w:b/>
          <w:sz w:val="24"/>
          <w:szCs w:val="24"/>
          <w:highlight w:val="none"/>
          <w:lang w:val="en-US" w:eastAsia="zh-CN"/>
        </w:rPr>
        <w:t>物</w:t>
      </w:r>
      <w:r>
        <w:rPr>
          <w:rFonts w:hint="eastAsia" w:ascii="宋体" w:hAnsi="宋体" w:eastAsia="宋体" w:cs="宋体"/>
          <w:b/>
          <w:sz w:val="24"/>
          <w:szCs w:val="24"/>
          <w:highlight w:val="none"/>
          <w:lang w:eastAsia="zh-CN"/>
        </w:rPr>
        <w:t>情况</w:t>
      </w:r>
    </w:p>
    <w:p w14:paraId="3733D52D">
      <w:pPr>
        <w:keepNext w:val="0"/>
        <w:keepLines w:val="0"/>
        <w:pageBreakBefore w:val="0"/>
        <w:kinsoku/>
        <w:wordWrap/>
        <w:overflowPunct/>
        <w:topLinePunct w:val="0"/>
        <w:bidi w:val="0"/>
        <w:snapToGrid/>
        <w:spacing w:line="420" w:lineRule="exact"/>
        <w:ind w:firstLine="480" w:firstLineChars="200"/>
        <w:textAlignment w:val="auto"/>
        <w:rPr>
          <w:rFonts w:hint="default" w:ascii="宋体" w:hAnsi="宋体" w:eastAsia="宋体" w:cs="宋体"/>
          <w:sz w:val="24"/>
          <w:szCs w:val="24"/>
          <w:highlight w:val="none"/>
          <w:u w:val="single"/>
          <w:lang w:val="en-US"/>
        </w:rPr>
      </w:pPr>
      <w:r>
        <w:rPr>
          <w:rFonts w:hint="eastAsia" w:ascii="Times New Roman" w:hAnsi="Times New Roman" w:eastAsia="宋体" w:cs="Times New Roman"/>
          <w:b w:val="0"/>
          <w:bCs/>
          <w:sz w:val="24"/>
          <w:szCs w:val="24"/>
          <w:highlight w:val="none"/>
          <w:u w:val="single" w:color="auto"/>
          <w:lang w:val="en-US" w:eastAsia="zh-CN"/>
        </w:rPr>
        <w:t>坐落位置：                             ，出租面积：        （面积以实测为准，租金不再进行调整），无不动产权证，经营业态：        。</w:t>
      </w:r>
    </w:p>
    <w:p w14:paraId="77615D62">
      <w:pPr>
        <w:keepNext w:val="0"/>
        <w:keepLines w:val="0"/>
        <w:pageBreakBefore w:val="0"/>
        <w:numPr>
          <w:ilvl w:val="0"/>
          <w:numId w:val="3"/>
        </w:numPr>
        <w:kinsoku/>
        <w:wordWrap/>
        <w:overflowPunct/>
        <w:topLinePunct w:val="0"/>
        <w:bidi w:val="0"/>
        <w:snapToGrid/>
        <w:spacing w:line="42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 xml:space="preserve"> 租赁期限</w:t>
      </w:r>
    </w:p>
    <w:p w14:paraId="373FEE96">
      <w:pPr>
        <w:pStyle w:val="4"/>
        <w:spacing w:line="380" w:lineRule="exact"/>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一</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装修期</w:t>
      </w:r>
      <w:r>
        <w:rPr>
          <w:rFonts w:hint="eastAsia" w:ascii="宋体" w:hAnsi="宋体" w:cs="宋体"/>
          <w:color w:val="auto"/>
          <w:szCs w:val="24"/>
          <w:highlight w:val="none"/>
        </w:rPr>
        <w:t>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15日</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29E642B4">
      <w:pPr>
        <w:pStyle w:val="4"/>
        <w:spacing w:line="380" w:lineRule="exact"/>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3</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625BBAED">
      <w:pPr>
        <w:pStyle w:val="4"/>
        <w:spacing w:line="380" w:lineRule="exact"/>
        <w:rPr>
          <w:rFonts w:ascii="宋体" w:hAnsi="宋体" w:cs="宋体"/>
          <w:color w:val="auto"/>
          <w:szCs w:val="24"/>
        </w:rPr>
      </w:pPr>
      <w:r>
        <w:rPr>
          <w:rFonts w:hint="eastAsia" w:ascii="宋体" w:hAnsi="宋体" w:cs="宋体"/>
          <w:color w:val="auto"/>
          <w:szCs w:val="24"/>
          <w:highlight w:val="none"/>
        </w:rPr>
        <w:t>（</w:t>
      </w:r>
      <w:r>
        <w:rPr>
          <w:rFonts w:hint="eastAsia" w:ascii="宋体" w:hAnsi="宋体" w:cs="宋体"/>
          <w:color w:val="auto"/>
          <w:szCs w:val="24"/>
          <w:highlight w:val="none"/>
          <w:lang w:val="en-US" w:eastAsia="zh-CN"/>
        </w:rPr>
        <w:t>三</w:t>
      </w:r>
      <w:r>
        <w:rPr>
          <w:rFonts w:hint="eastAsia" w:ascii="宋体" w:hAnsi="宋体" w:cs="宋体"/>
          <w:color w:val="auto"/>
          <w:szCs w:val="24"/>
          <w:highlight w:val="none"/>
        </w:rPr>
        <w:t>）租赁期限届满乙方</w:t>
      </w:r>
      <w:r>
        <w:rPr>
          <w:rFonts w:hint="eastAsia" w:ascii="宋体" w:hAnsi="宋体" w:cs="宋体"/>
          <w:color w:val="auto"/>
          <w:szCs w:val="24"/>
        </w:rPr>
        <w:t>有意继续租</w:t>
      </w:r>
      <w:r>
        <w:rPr>
          <w:rFonts w:hint="eastAsia" w:ascii="宋体" w:hAnsi="宋体"/>
          <w:b/>
          <w:bCs/>
          <w:color w:val="auto"/>
          <w:sz w:val="44"/>
          <w:szCs w:val="44"/>
          <w:lang w:val="en-US" w:eastAsia="zh-CN"/>
        </w:rPr>
        <w:drawing>
          <wp:anchor distT="0" distB="0" distL="114300" distR="114300" simplePos="0" relativeHeight="251683840" behindDoc="1" locked="0" layoutInCell="1" allowOverlap="1">
            <wp:simplePos x="0" y="0"/>
            <wp:positionH relativeFrom="column">
              <wp:posOffset>453390</wp:posOffset>
            </wp:positionH>
            <wp:positionV relativeFrom="paragraph">
              <wp:posOffset>-2092960</wp:posOffset>
            </wp:positionV>
            <wp:extent cx="5271770" cy="5833110"/>
            <wp:effectExtent l="0" t="0" r="5080" b="15240"/>
            <wp:wrapNone/>
            <wp:docPr id="27"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Cs w:val="24"/>
        </w:rPr>
        <w:t>赁的，应当在租赁期限届满前2个月书面通知甲方，如甲方仍要对外出租，在同等条件下，乙方享有优先承租权。乙方在租赁期间，如有违约情形之一的，则丧失优先承租权。</w:t>
      </w:r>
    </w:p>
    <w:p w14:paraId="599F2D99">
      <w:pPr>
        <w:keepNext w:val="0"/>
        <w:keepLines w:val="0"/>
        <w:pageBreakBefore w:val="0"/>
        <w:numPr>
          <w:ilvl w:val="0"/>
          <w:numId w:val="4"/>
        </w:numPr>
        <w:kinsoku/>
        <w:wordWrap/>
        <w:overflowPunct/>
        <w:topLinePunct w:val="0"/>
        <w:bidi w:val="0"/>
        <w:snapToGrid/>
        <w:spacing w:line="42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 xml:space="preserve"> 租金、履约保证金</w:t>
      </w: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rPr>
        <w:t>税费</w:t>
      </w:r>
      <w:r>
        <w:rPr>
          <w:rFonts w:hint="eastAsia" w:ascii="宋体" w:hAnsi="宋体" w:eastAsia="宋体" w:cs="宋体"/>
          <w:b/>
          <w:sz w:val="24"/>
          <w:szCs w:val="24"/>
          <w:highlight w:val="none"/>
          <w:lang w:val="en-US" w:eastAsia="zh-CN"/>
        </w:rPr>
        <w:t>及业态</w:t>
      </w:r>
      <w:r>
        <w:rPr>
          <w:rFonts w:hint="eastAsia" w:ascii="宋体" w:hAnsi="宋体" w:cs="宋体"/>
          <w:b/>
          <w:sz w:val="24"/>
          <w:szCs w:val="24"/>
          <w:highlight w:val="none"/>
          <w:lang w:val="en-US" w:eastAsia="zh-CN"/>
        </w:rPr>
        <w:t>限制</w:t>
      </w:r>
    </w:p>
    <w:p w14:paraId="446ECA6C">
      <w:pPr>
        <w:pStyle w:val="4"/>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6A36DEB8">
      <w:pPr>
        <w:pStyle w:val="4"/>
        <w:spacing w:line="380" w:lineRule="exact"/>
        <w:rPr>
          <w:rFonts w:hint="eastAsia" w:ascii="宋体" w:hAnsi="宋体" w:cs="宋体"/>
          <w:color w:val="auto"/>
          <w:kern w:val="0"/>
          <w:szCs w:val="24"/>
          <w:u w:val="none"/>
          <w:lang w:eastAsia="zh-CN"/>
        </w:rPr>
      </w:pPr>
      <w:r>
        <w:rPr>
          <w:rFonts w:hint="eastAsia" w:ascii="宋体" w:hAnsi="宋体"/>
          <w:color w:val="auto"/>
          <w:szCs w:val="24"/>
          <w:u w:val="none"/>
          <w:lang w:val="en-US" w:eastAsia="zh-CN"/>
        </w:rPr>
        <w:t>1.第一年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30731F0C">
      <w:pPr>
        <w:pStyle w:val="4"/>
        <w:spacing w:line="380" w:lineRule="exact"/>
        <w:rPr>
          <w:rFonts w:hint="eastAsia" w:ascii="宋体" w:hAnsi="宋体" w:cs="宋体"/>
          <w:color w:val="auto"/>
          <w:szCs w:val="24"/>
          <w:u w:val="none"/>
          <w:lang w:val="en-US" w:eastAsia="zh-CN"/>
        </w:rPr>
      </w:pPr>
      <w:r>
        <w:rPr>
          <w:rFonts w:hint="eastAsia" w:ascii="宋体" w:hAnsi="宋体" w:cs="宋体"/>
          <w:color w:val="auto"/>
          <w:szCs w:val="24"/>
          <w:u w:val="none"/>
          <w:lang w:val="en-US" w:eastAsia="zh-CN"/>
        </w:rPr>
        <w:t>2.第二年年租金￥</w:t>
      </w:r>
      <w:r>
        <w:rPr>
          <w:rFonts w:hint="eastAsia" w:ascii="宋体" w:hAnsi="宋体" w:cs="宋体"/>
          <w:color w:val="auto"/>
          <w:szCs w:val="24"/>
          <w:u w:val="single"/>
          <w:lang w:val="en-US" w:eastAsia="zh-CN"/>
        </w:rPr>
        <w:t xml:space="preserve">       .   </w:t>
      </w:r>
      <w:r>
        <w:rPr>
          <w:rFonts w:hint="eastAsia" w:ascii="宋体" w:hAnsi="宋体" w:cs="宋体"/>
          <w:color w:val="auto"/>
          <w:szCs w:val="24"/>
          <w:u w:val="none"/>
          <w:lang w:val="en-US" w:eastAsia="zh-CN"/>
        </w:rPr>
        <w:t>元（大写</w:t>
      </w:r>
      <w:r>
        <w:rPr>
          <w:rFonts w:hint="eastAsia" w:ascii="宋体" w:hAnsi="宋体" w:cs="宋体"/>
          <w:color w:val="auto"/>
          <w:szCs w:val="24"/>
          <w:u w:val="single"/>
          <w:lang w:val="en-US" w:eastAsia="zh-CN"/>
        </w:rPr>
        <w:t xml:space="preserve">             元整</w:t>
      </w:r>
      <w:r>
        <w:rPr>
          <w:rFonts w:hint="eastAsia" w:ascii="宋体" w:hAnsi="宋体" w:cs="宋体"/>
          <w:color w:val="auto"/>
          <w:szCs w:val="24"/>
          <w:u w:val="none"/>
          <w:lang w:val="en-US" w:eastAsia="zh-CN"/>
        </w:rPr>
        <w:t>）；</w:t>
      </w:r>
    </w:p>
    <w:p w14:paraId="43013EFC">
      <w:pPr>
        <w:pStyle w:val="4"/>
        <w:spacing w:line="380" w:lineRule="exact"/>
        <w:rPr>
          <w:rFonts w:hint="eastAsia" w:ascii="宋体" w:hAnsi="宋体" w:cs="宋体"/>
          <w:color w:val="auto"/>
          <w:szCs w:val="24"/>
          <w:u w:val="none"/>
          <w:lang w:val="en-US" w:eastAsia="zh-CN"/>
        </w:rPr>
      </w:pPr>
      <w:r>
        <w:rPr>
          <w:rFonts w:hint="eastAsia" w:ascii="宋体" w:hAnsi="宋体" w:cs="宋体"/>
          <w:color w:val="auto"/>
          <w:szCs w:val="24"/>
          <w:u w:val="none"/>
          <w:lang w:val="en-US" w:eastAsia="zh-CN"/>
        </w:rPr>
        <w:t>3.第三年年租金￥</w:t>
      </w:r>
      <w:r>
        <w:rPr>
          <w:rFonts w:hint="eastAsia" w:ascii="宋体" w:hAnsi="宋体" w:cs="宋体"/>
          <w:color w:val="auto"/>
          <w:szCs w:val="24"/>
          <w:u w:val="single"/>
          <w:lang w:val="en-US" w:eastAsia="zh-CN"/>
        </w:rPr>
        <w:t xml:space="preserve">       .   </w:t>
      </w:r>
      <w:r>
        <w:rPr>
          <w:rFonts w:hint="eastAsia" w:ascii="宋体" w:hAnsi="宋体" w:cs="宋体"/>
          <w:color w:val="auto"/>
          <w:szCs w:val="24"/>
          <w:u w:val="none"/>
          <w:lang w:val="en-US" w:eastAsia="zh-CN"/>
        </w:rPr>
        <w:t>元（大写</w:t>
      </w:r>
      <w:r>
        <w:rPr>
          <w:rFonts w:hint="eastAsia" w:ascii="宋体" w:hAnsi="宋体" w:cs="宋体"/>
          <w:color w:val="auto"/>
          <w:szCs w:val="24"/>
          <w:u w:val="single"/>
          <w:lang w:val="en-US" w:eastAsia="zh-CN"/>
        </w:rPr>
        <w:t xml:space="preserve">             元整</w:t>
      </w:r>
      <w:r>
        <w:rPr>
          <w:rFonts w:hint="eastAsia" w:ascii="宋体" w:hAnsi="宋体" w:cs="宋体"/>
          <w:color w:val="auto"/>
          <w:szCs w:val="24"/>
          <w:u w:val="none"/>
          <w:lang w:val="en-US" w:eastAsia="zh-CN"/>
        </w:rPr>
        <w:t>）；</w:t>
      </w:r>
    </w:p>
    <w:p w14:paraId="424262F3">
      <w:pPr>
        <w:pStyle w:val="4"/>
        <w:spacing w:line="380" w:lineRule="exact"/>
        <w:rPr>
          <w:rFonts w:hint="eastAsia" w:ascii="宋体" w:hAnsi="宋体" w:cs="宋体"/>
          <w:color w:val="auto"/>
          <w:kern w:val="0"/>
          <w:szCs w:val="24"/>
          <w:u w:val="none"/>
        </w:rPr>
      </w:pPr>
      <w:r>
        <w:rPr>
          <w:rFonts w:hint="eastAsia" w:ascii="宋体" w:hAnsi="宋体" w:cs="宋体"/>
          <w:color w:val="auto"/>
          <w:kern w:val="0"/>
          <w:szCs w:val="24"/>
          <w:u w:val="none"/>
          <w:lang w:val="en-US" w:eastAsia="zh-CN"/>
        </w:rPr>
        <w:t>4.</w:t>
      </w:r>
      <w:r>
        <w:rPr>
          <w:rFonts w:hint="eastAsia" w:ascii="宋体" w:hAnsi="宋体" w:cs="宋体"/>
          <w:color w:val="auto"/>
          <w:szCs w:val="24"/>
          <w:highlight w:val="none"/>
          <w:u w:val="single"/>
        </w:rPr>
        <w:t>租期3年，租金（不含税）一年一付，先付后用，租赁期内租金不递增</w:t>
      </w:r>
      <w:r>
        <w:rPr>
          <w:rFonts w:hint="eastAsia" w:ascii="宋体" w:hAnsi="宋体" w:cs="宋体"/>
          <w:color w:val="auto"/>
          <w:szCs w:val="24"/>
          <w:highlight w:val="none"/>
          <w:u w:val="single"/>
          <w:lang w:eastAsia="zh-CN"/>
        </w:rPr>
        <w:t>；</w:t>
      </w:r>
      <w:r>
        <w:rPr>
          <w:rFonts w:hint="eastAsia" w:ascii="宋体" w:hAnsi="宋体" w:cs="宋体"/>
          <w:color w:val="auto"/>
          <w:szCs w:val="24"/>
          <w:highlight w:val="none"/>
          <w:u w:val="single"/>
        </w:rPr>
        <w:t>下期租金应在上期租赁期限届满前1个月付清</w:t>
      </w:r>
      <w:r>
        <w:rPr>
          <w:rFonts w:hint="eastAsia" w:ascii="宋体" w:hAnsi="宋体" w:cs="宋体"/>
          <w:color w:val="auto"/>
          <w:szCs w:val="24"/>
          <w:highlight w:val="none"/>
          <w:u w:val="none"/>
        </w:rPr>
        <w:t>。</w:t>
      </w:r>
    </w:p>
    <w:p w14:paraId="76E96903">
      <w:pPr>
        <w:pStyle w:val="4"/>
        <w:spacing w:line="380" w:lineRule="exact"/>
        <w:rPr>
          <w:rFonts w:hint="eastAsia" w:ascii="宋体" w:hAnsi="宋体" w:cs="宋体"/>
          <w:color w:val="auto"/>
          <w:kern w:val="0"/>
          <w:szCs w:val="24"/>
        </w:rPr>
      </w:pPr>
      <w:r>
        <w:rPr>
          <w:rFonts w:hint="eastAsia" w:ascii="宋体" w:hAnsi="宋体" w:cs="宋体"/>
          <w:color w:val="auto"/>
          <w:kern w:val="0"/>
          <w:szCs w:val="24"/>
        </w:rPr>
        <w:t>（二）租赁履约保证金：</w:t>
      </w:r>
      <w:r>
        <w:rPr>
          <w:rFonts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rPr>
        <w:t>元整（￥</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.00</w:t>
      </w:r>
      <w:r>
        <w:rPr>
          <w:rFonts w:hint="eastAsia" w:ascii="宋体" w:hAnsi="宋体" w:cs="宋体"/>
          <w:color w:val="auto"/>
          <w:kern w:val="0"/>
          <w:szCs w:val="24"/>
        </w:rPr>
        <w:t>）。乙方在履约期间，如有拖欠租金、违约行为或相关费用等情形，甲方可以在上述保证金中扣除或先予支付上述费用，保证金不足部分，乙方须在接到甲方通知后10天内予以补足。</w:t>
      </w:r>
    </w:p>
    <w:p w14:paraId="17B9EB28">
      <w:pPr>
        <w:keepNext w:val="0"/>
        <w:keepLines w:val="0"/>
        <w:pageBreakBefore w:val="0"/>
        <w:kinsoku/>
        <w:wordWrap/>
        <w:overflowPunct/>
        <w:topLinePunct w:val="0"/>
        <w:bidi w:val="0"/>
        <w:snapToGrid/>
        <w:spacing w:line="42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w:t>
      </w:r>
      <w:r>
        <w:rPr>
          <w:rFonts w:hint="eastAsia" w:ascii="宋体" w:hAnsi="宋体" w:cs="宋体"/>
          <w:b/>
          <w:sz w:val="24"/>
          <w:szCs w:val="24"/>
          <w:lang w:val="en-US" w:eastAsia="zh-CN"/>
        </w:rPr>
        <w:t>三</w:t>
      </w:r>
      <w:r>
        <w:rPr>
          <w:rFonts w:hint="eastAsia" w:ascii="宋体" w:hAnsi="宋体" w:eastAsia="宋体" w:cs="宋体"/>
          <w:b/>
          <w:sz w:val="24"/>
          <w:szCs w:val="24"/>
        </w:rPr>
        <w:t>）乙方须在约定的时间前将应缴的首年租金和有关费用存入甲方指定帐户，甲方仅向乙方开具收款收据，不再出具增值税发票，房屋租赁税及有关一切税费由乙方自负。</w:t>
      </w:r>
    </w:p>
    <w:p w14:paraId="27BF143E">
      <w:pPr>
        <w:keepNext w:val="0"/>
        <w:keepLines w:val="0"/>
        <w:pageBreakBefore w:val="0"/>
        <w:kinsoku/>
        <w:wordWrap/>
        <w:overflowPunct/>
        <w:topLinePunct w:val="0"/>
        <w:bidi w:val="0"/>
        <w:snapToGrid/>
        <w:spacing w:line="42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四</w:t>
      </w:r>
      <w:r>
        <w:rPr>
          <w:rFonts w:hint="eastAsia" w:ascii="宋体" w:hAnsi="宋体" w:eastAsia="宋体" w:cs="宋体"/>
          <w:b/>
          <w:sz w:val="24"/>
          <w:szCs w:val="24"/>
        </w:rPr>
        <w:t>条  租赁</w:t>
      </w:r>
      <w:r>
        <w:rPr>
          <w:rFonts w:hint="eastAsia" w:ascii="宋体" w:hAnsi="宋体" w:eastAsia="宋体" w:cs="宋体"/>
          <w:b/>
          <w:sz w:val="24"/>
          <w:szCs w:val="24"/>
          <w:lang w:eastAsia="zh-CN"/>
        </w:rPr>
        <w:t>物</w:t>
      </w:r>
      <w:r>
        <w:rPr>
          <w:rFonts w:hint="eastAsia" w:ascii="宋体" w:hAnsi="宋体" w:eastAsia="宋体" w:cs="宋体"/>
          <w:b/>
          <w:sz w:val="24"/>
          <w:szCs w:val="24"/>
        </w:rPr>
        <w:t>交付使用与返还</w:t>
      </w:r>
    </w:p>
    <w:p w14:paraId="526D24FA">
      <w:pPr>
        <w:keepNext w:val="0"/>
        <w:keepLines w:val="0"/>
        <w:pageBreakBefore w:val="0"/>
        <w:kinsoku/>
        <w:wordWrap/>
        <w:overflowPunct/>
        <w:topLinePunct w:val="0"/>
        <w:bidi w:val="0"/>
        <w:snapToGrid/>
        <w:spacing w:line="420" w:lineRule="exact"/>
        <w:ind w:firstLine="480" w:firstLineChars="200"/>
        <w:textAlignment w:val="auto"/>
        <w:rPr>
          <w:rFonts w:hint="default" w:ascii="宋体" w:hAnsi="宋体" w:eastAsia="宋体" w:cs="宋体"/>
          <w:sz w:val="24"/>
          <w:szCs w:val="24"/>
          <w:lang w:val="en-US"/>
        </w:rPr>
      </w:pPr>
      <w:r>
        <w:rPr>
          <w:rFonts w:hint="eastAsia" w:ascii="宋体" w:hAnsi="宋体" w:eastAsia="宋体" w:cs="宋体"/>
          <w:sz w:val="24"/>
          <w:szCs w:val="24"/>
        </w:rPr>
        <w:t>一、</w:t>
      </w:r>
      <w:r>
        <w:rPr>
          <w:rFonts w:hint="eastAsia" w:ascii="宋体" w:hAnsi="宋体" w:eastAsia="宋体" w:cs="宋体"/>
          <w:sz w:val="24"/>
          <w:szCs w:val="24"/>
          <w:lang w:eastAsia="zh-CN"/>
        </w:rPr>
        <w:t>租赁物由甲方按移交时的现场现状交付给乙方使用，</w:t>
      </w:r>
      <w:r>
        <w:rPr>
          <w:rFonts w:hint="eastAsia" w:ascii="宋体" w:hAnsi="宋体" w:eastAsia="宋体" w:cs="宋体"/>
          <w:sz w:val="24"/>
          <w:szCs w:val="24"/>
          <w:lang w:val="en-US" w:eastAsia="zh-CN"/>
        </w:rPr>
        <w:t>乙方不得在租赁场地内搭建任何违章建筑物。</w:t>
      </w:r>
    </w:p>
    <w:p w14:paraId="2F7CD3EA">
      <w:pPr>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二、</w:t>
      </w:r>
      <w:r>
        <w:rPr>
          <w:rFonts w:hint="eastAsia" w:ascii="宋体" w:hAnsi="宋体"/>
          <w:sz w:val="24"/>
          <w:szCs w:val="24"/>
          <w:lang w:eastAsia="zh-CN"/>
        </w:rPr>
        <w:t>乙方</w:t>
      </w:r>
      <w:r>
        <w:rPr>
          <w:rFonts w:hint="eastAsia" w:ascii="宋体" w:hAnsi="宋体"/>
          <w:sz w:val="24"/>
          <w:szCs w:val="24"/>
        </w:rPr>
        <w:t>在装修、经营期间的生产安全、人身财产安全、消防安全、防盗防事故等一切安全责任由</w:t>
      </w:r>
      <w:r>
        <w:rPr>
          <w:rFonts w:hint="eastAsia" w:ascii="宋体" w:hAnsi="宋体"/>
          <w:sz w:val="24"/>
          <w:szCs w:val="24"/>
          <w:lang w:eastAsia="zh-CN"/>
        </w:rPr>
        <w:t>乙方</w:t>
      </w:r>
      <w:r>
        <w:rPr>
          <w:rFonts w:hint="eastAsia" w:ascii="宋体" w:hAnsi="宋体"/>
          <w:sz w:val="24"/>
          <w:szCs w:val="24"/>
        </w:rPr>
        <w:t>自负，同时</w:t>
      </w:r>
      <w:r>
        <w:rPr>
          <w:rFonts w:hint="eastAsia" w:ascii="宋体" w:hAnsi="宋体"/>
          <w:sz w:val="24"/>
          <w:szCs w:val="24"/>
          <w:lang w:eastAsia="zh-CN"/>
        </w:rPr>
        <w:t>乙方</w:t>
      </w:r>
      <w:r>
        <w:rPr>
          <w:rFonts w:hint="eastAsia" w:ascii="宋体" w:hAnsi="宋体"/>
          <w:sz w:val="24"/>
          <w:szCs w:val="24"/>
        </w:rPr>
        <w:t>必须严格爱护公共设施，不得对周围的环境造成任何污染</w:t>
      </w:r>
      <w:r>
        <w:rPr>
          <w:rFonts w:hint="eastAsia" w:ascii="宋体" w:hAnsi="宋体" w:eastAsia="宋体" w:cs="宋体"/>
          <w:sz w:val="24"/>
          <w:szCs w:val="24"/>
          <w:lang w:eastAsia="zh-CN"/>
        </w:rPr>
        <w:t>，如造成甲方损失的，甲方有权要求乙方全额赔偿。</w:t>
      </w:r>
    </w:p>
    <w:p w14:paraId="2CE4CFA8">
      <w:pPr>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三、为美化周边环境，</w:t>
      </w:r>
      <w:r>
        <w:rPr>
          <w:rFonts w:hint="eastAsia" w:ascii="宋体" w:hAnsi="宋体" w:cs="宋体"/>
          <w:sz w:val="24"/>
          <w:szCs w:val="24"/>
          <w:lang w:eastAsia="zh-CN"/>
        </w:rPr>
        <w:t>乙方</w:t>
      </w:r>
      <w:r>
        <w:rPr>
          <w:rFonts w:hint="eastAsia" w:ascii="宋体" w:hAnsi="宋体" w:eastAsia="宋体" w:cs="宋体"/>
          <w:sz w:val="24"/>
          <w:szCs w:val="24"/>
          <w:lang w:eastAsia="zh-CN"/>
        </w:rPr>
        <w:t>必须在承租的资产范围内外，做好绿化维护及卫生保洁并做好“门前卫生三包”工作。</w:t>
      </w:r>
    </w:p>
    <w:p w14:paraId="03F21D91">
      <w:pPr>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sz w:val="24"/>
          <w:szCs w:val="24"/>
          <w:lang w:eastAsia="zh-CN"/>
        </w:rPr>
      </w:pPr>
      <w:r>
        <w:rPr>
          <w:rFonts w:hint="eastAsia" w:ascii="宋体" w:hAnsi="宋体" w:eastAsia="宋体" w:cs="宋体"/>
          <w:sz w:val="24"/>
          <w:szCs w:val="24"/>
          <w:lang w:eastAsia="zh-CN"/>
        </w:rPr>
        <w:t>四、</w:t>
      </w:r>
      <w:r>
        <w:rPr>
          <w:rFonts w:hint="eastAsia" w:ascii="宋体" w:hAnsi="宋体"/>
          <w:sz w:val="24"/>
          <w:szCs w:val="24"/>
        </w:rPr>
        <w:t>租赁期间，牵涉到的水、电、通讯和相关部门管理费用等一切经营费用以及租赁使用期间的日常维修、维护、保养费用，租赁税等一切税、费均由</w:t>
      </w:r>
      <w:r>
        <w:rPr>
          <w:rFonts w:hint="eastAsia" w:ascii="宋体" w:hAnsi="宋体"/>
          <w:sz w:val="24"/>
          <w:szCs w:val="24"/>
          <w:lang w:eastAsia="zh-CN"/>
        </w:rPr>
        <w:t>乙方</w:t>
      </w:r>
      <w:r>
        <w:rPr>
          <w:rFonts w:hint="eastAsia" w:ascii="宋体" w:hAnsi="宋体"/>
          <w:sz w:val="24"/>
          <w:szCs w:val="24"/>
        </w:rPr>
        <w:t>承担并自行结算</w:t>
      </w:r>
      <w:r>
        <w:rPr>
          <w:rFonts w:hint="eastAsia" w:ascii="宋体" w:hAnsi="宋体"/>
          <w:sz w:val="24"/>
          <w:szCs w:val="24"/>
          <w:lang w:eastAsia="zh-CN"/>
        </w:rPr>
        <w:t>。</w:t>
      </w:r>
    </w:p>
    <w:p w14:paraId="2DB8CECF">
      <w:pPr>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cs="宋体"/>
          <w:sz w:val="24"/>
          <w:szCs w:val="24"/>
        </w:rPr>
      </w:pPr>
      <w:r>
        <w:rPr>
          <w:rFonts w:hint="eastAsia" w:ascii="宋体" w:hAnsi="宋体"/>
          <w:sz w:val="24"/>
          <w:szCs w:val="24"/>
          <w:lang w:val="en-US" w:eastAsia="zh-CN"/>
        </w:rPr>
        <w:t>五、</w:t>
      </w:r>
      <w:r>
        <w:rPr>
          <w:rFonts w:hint="eastAsia" w:ascii="宋体" w:hAnsi="宋体"/>
          <w:sz w:val="24"/>
          <w:szCs w:val="24"/>
        </w:rPr>
        <w:t>租赁期间，</w:t>
      </w:r>
      <w:r>
        <w:rPr>
          <w:rFonts w:hint="eastAsia" w:ascii="宋体" w:hAnsi="宋体"/>
          <w:sz w:val="24"/>
          <w:szCs w:val="24"/>
          <w:lang w:eastAsia="zh-CN"/>
        </w:rPr>
        <w:t>乙方</w:t>
      </w:r>
      <w:r>
        <w:rPr>
          <w:rFonts w:hint="eastAsia" w:ascii="宋体" w:hAnsi="宋体"/>
          <w:sz w:val="24"/>
          <w:szCs w:val="24"/>
        </w:rPr>
        <w:t>因</w:t>
      </w:r>
      <w:r>
        <w:rPr>
          <w:rFonts w:hint="eastAsia" w:ascii="宋体" w:hAnsi="宋体" w:cs="宋体"/>
          <w:sz w:val="24"/>
          <w:szCs w:val="24"/>
        </w:rPr>
        <w:t>经营需要办理的相关审批手续（含消防、安全等）、证照由</w:t>
      </w:r>
      <w:r>
        <w:rPr>
          <w:rFonts w:hint="eastAsia" w:ascii="宋体" w:hAnsi="宋体" w:cs="宋体"/>
          <w:sz w:val="24"/>
          <w:szCs w:val="24"/>
          <w:lang w:eastAsia="zh-CN"/>
        </w:rPr>
        <w:t>乙方</w:t>
      </w:r>
      <w:r>
        <w:rPr>
          <w:rFonts w:hint="eastAsia" w:ascii="宋体" w:hAnsi="宋体" w:cs="宋体"/>
          <w:sz w:val="24"/>
          <w:szCs w:val="24"/>
        </w:rPr>
        <w:t>自行办理，并承担相关费用。</w:t>
      </w:r>
    </w:p>
    <w:p w14:paraId="6541A236">
      <w:pPr>
        <w:keepNext w:val="0"/>
        <w:keepLines w:val="0"/>
        <w:pageBreakBefore w:val="0"/>
        <w:kinsoku/>
        <w:wordWrap/>
        <w:overflowPunct/>
        <w:topLinePunct w:val="0"/>
        <w:bidi w:val="0"/>
        <w:snapToGrid/>
        <w:spacing w:line="420" w:lineRule="exact"/>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b/>
          <w:bCs/>
          <w:color w:val="auto"/>
          <w:sz w:val="24"/>
          <w:szCs w:val="24"/>
          <w:highlight w:val="none"/>
          <w:u w:val="single"/>
          <w:lang w:eastAsia="zh-CN"/>
        </w:rPr>
        <w:t>租赁物</w:t>
      </w:r>
      <w:r>
        <w:rPr>
          <w:rFonts w:hint="eastAsia" w:ascii="宋体" w:hAnsi="宋体"/>
          <w:b/>
          <w:bCs/>
          <w:color w:val="auto"/>
          <w:sz w:val="24"/>
          <w:szCs w:val="24"/>
          <w:highlight w:val="none"/>
          <w:u w:val="single"/>
          <w:lang w:val="en-US" w:eastAsia="zh-CN"/>
        </w:rPr>
        <w:t>无不动产权</w:t>
      </w:r>
      <w:r>
        <w:rPr>
          <w:rFonts w:hint="eastAsia" w:ascii="宋体" w:hAnsi="宋体"/>
          <w:b/>
          <w:bCs/>
          <w:color w:val="auto"/>
          <w:sz w:val="24"/>
          <w:szCs w:val="24"/>
          <w:highlight w:val="none"/>
          <w:u w:val="single"/>
          <w:lang w:eastAsia="zh-CN"/>
        </w:rPr>
        <w:t>证，因此，</w:t>
      </w:r>
      <w:r>
        <w:rPr>
          <w:rFonts w:hint="eastAsia"/>
          <w:b/>
          <w:bCs/>
          <w:color w:val="auto"/>
          <w:sz w:val="24"/>
          <w:szCs w:val="24"/>
          <w:highlight w:val="none"/>
          <w:u w:val="single"/>
          <w:lang w:eastAsia="zh-CN"/>
        </w:rPr>
        <w:t>有关部门申请办理相关审批手续及相关证照的风险及责任由乙方自行承担。</w:t>
      </w:r>
    </w:p>
    <w:p w14:paraId="674F146C">
      <w:pPr>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六、</w:t>
      </w:r>
      <w:r>
        <w:rPr>
          <w:rFonts w:hint="eastAsia" w:ascii="宋体" w:hAnsi="宋体"/>
          <w:sz w:val="24"/>
          <w:szCs w:val="24"/>
          <w:lang w:eastAsia="zh-CN"/>
        </w:rPr>
        <w:t>乙方</w:t>
      </w:r>
      <w:r>
        <w:rPr>
          <w:rFonts w:hint="eastAsia" w:ascii="宋体" w:hAnsi="宋体"/>
          <w:sz w:val="24"/>
          <w:szCs w:val="24"/>
        </w:rPr>
        <w:t>必须坚持依法经营的原则，不得利用</w:t>
      </w:r>
      <w:r>
        <w:rPr>
          <w:rFonts w:hint="eastAsia" w:ascii="宋体" w:hAnsi="宋体"/>
          <w:sz w:val="24"/>
          <w:szCs w:val="24"/>
          <w:lang w:eastAsia="zh-CN"/>
        </w:rPr>
        <w:t>租赁物</w:t>
      </w:r>
      <w:r>
        <w:rPr>
          <w:rFonts w:hint="eastAsia" w:ascii="宋体" w:hAnsi="宋体"/>
          <w:sz w:val="24"/>
          <w:szCs w:val="24"/>
        </w:rPr>
        <w:t>从事违法活动；应尽到谨慎管理职责，不得发生恶性影响事件</w:t>
      </w:r>
      <w:r>
        <w:rPr>
          <w:rFonts w:hint="eastAsia" w:ascii="宋体" w:hAnsi="宋体"/>
          <w:sz w:val="24"/>
          <w:szCs w:val="24"/>
          <w:lang w:eastAsia="zh-CN"/>
        </w:rPr>
        <w:t>。乙方</w:t>
      </w:r>
      <w:r>
        <w:rPr>
          <w:rFonts w:hint="eastAsia" w:ascii="宋体" w:hAnsi="宋体"/>
          <w:sz w:val="24"/>
          <w:szCs w:val="24"/>
          <w:lang w:val="en-US" w:eastAsia="zh-CN"/>
        </w:rPr>
        <w:t>须</w:t>
      </w:r>
      <w:r>
        <w:rPr>
          <w:rFonts w:hint="eastAsia" w:ascii="宋体" w:hAnsi="宋体"/>
          <w:sz w:val="24"/>
          <w:szCs w:val="24"/>
        </w:rPr>
        <w:t>自行向政府有关部门报批经营有关手续，自行负担政府部门规定的税费。</w:t>
      </w:r>
    </w:p>
    <w:p w14:paraId="775652A2">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cs="宋体"/>
          <w:sz w:val="24"/>
          <w:szCs w:val="24"/>
          <w:lang w:val="en-US" w:eastAsia="zh-CN"/>
        </w:rPr>
        <w:t>七、</w:t>
      </w:r>
      <w:r>
        <w:rPr>
          <w:rFonts w:hint="eastAsia" w:ascii="宋体" w:hAnsi="宋体" w:eastAsia="宋体" w:cs="Times New Roman"/>
          <w:sz w:val="24"/>
          <w:szCs w:val="24"/>
          <w:lang w:val="en-US" w:eastAsia="zh-CN"/>
        </w:rPr>
        <w:t>乙方不得在配套附属用房内私自乱拉电线，存放任何易燃、易爆违禁品，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cs="宋体"/>
          <w:color w:val="auto"/>
          <w:sz w:val="24"/>
          <w:szCs w:val="24"/>
          <w:lang w:eastAsia="zh-CN"/>
        </w:rPr>
        <w:t>乙方</w:t>
      </w:r>
      <w:r>
        <w:rPr>
          <w:rFonts w:hint="eastAsia" w:ascii="宋体" w:hAnsi="宋体" w:cs="宋体"/>
          <w:color w:val="auto"/>
          <w:sz w:val="24"/>
          <w:szCs w:val="24"/>
        </w:rPr>
        <w:t>负责。</w:t>
      </w:r>
    </w:p>
    <w:p w14:paraId="6F02EB0A">
      <w:pPr>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Times New Roman"/>
          <w:sz w:val="24"/>
          <w:szCs w:val="24"/>
          <w:lang w:val="en-US" w:eastAsia="zh-CN"/>
        </w:rPr>
        <w:t>八、</w:t>
      </w:r>
      <w:r>
        <w:rPr>
          <w:rFonts w:hint="eastAsia" w:ascii="宋体" w:hAnsi="宋体" w:eastAsia="宋体" w:cs="宋体"/>
          <w:sz w:val="24"/>
          <w:szCs w:val="24"/>
          <w:lang w:val="en-US" w:eastAsia="zh-CN"/>
        </w:rPr>
        <w:t>租赁合同解除或终止时，租赁物内</w:t>
      </w:r>
      <w:r>
        <w:rPr>
          <w:rFonts w:hint="eastAsia" w:ascii="宋体" w:hAnsi="宋体"/>
          <w:b/>
          <w:bCs/>
          <w:color w:val="auto"/>
          <w:sz w:val="44"/>
          <w:szCs w:val="44"/>
          <w:lang w:val="en-US" w:eastAsia="zh-CN"/>
        </w:rPr>
        <w:drawing>
          <wp:anchor distT="0" distB="0" distL="114300" distR="114300" simplePos="0" relativeHeight="251681792" behindDoc="1" locked="0" layoutInCell="1" allowOverlap="1">
            <wp:simplePos x="0" y="0"/>
            <wp:positionH relativeFrom="column">
              <wp:posOffset>453390</wp:posOffset>
            </wp:positionH>
            <wp:positionV relativeFrom="paragraph">
              <wp:posOffset>-2169160</wp:posOffset>
            </wp:positionV>
            <wp:extent cx="5271770" cy="5833110"/>
            <wp:effectExtent l="0" t="0" r="5080" b="15240"/>
            <wp:wrapNone/>
            <wp:docPr id="28" name="图片 1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sz w:val="24"/>
          <w:szCs w:val="24"/>
          <w:lang w:val="en-US" w:eastAsia="zh-CN"/>
        </w:rPr>
        <w:t>乙方所有的可移动的装修装饰物可由乙方拆回；租赁物内乙方所有的但无法拆除的装饰装修物及地上附属物（构筑物），无偿归甲方所有。</w:t>
      </w:r>
    </w:p>
    <w:p w14:paraId="2C8B25B6">
      <w:pPr>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九、若遇政府征用或政府因有关政策要求不允许乙方继续经营的，乙方需无条件在期限内配合腾空，所需费用由乙方自行承担，搬离后由甲方无息退还未到期租金。</w:t>
      </w:r>
    </w:p>
    <w:p w14:paraId="188C9535">
      <w:pPr>
        <w:keepNext w:val="0"/>
        <w:keepLines w:val="0"/>
        <w:pageBreakBefore w:val="0"/>
        <w:kinsoku/>
        <w:wordWrap/>
        <w:overflowPunct/>
        <w:topLinePunct w:val="0"/>
        <w:bidi w:val="0"/>
        <w:snapToGrid/>
        <w:spacing w:line="420" w:lineRule="exact"/>
        <w:ind w:firstLine="482" w:firstLineChars="200"/>
        <w:textAlignment w:val="auto"/>
        <w:rPr>
          <w:rFonts w:hint="eastAsia" w:cs="宋体"/>
          <w:b/>
          <w:bCs/>
          <w:kern w:val="0"/>
          <w:sz w:val="24"/>
          <w:szCs w:val="24"/>
          <w:lang w:val="en-US" w:eastAsia="zh-CN"/>
        </w:rPr>
      </w:pPr>
      <w:r>
        <w:rPr>
          <w:rFonts w:hint="eastAsia" w:cs="宋体"/>
          <w:b/>
          <w:bCs/>
          <w:kern w:val="0"/>
          <w:sz w:val="24"/>
          <w:szCs w:val="24"/>
          <w:lang w:val="en-US" w:eastAsia="zh-CN"/>
        </w:rPr>
        <w:t>十、若因政府行为、城市建设、公共利益等原因，经政府部门批准，标的物确实无法继续提供乙方使用而导致合同无法继续履行的，甲方可以单方面结束租赁关系，乙方必须无条件配合，甲方不做任何形式补偿。</w:t>
      </w:r>
    </w:p>
    <w:p w14:paraId="14790809">
      <w:pPr>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十一</w:t>
      </w:r>
      <w:r>
        <w:rPr>
          <w:rFonts w:hint="eastAsia" w:ascii="宋体" w:hAnsi="宋体" w:eastAsia="宋体" w:cs="宋体"/>
          <w:sz w:val="24"/>
          <w:szCs w:val="24"/>
          <w:lang w:val="en-US" w:eastAsia="zh-CN"/>
        </w:rPr>
        <w:t>、租赁期间满，甲方重新对外招租的，同等条件下乙方享有优先承租权。</w:t>
      </w:r>
    </w:p>
    <w:p w14:paraId="15E715FE">
      <w:pPr>
        <w:keepNext w:val="0"/>
        <w:keepLines w:val="0"/>
        <w:pageBreakBefore w:val="0"/>
        <w:kinsoku/>
        <w:wordWrap/>
        <w:overflowPunct/>
        <w:topLinePunct w:val="0"/>
        <w:bidi w:val="0"/>
        <w:snapToGrid/>
        <w:spacing w:line="42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五</w:t>
      </w:r>
      <w:r>
        <w:rPr>
          <w:rFonts w:hint="eastAsia" w:ascii="宋体" w:hAnsi="宋体" w:eastAsia="宋体" w:cs="宋体"/>
          <w:b/>
          <w:sz w:val="24"/>
          <w:szCs w:val="24"/>
        </w:rPr>
        <w:t>条  双方的权利和义务</w:t>
      </w:r>
    </w:p>
    <w:p w14:paraId="35A14A8D">
      <w:pPr>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一、甲方有权监督乙方依据本合同约定使用</w:t>
      </w:r>
      <w:r>
        <w:rPr>
          <w:rFonts w:hint="eastAsia" w:ascii="宋体" w:hAnsi="宋体" w:eastAsia="宋体" w:cs="宋体"/>
          <w:sz w:val="24"/>
          <w:szCs w:val="24"/>
          <w:lang w:eastAsia="zh-CN"/>
        </w:rPr>
        <w:t>租赁物</w:t>
      </w:r>
      <w:r>
        <w:rPr>
          <w:rFonts w:hint="eastAsia" w:ascii="宋体" w:hAnsi="宋体" w:eastAsia="宋体" w:cs="宋体"/>
          <w:sz w:val="24"/>
          <w:szCs w:val="24"/>
        </w:rPr>
        <w:t>。乙方未征得甲方书面同意，擅自改变用途的，甲方有权收回相关</w:t>
      </w:r>
      <w:r>
        <w:rPr>
          <w:rFonts w:hint="eastAsia" w:ascii="宋体" w:hAnsi="宋体" w:eastAsia="宋体" w:cs="宋体"/>
          <w:sz w:val="24"/>
          <w:szCs w:val="24"/>
          <w:lang w:eastAsia="zh-CN"/>
        </w:rPr>
        <w:t>租赁物</w:t>
      </w:r>
      <w:r>
        <w:rPr>
          <w:rFonts w:hint="eastAsia" w:ascii="宋体" w:hAnsi="宋体" w:eastAsia="宋体" w:cs="宋体"/>
          <w:sz w:val="24"/>
          <w:szCs w:val="24"/>
        </w:rPr>
        <w:t>的使用权。</w:t>
      </w:r>
    </w:p>
    <w:p w14:paraId="290C7A86">
      <w:pPr>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二、对于政府因公益事业建设影响该</w:t>
      </w:r>
      <w:r>
        <w:rPr>
          <w:rFonts w:hint="eastAsia" w:ascii="宋体" w:hAnsi="宋体" w:eastAsia="宋体" w:cs="宋体"/>
          <w:sz w:val="24"/>
          <w:szCs w:val="24"/>
          <w:lang w:eastAsia="zh-CN"/>
        </w:rPr>
        <w:t>租赁物</w:t>
      </w:r>
      <w:r>
        <w:rPr>
          <w:rFonts w:hint="eastAsia" w:ascii="宋体" w:hAnsi="宋体" w:eastAsia="宋体" w:cs="宋体"/>
          <w:sz w:val="24"/>
          <w:szCs w:val="24"/>
        </w:rPr>
        <w:t>使用或对</w:t>
      </w:r>
      <w:r>
        <w:rPr>
          <w:rFonts w:hint="eastAsia" w:ascii="宋体" w:hAnsi="宋体" w:eastAsia="宋体" w:cs="宋体"/>
          <w:sz w:val="24"/>
          <w:szCs w:val="24"/>
          <w:lang w:eastAsia="zh-CN"/>
        </w:rPr>
        <w:t>租赁物</w:t>
      </w:r>
      <w:r>
        <w:rPr>
          <w:rFonts w:hint="eastAsia" w:ascii="宋体" w:hAnsi="宋体" w:eastAsia="宋体" w:cs="宋体"/>
          <w:sz w:val="24"/>
          <w:szCs w:val="24"/>
        </w:rPr>
        <w:t>造成破坏的，甲方无需作任何形式的补偿。</w:t>
      </w:r>
    </w:p>
    <w:p w14:paraId="2797BD2F">
      <w:pPr>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三、乙方不得</w:t>
      </w:r>
      <w:r>
        <w:rPr>
          <w:rFonts w:hint="eastAsia" w:ascii="宋体" w:hAnsi="宋体" w:eastAsia="宋体" w:cs="宋体"/>
          <w:sz w:val="24"/>
          <w:szCs w:val="24"/>
          <w:lang w:val="en-US" w:eastAsia="zh-CN"/>
        </w:rPr>
        <w:t>未经甲方书面同意</w:t>
      </w:r>
      <w:r>
        <w:rPr>
          <w:rFonts w:hint="eastAsia" w:ascii="宋体" w:hAnsi="宋体" w:eastAsia="宋体" w:cs="宋体"/>
          <w:sz w:val="24"/>
          <w:szCs w:val="24"/>
        </w:rPr>
        <w:t>将</w:t>
      </w:r>
      <w:r>
        <w:rPr>
          <w:rFonts w:hint="eastAsia" w:ascii="宋体" w:hAnsi="宋体" w:eastAsia="宋体" w:cs="宋体"/>
          <w:sz w:val="24"/>
          <w:szCs w:val="24"/>
          <w:lang w:eastAsia="zh-CN"/>
        </w:rPr>
        <w:t>租赁物</w:t>
      </w:r>
      <w:r>
        <w:rPr>
          <w:rFonts w:hint="eastAsia" w:ascii="宋体" w:hAnsi="宋体" w:eastAsia="宋体" w:cs="宋体"/>
          <w:sz w:val="24"/>
          <w:szCs w:val="24"/>
        </w:rPr>
        <w:t>使用权进行转让、转租</w:t>
      </w:r>
      <w:r>
        <w:rPr>
          <w:rFonts w:hint="eastAsia" w:ascii="宋体" w:hAnsi="宋体" w:eastAsia="宋体" w:cs="宋体"/>
          <w:sz w:val="24"/>
          <w:szCs w:val="24"/>
          <w:lang w:eastAsia="zh-CN"/>
        </w:rPr>
        <w:t>、分租</w:t>
      </w:r>
      <w:r>
        <w:rPr>
          <w:rFonts w:hint="eastAsia" w:ascii="宋体" w:hAnsi="宋体" w:eastAsia="宋体" w:cs="宋体"/>
          <w:sz w:val="24"/>
          <w:szCs w:val="24"/>
        </w:rPr>
        <w:t>、抵押。</w:t>
      </w:r>
    </w:p>
    <w:p w14:paraId="1EA330AB">
      <w:pPr>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四、乙方在</w:t>
      </w:r>
      <w:r>
        <w:rPr>
          <w:rFonts w:hint="eastAsia" w:ascii="宋体" w:hAnsi="宋体" w:eastAsia="宋体" w:cs="宋体"/>
          <w:sz w:val="24"/>
          <w:szCs w:val="24"/>
          <w:lang w:eastAsia="zh-CN"/>
        </w:rPr>
        <w:t>租赁物</w:t>
      </w:r>
      <w:r>
        <w:rPr>
          <w:rFonts w:hint="eastAsia" w:ascii="宋体" w:hAnsi="宋体" w:eastAsia="宋体" w:cs="宋体"/>
          <w:sz w:val="24"/>
          <w:szCs w:val="24"/>
        </w:rPr>
        <w:t>租用期间应对承租</w:t>
      </w:r>
      <w:r>
        <w:rPr>
          <w:rFonts w:hint="eastAsia" w:ascii="宋体" w:hAnsi="宋体" w:eastAsia="宋体" w:cs="宋体"/>
          <w:sz w:val="24"/>
          <w:szCs w:val="24"/>
          <w:lang w:eastAsia="zh-CN"/>
        </w:rPr>
        <w:t>物</w:t>
      </w:r>
      <w:r>
        <w:rPr>
          <w:rFonts w:hint="eastAsia" w:ascii="宋体" w:hAnsi="宋体" w:eastAsia="宋体" w:cs="宋体"/>
          <w:sz w:val="24"/>
          <w:szCs w:val="24"/>
        </w:rPr>
        <w:t>内的市政设施妥善保护，不得损坏，否则应承担修复所需的一切费用。</w:t>
      </w:r>
    </w:p>
    <w:p w14:paraId="10836D78">
      <w:pPr>
        <w:keepNext w:val="0"/>
        <w:keepLines w:val="0"/>
        <w:pageBreakBefore w:val="0"/>
        <w:kinsoku/>
        <w:wordWrap/>
        <w:overflowPunct/>
        <w:topLinePunct w:val="0"/>
        <w:bidi w:val="0"/>
        <w:snapToGrid/>
        <w:spacing w:line="42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六</w:t>
      </w:r>
      <w:r>
        <w:rPr>
          <w:rFonts w:hint="eastAsia" w:ascii="宋体" w:hAnsi="宋体" w:eastAsia="宋体" w:cs="宋体"/>
          <w:b/>
          <w:sz w:val="24"/>
          <w:szCs w:val="24"/>
        </w:rPr>
        <w:t xml:space="preserve">条  </w:t>
      </w:r>
      <w:r>
        <w:rPr>
          <w:rFonts w:hint="eastAsia" w:ascii="宋体" w:hAnsi="宋体" w:eastAsia="宋体" w:cs="宋体"/>
          <w:b/>
          <w:bCs/>
          <w:sz w:val="24"/>
          <w:szCs w:val="24"/>
        </w:rPr>
        <w:t>合同的变更、解除</w:t>
      </w:r>
    </w:p>
    <w:p w14:paraId="05651E8C">
      <w:pPr>
        <w:pStyle w:val="21"/>
        <w:keepNext w:val="0"/>
        <w:keepLines w:val="0"/>
        <w:pageBreakBefore w:val="0"/>
        <w:kinsoku/>
        <w:wordWrap/>
        <w:overflowPunct/>
        <w:topLinePunct w:val="0"/>
        <w:bidi w:val="0"/>
        <w:snapToGrid/>
        <w:spacing w:line="42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一、经甲乙双方协商一致，可以变更或解除本合同；</w:t>
      </w:r>
    </w:p>
    <w:p w14:paraId="15CAA0C7">
      <w:pPr>
        <w:pStyle w:val="21"/>
        <w:keepNext w:val="0"/>
        <w:keepLines w:val="0"/>
        <w:pageBreakBefore w:val="0"/>
        <w:kinsoku/>
        <w:wordWrap/>
        <w:overflowPunct/>
        <w:topLinePunct w:val="0"/>
        <w:bidi w:val="0"/>
        <w:snapToGrid/>
        <w:spacing w:line="42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二、甲、乙双方同意有下列情形之一的，本合同终止，双方互不承担责任：</w:t>
      </w:r>
    </w:p>
    <w:p w14:paraId="072A8EAE">
      <w:pPr>
        <w:pStyle w:val="21"/>
        <w:keepNext w:val="0"/>
        <w:keepLines w:val="0"/>
        <w:pageBreakBefore w:val="0"/>
        <w:kinsoku/>
        <w:wordWrap/>
        <w:overflowPunct/>
        <w:topLinePunct w:val="0"/>
        <w:bidi w:val="0"/>
        <w:snapToGrid/>
        <w:spacing w:line="42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（一）该宗</w:t>
      </w:r>
      <w:r>
        <w:rPr>
          <w:rFonts w:hint="eastAsia" w:cs="宋体"/>
          <w:kern w:val="2"/>
          <w:sz w:val="24"/>
          <w:szCs w:val="24"/>
          <w:lang w:eastAsia="zh-CN"/>
        </w:rPr>
        <w:t>租赁物</w:t>
      </w:r>
      <w:r>
        <w:rPr>
          <w:rFonts w:hint="eastAsia" w:ascii="宋体" w:hAnsi="宋体" w:eastAsia="宋体" w:cs="宋体"/>
          <w:kern w:val="2"/>
          <w:sz w:val="24"/>
          <w:szCs w:val="24"/>
        </w:rPr>
        <w:t>依法被征收或因社会公共利益依法被征用的；</w:t>
      </w:r>
    </w:p>
    <w:p w14:paraId="7436E5D0">
      <w:pPr>
        <w:pStyle w:val="21"/>
        <w:keepNext w:val="0"/>
        <w:keepLines w:val="0"/>
        <w:pageBreakBefore w:val="0"/>
        <w:kinsoku/>
        <w:wordWrap/>
        <w:overflowPunct/>
        <w:topLinePunct w:val="0"/>
        <w:bidi w:val="0"/>
        <w:snapToGrid/>
        <w:spacing w:line="42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（二）该宗</w:t>
      </w:r>
      <w:r>
        <w:rPr>
          <w:rFonts w:hint="eastAsia" w:cs="宋体"/>
          <w:kern w:val="2"/>
          <w:sz w:val="24"/>
          <w:szCs w:val="24"/>
          <w:lang w:eastAsia="zh-CN"/>
        </w:rPr>
        <w:t>租赁物</w:t>
      </w:r>
      <w:r>
        <w:rPr>
          <w:rFonts w:hint="eastAsia" w:ascii="宋体" w:hAnsi="宋体" w:eastAsia="宋体" w:cs="宋体"/>
          <w:kern w:val="2"/>
          <w:sz w:val="24"/>
          <w:szCs w:val="24"/>
        </w:rPr>
        <w:t>在租赁期间因不可抗力导致毁损、灭失的</w:t>
      </w:r>
      <w:r>
        <w:rPr>
          <w:rFonts w:hint="eastAsia" w:cs="宋体"/>
          <w:kern w:val="2"/>
          <w:sz w:val="24"/>
          <w:szCs w:val="24"/>
          <w:lang w:eastAsia="zh-CN"/>
        </w:rPr>
        <w:t>。</w:t>
      </w:r>
    </w:p>
    <w:p w14:paraId="75130AA1">
      <w:pPr>
        <w:pStyle w:val="21"/>
        <w:keepNext w:val="0"/>
        <w:keepLines w:val="0"/>
        <w:pageBreakBefore w:val="0"/>
        <w:kinsoku/>
        <w:wordWrap/>
        <w:overflowPunct/>
        <w:topLinePunct w:val="0"/>
        <w:bidi w:val="0"/>
        <w:snapToGrid/>
        <w:spacing w:line="42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三、甲方有下列情形之一的，乙方有权书面通知甲方，单方解除本合同：</w:t>
      </w:r>
    </w:p>
    <w:p w14:paraId="12539C17">
      <w:pPr>
        <w:pStyle w:val="21"/>
        <w:keepNext w:val="0"/>
        <w:keepLines w:val="0"/>
        <w:pageBreakBefore w:val="0"/>
        <w:kinsoku/>
        <w:wordWrap/>
        <w:overflowPunct/>
        <w:topLinePunct w:val="0"/>
        <w:bidi w:val="0"/>
        <w:snapToGrid/>
        <w:spacing w:line="42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延迟交付</w:t>
      </w:r>
      <w:r>
        <w:rPr>
          <w:rFonts w:hint="eastAsia" w:cs="宋体"/>
          <w:kern w:val="2"/>
          <w:sz w:val="24"/>
          <w:szCs w:val="24"/>
          <w:lang w:eastAsia="zh-CN"/>
        </w:rPr>
        <w:t>租赁物</w:t>
      </w:r>
      <w:r>
        <w:rPr>
          <w:rFonts w:hint="eastAsia" w:ascii="宋体" w:hAnsi="宋体" w:eastAsia="宋体" w:cs="宋体"/>
          <w:kern w:val="2"/>
          <w:sz w:val="24"/>
          <w:szCs w:val="24"/>
        </w:rPr>
        <w:t>超过</w:t>
      </w:r>
      <w:r>
        <w:rPr>
          <w:rFonts w:hint="eastAsia" w:cs="宋体"/>
          <w:kern w:val="2"/>
          <w:sz w:val="24"/>
          <w:szCs w:val="24"/>
          <w:lang w:val="en-US" w:eastAsia="zh-CN"/>
        </w:rPr>
        <w:t>2个月</w:t>
      </w:r>
      <w:r>
        <w:rPr>
          <w:rFonts w:hint="eastAsia" w:ascii="宋体" w:hAnsi="宋体" w:eastAsia="宋体" w:cs="宋体"/>
          <w:kern w:val="2"/>
          <w:sz w:val="24"/>
          <w:szCs w:val="24"/>
        </w:rPr>
        <w:t>的</w:t>
      </w:r>
      <w:r>
        <w:rPr>
          <w:rFonts w:hint="eastAsia" w:cs="宋体"/>
          <w:kern w:val="2"/>
          <w:sz w:val="24"/>
          <w:szCs w:val="24"/>
          <w:lang w:eastAsia="zh-CN"/>
        </w:rPr>
        <w:t>。</w:t>
      </w:r>
    </w:p>
    <w:p w14:paraId="05673074">
      <w:pPr>
        <w:pStyle w:val="21"/>
        <w:keepNext w:val="0"/>
        <w:keepLines w:val="0"/>
        <w:pageBreakBefore w:val="0"/>
        <w:kinsoku/>
        <w:wordWrap/>
        <w:overflowPunct/>
        <w:topLinePunct w:val="0"/>
        <w:bidi w:val="0"/>
        <w:snapToGrid/>
        <w:spacing w:line="42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四、乙方有下列情形之一的，甲方有权书面通知乙方，单方解除本合同：</w:t>
      </w:r>
    </w:p>
    <w:p w14:paraId="6613DAE3">
      <w:pPr>
        <w:pStyle w:val="21"/>
        <w:keepNext w:val="0"/>
        <w:keepLines w:val="0"/>
        <w:pageBreakBefore w:val="0"/>
        <w:kinsoku/>
        <w:wordWrap/>
        <w:overflowPunct/>
        <w:topLinePunct w:val="0"/>
        <w:bidi w:val="0"/>
        <w:snapToGrid/>
        <w:spacing w:line="42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（一）不支付租金或不按照约定时间支付租金超过</w:t>
      </w:r>
      <w:r>
        <w:rPr>
          <w:rFonts w:hint="eastAsia" w:cs="宋体"/>
          <w:kern w:val="2"/>
          <w:sz w:val="24"/>
          <w:szCs w:val="24"/>
          <w:lang w:val="en-US" w:eastAsia="zh-CN"/>
        </w:rPr>
        <w:t>2个月</w:t>
      </w:r>
      <w:r>
        <w:rPr>
          <w:rFonts w:hint="eastAsia" w:ascii="宋体" w:hAnsi="宋体" w:eastAsia="宋体" w:cs="宋体"/>
          <w:kern w:val="2"/>
          <w:sz w:val="24"/>
          <w:szCs w:val="24"/>
        </w:rPr>
        <w:t>的；</w:t>
      </w:r>
    </w:p>
    <w:p w14:paraId="41805E63">
      <w:pPr>
        <w:pStyle w:val="21"/>
        <w:keepNext w:val="0"/>
        <w:keepLines w:val="0"/>
        <w:pageBreakBefore w:val="0"/>
        <w:kinsoku/>
        <w:wordWrap/>
        <w:overflowPunct/>
        <w:topLinePunct w:val="0"/>
        <w:bidi w:val="0"/>
        <w:snapToGrid/>
        <w:spacing w:line="42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（二）未按本合同约定擅自改变租赁</w:t>
      </w:r>
      <w:r>
        <w:rPr>
          <w:rFonts w:hint="eastAsia" w:cs="宋体"/>
          <w:kern w:val="2"/>
          <w:sz w:val="24"/>
          <w:szCs w:val="24"/>
          <w:lang w:eastAsia="zh-CN"/>
        </w:rPr>
        <w:t>场地</w:t>
      </w:r>
      <w:r>
        <w:rPr>
          <w:rFonts w:hint="eastAsia" w:cs="宋体"/>
          <w:kern w:val="2"/>
          <w:sz w:val="24"/>
          <w:szCs w:val="24"/>
          <w:lang w:val="en-US" w:eastAsia="zh-CN"/>
        </w:rPr>
        <w:t>或房产</w:t>
      </w:r>
      <w:r>
        <w:rPr>
          <w:rFonts w:hint="eastAsia" w:ascii="宋体" w:hAnsi="宋体" w:eastAsia="宋体" w:cs="宋体"/>
          <w:kern w:val="2"/>
          <w:sz w:val="24"/>
          <w:szCs w:val="24"/>
        </w:rPr>
        <w:t xml:space="preserve">用途的； </w:t>
      </w:r>
    </w:p>
    <w:p w14:paraId="483ECCC1">
      <w:pPr>
        <w:pStyle w:val="22"/>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（三）未经甲方书面同意，擅自对</w:t>
      </w:r>
      <w:r>
        <w:rPr>
          <w:rFonts w:hint="eastAsia" w:ascii="宋体" w:hAnsi="宋体" w:eastAsia="宋体" w:cs="宋体"/>
          <w:sz w:val="24"/>
          <w:szCs w:val="24"/>
          <w:lang w:eastAsia="zh-CN"/>
        </w:rPr>
        <w:t>租赁物</w:t>
      </w:r>
      <w:r>
        <w:rPr>
          <w:rFonts w:hint="eastAsia" w:ascii="宋体" w:hAnsi="宋体" w:eastAsia="宋体" w:cs="宋体"/>
          <w:sz w:val="24"/>
          <w:szCs w:val="24"/>
        </w:rPr>
        <w:t>的</w:t>
      </w:r>
      <w:r>
        <w:rPr>
          <w:rFonts w:hint="eastAsia" w:ascii="宋体" w:hAnsi="宋体" w:eastAsia="宋体" w:cs="宋体"/>
          <w:sz w:val="24"/>
          <w:szCs w:val="24"/>
          <w:lang w:eastAsia="zh-CN"/>
        </w:rPr>
        <w:t>场地</w:t>
      </w:r>
      <w:r>
        <w:rPr>
          <w:rFonts w:hint="eastAsia" w:ascii="宋体" w:hAnsi="宋体" w:eastAsia="宋体" w:cs="宋体"/>
          <w:sz w:val="24"/>
          <w:szCs w:val="24"/>
        </w:rPr>
        <w:t>使用权进行转让、转租、抵押</w:t>
      </w:r>
      <w:r>
        <w:rPr>
          <w:rFonts w:hint="eastAsia" w:ascii="宋体" w:hAnsi="宋体" w:eastAsia="宋体" w:cs="宋体"/>
          <w:kern w:val="2"/>
          <w:sz w:val="24"/>
          <w:szCs w:val="24"/>
        </w:rPr>
        <w:t>的；</w:t>
      </w:r>
    </w:p>
    <w:p w14:paraId="217BE5AB">
      <w:pPr>
        <w:pStyle w:val="21"/>
        <w:keepNext w:val="0"/>
        <w:keepLines w:val="0"/>
        <w:pageBreakBefore w:val="0"/>
        <w:kinsoku/>
        <w:wordWrap/>
        <w:overflowPunct/>
        <w:topLinePunct w:val="0"/>
        <w:bidi w:val="0"/>
        <w:snapToGrid/>
        <w:spacing w:line="42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（四）保管不当或不合理使用导致</w:t>
      </w:r>
      <w:r>
        <w:rPr>
          <w:rFonts w:hint="eastAsia" w:cs="宋体"/>
          <w:kern w:val="2"/>
          <w:sz w:val="24"/>
          <w:szCs w:val="24"/>
          <w:lang w:eastAsia="zh-CN"/>
        </w:rPr>
        <w:t>租赁物</w:t>
      </w:r>
      <w:r>
        <w:rPr>
          <w:rFonts w:hint="eastAsia" w:ascii="宋体" w:hAnsi="宋体" w:eastAsia="宋体" w:cs="宋体"/>
          <w:kern w:val="2"/>
          <w:sz w:val="24"/>
          <w:szCs w:val="24"/>
        </w:rPr>
        <w:t>被污染并拒不改正或赔偿的；</w:t>
      </w:r>
    </w:p>
    <w:p w14:paraId="7CDD51B0">
      <w:pPr>
        <w:pStyle w:val="21"/>
        <w:keepNext w:val="0"/>
        <w:keepLines w:val="0"/>
        <w:pageBreakBefore w:val="0"/>
        <w:kinsoku/>
        <w:wordWrap/>
        <w:overflowPunct/>
        <w:topLinePunct w:val="0"/>
        <w:bidi w:val="0"/>
        <w:snapToGrid/>
        <w:spacing w:line="42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（五）利用</w:t>
      </w:r>
      <w:r>
        <w:rPr>
          <w:rFonts w:hint="eastAsia" w:cs="宋体"/>
          <w:kern w:val="2"/>
          <w:sz w:val="24"/>
          <w:szCs w:val="24"/>
          <w:lang w:eastAsia="zh-CN"/>
        </w:rPr>
        <w:t>租赁物</w:t>
      </w:r>
      <w:r>
        <w:rPr>
          <w:rFonts w:hint="eastAsia" w:ascii="宋体" w:hAnsi="宋体" w:eastAsia="宋体" w:cs="宋体"/>
          <w:kern w:val="2"/>
          <w:sz w:val="24"/>
          <w:szCs w:val="24"/>
        </w:rPr>
        <w:t>从事违法活动、损害公共利益等相关情形的；</w:t>
      </w:r>
    </w:p>
    <w:p w14:paraId="0998B95E">
      <w:pPr>
        <w:pStyle w:val="21"/>
        <w:keepNext w:val="0"/>
        <w:keepLines w:val="0"/>
        <w:pageBreakBefore w:val="0"/>
        <w:kinsoku/>
        <w:wordWrap/>
        <w:overflowPunct/>
        <w:topLinePunct w:val="0"/>
        <w:bidi w:val="0"/>
        <w:snapToGrid/>
        <w:spacing w:line="42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（六）故意隐瞒与订立合同有关的重要事</w:t>
      </w:r>
      <w:r>
        <w:rPr>
          <w:rFonts w:hint="eastAsia" w:ascii="宋体" w:hAnsi="宋体"/>
          <w:b/>
          <w:bCs/>
          <w:color w:val="auto"/>
          <w:sz w:val="44"/>
          <w:szCs w:val="44"/>
          <w:lang w:val="en-US" w:eastAsia="zh-CN"/>
        </w:rPr>
        <w:drawing>
          <wp:anchor distT="0" distB="0" distL="114300" distR="114300" simplePos="0" relativeHeight="251682816" behindDoc="1" locked="0" layoutInCell="1" allowOverlap="1">
            <wp:simplePos x="0" y="0"/>
            <wp:positionH relativeFrom="column">
              <wp:posOffset>453390</wp:posOffset>
            </wp:positionH>
            <wp:positionV relativeFrom="paragraph">
              <wp:posOffset>-1102360</wp:posOffset>
            </wp:positionV>
            <wp:extent cx="5271770" cy="5833110"/>
            <wp:effectExtent l="0" t="0" r="5080" b="15240"/>
            <wp:wrapNone/>
            <wp:docPr id="29" name="图片 5"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5"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kern w:val="2"/>
          <w:sz w:val="24"/>
          <w:szCs w:val="24"/>
        </w:rPr>
        <w:t>实或者提供虚假情况的</w:t>
      </w:r>
      <w:r>
        <w:rPr>
          <w:rFonts w:hint="eastAsia" w:cs="宋体"/>
          <w:kern w:val="2"/>
          <w:sz w:val="24"/>
          <w:szCs w:val="24"/>
          <w:lang w:eastAsia="zh-CN"/>
        </w:rPr>
        <w:t>。</w:t>
      </w:r>
    </w:p>
    <w:p w14:paraId="606760CA">
      <w:pPr>
        <w:pStyle w:val="21"/>
        <w:keepNext w:val="0"/>
        <w:keepLines w:val="0"/>
        <w:pageBreakBefore w:val="0"/>
        <w:kinsoku/>
        <w:wordWrap/>
        <w:overflowPunct/>
        <w:topLinePunct w:val="0"/>
        <w:bidi w:val="0"/>
        <w:snapToGrid/>
        <w:spacing w:line="42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五、其它法定的合同解除情形。</w:t>
      </w:r>
    </w:p>
    <w:p w14:paraId="37092FE2">
      <w:pPr>
        <w:keepNext w:val="0"/>
        <w:keepLines w:val="0"/>
        <w:pageBreakBefore w:val="0"/>
        <w:kinsoku/>
        <w:wordWrap/>
        <w:overflowPunct/>
        <w:topLinePunct w:val="0"/>
        <w:bidi w:val="0"/>
        <w:snapToGrid/>
        <w:spacing w:line="42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七</w:t>
      </w:r>
      <w:r>
        <w:rPr>
          <w:rFonts w:hint="eastAsia" w:ascii="宋体" w:hAnsi="宋体" w:eastAsia="宋体" w:cs="宋体"/>
          <w:b/>
          <w:sz w:val="24"/>
          <w:szCs w:val="24"/>
        </w:rPr>
        <w:t>条  其他约定</w:t>
      </w:r>
    </w:p>
    <w:p w14:paraId="1EB7D0A8">
      <w:pPr>
        <w:keepNext w:val="0"/>
        <w:keepLines w:val="0"/>
        <w:pageBreakBefore w:val="0"/>
        <w:kinsoku/>
        <w:wordWrap/>
        <w:overflowPunct/>
        <w:topLinePunct w:val="0"/>
        <w:bidi w:val="0"/>
        <w:snapToGrid/>
        <w:spacing w:line="420" w:lineRule="exact"/>
        <w:ind w:firstLine="482" w:firstLineChars="200"/>
        <w:textAlignment w:val="auto"/>
        <w:rPr>
          <w:rFonts w:hint="eastAsia" w:ascii="宋体" w:hAnsi="宋体" w:eastAsia="宋体" w:cs="宋体"/>
          <w:kern w:val="0"/>
          <w:sz w:val="24"/>
          <w:szCs w:val="24"/>
        </w:rPr>
      </w:pPr>
      <w:r>
        <w:rPr>
          <w:rFonts w:hint="eastAsia" w:ascii="宋体" w:hAnsi="宋体" w:cs="宋体"/>
          <w:b/>
          <w:bCs/>
          <w:kern w:val="0"/>
          <w:sz w:val="24"/>
          <w:szCs w:val="24"/>
          <w:lang w:val="en-US" w:eastAsia="zh-CN"/>
        </w:rPr>
        <w:t>一、</w:t>
      </w:r>
      <w:r>
        <w:rPr>
          <w:rFonts w:hint="eastAsia" w:ascii="宋体" w:hAnsi="宋体" w:eastAsia="宋体" w:cs="宋体"/>
          <w:kern w:val="0"/>
          <w:sz w:val="24"/>
          <w:szCs w:val="24"/>
          <w:lang w:val="en-US" w:eastAsia="zh-CN"/>
        </w:rPr>
        <w:t>乙方</w:t>
      </w:r>
      <w:r>
        <w:rPr>
          <w:rFonts w:hint="eastAsia" w:ascii="宋体" w:hAnsi="宋体" w:eastAsia="宋体" w:cs="宋体"/>
          <w:kern w:val="0"/>
          <w:sz w:val="24"/>
          <w:szCs w:val="24"/>
          <w:lang w:eastAsia="zh-CN"/>
        </w:rPr>
        <w:t>不得改变标的物用途，若</w:t>
      </w:r>
      <w:r>
        <w:rPr>
          <w:rFonts w:hint="eastAsia" w:ascii="宋体" w:hAnsi="宋体" w:eastAsia="宋体" w:cs="宋体"/>
          <w:kern w:val="0"/>
          <w:sz w:val="24"/>
          <w:szCs w:val="24"/>
          <w:lang w:val="en-US" w:eastAsia="zh-CN"/>
        </w:rPr>
        <w:t>乙方</w:t>
      </w:r>
      <w:r>
        <w:rPr>
          <w:rFonts w:hint="eastAsia" w:ascii="宋体" w:hAnsi="宋体" w:eastAsia="宋体" w:cs="宋体"/>
          <w:kern w:val="0"/>
          <w:sz w:val="24"/>
          <w:szCs w:val="24"/>
          <w:lang w:eastAsia="zh-CN"/>
        </w:rPr>
        <w:t>私自改变标的物用途，</w:t>
      </w:r>
      <w:r>
        <w:rPr>
          <w:rFonts w:hint="eastAsia" w:ascii="宋体" w:hAnsi="宋体" w:eastAsia="宋体" w:cs="宋体"/>
          <w:kern w:val="0"/>
          <w:sz w:val="24"/>
          <w:szCs w:val="24"/>
          <w:lang w:val="en-US" w:eastAsia="zh-CN"/>
        </w:rPr>
        <w:t>甲</w:t>
      </w:r>
      <w:r>
        <w:rPr>
          <w:rFonts w:hint="eastAsia" w:ascii="宋体" w:hAnsi="宋体" w:eastAsia="宋体" w:cs="宋体"/>
          <w:kern w:val="0"/>
          <w:sz w:val="24"/>
          <w:szCs w:val="24"/>
          <w:lang w:eastAsia="zh-CN"/>
        </w:rPr>
        <w:t>方有权单方面解除租赁合同，且不退还当年租金</w:t>
      </w:r>
      <w:r>
        <w:rPr>
          <w:rFonts w:hint="eastAsia" w:ascii="宋体" w:hAnsi="宋体" w:eastAsia="宋体" w:cs="宋体"/>
          <w:kern w:val="0"/>
          <w:sz w:val="24"/>
          <w:szCs w:val="24"/>
        </w:rPr>
        <w:t>。</w:t>
      </w:r>
    </w:p>
    <w:p w14:paraId="409774F7">
      <w:pPr>
        <w:spacing w:line="380" w:lineRule="exact"/>
        <w:ind w:firstLine="482" w:firstLineChars="200"/>
        <w:rPr>
          <w:rFonts w:hint="eastAsia" w:ascii="宋体" w:hAnsi="宋体" w:eastAsia="宋体" w:cs="宋体"/>
          <w:b/>
          <w:sz w:val="24"/>
          <w:szCs w:val="24"/>
          <w:lang w:val="en-US" w:eastAsia="zh-CN"/>
        </w:rPr>
      </w:pPr>
      <w:r>
        <w:rPr>
          <w:rFonts w:hint="eastAsia" w:ascii="宋体" w:hAnsi="宋体" w:cs="宋体"/>
          <w:b/>
          <w:sz w:val="24"/>
          <w:szCs w:val="24"/>
          <w:lang w:val="en-US" w:eastAsia="zh-CN"/>
        </w:rPr>
        <w:t>二、</w:t>
      </w:r>
      <w:r>
        <w:rPr>
          <w:rFonts w:hint="eastAsia" w:ascii="宋体" w:hAnsi="宋体" w:cs="宋体"/>
          <w:sz w:val="24"/>
          <w:szCs w:val="24"/>
          <w:highlight w:val="none"/>
          <w:lang w:val="en-US" w:eastAsia="zh-CN"/>
        </w:rPr>
        <w:t>农贸市场内摆放商品应整齐有序，摊位摆放货物不得超出划定区域，不得占用公共通道，不得超越明示线及影响其他业户经营，不得售卖经营证照规定外的商品。</w:t>
      </w:r>
    </w:p>
    <w:p w14:paraId="4D1281D6">
      <w:pPr>
        <w:spacing w:line="380" w:lineRule="exact"/>
        <w:ind w:firstLine="482" w:firstLineChars="200"/>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三、</w:t>
      </w:r>
      <w:r>
        <w:rPr>
          <w:rFonts w:hint="eastAsia" w:ascii="宋体" w:hAnsi="宋体" w:cs="宋体"/>
          <w:sz w:val="24"/>
          <w:szCs w:val="24"/>
          <w:lang w:val="en-US" w:eastAsia="zh-CN"/>
        </w:rPr>
        <w:t>乙方</w:t>
      </w:r>
      <w:r>
        <w:rPr>
          <w:rFonts w:hint="eastAsia" w:ascii="宋体" w:hAnsi="宋体" w:eastAsia="宋体" w:cs="宋体"/>
          <w:sz w:val="24"/>
          <w:szCs w:val="24"/>
          <w:lang w:val="en-US" w:eastAsia="zh-CN"/>
        </w:rPr>
        <w:t>须保持市场卫生整齐，门前、摊位前脏、乱、差处当即清除，负责垃圾的清运，严禁向排污管道倾倒垃圾、污水等以防排水管道堵塞。农贸市场内火灾卫生器材应当配备齐全、检修及时、使用方便，消防通道不得堆放杂物、死角或被占用等影响安全的情况。</w:t>
      </w:r>
    </w:p>
    <w:p w14:paraId="04F6A741">
      <w:pPr>
        <w:spacing w:line="380" w:lineRule="exact"/>
        <w:ind w:firstLine="482" w:firstLineChars="200"/>
        <w:rPr>
          <w:rFonts w:hint="default" w:ascii="宋体" w:hAnsi="宋体" w:eastAsia="宋体" w:cs="宋体"/>
          <w:sz w:val="24"/>
          <w:szCs w:val="24"/>
          <w:lang w:val="en-US" w:eastAsia="zh-CN"/>
        </w:rPr>
      </w:pPr>
      <w:r>
        <w:rPr>
          <w:rFonts w:hint="eastAsia" w:ascii="宋体" w:hAnsi="宋体" w:eastAsia="宋体" w:cs="宋体"/>
          <w:b/>
          <w:bCs/>
          <w:sz w:val="24"/>
          <w:szCs w:val="24"/>
          <w:lang w:val="en-US" w:eastAsia="zh-CN"/>
        </w:rPr>
        <w:t>四、</w:t>
      </w:r>
      <w:r>
        <w:rPr>
          <w:rFonts w:hint="eastAsia" w:ascii="宋体" w:hAnsi="宋体" w:cs="宋体"/>
          <w:sz w:val="24"/>
          <w:szCs w:val="24"/>
          <w:highlight w:val="none"/>
          <w:lang w:val="en-US" w:eastAsia="zh-CN"/>
        </w:rPr>
        <w:t>乙方</w:t>
      </w:r>
      <w:r>
        <w:rPr>
          <w:rFonts w:hint="default" w:ascii="宋体" w:hAnsi="宋体" w:cs="宋体"/>
          <w:sz w:val="24"/>
          <w:szCs w:val="24"/>
          <w:highlight w:val="none"/>
          <w:lang w:val="en-US" w:eastAsia="zh-CN"/>
        </w:rPr>
        <w:t>应当对市场内消防设施和配套设备进行定期检查、维护、保养保证消防设施正常使用。</w:t>
      </w:r>
      <w:r>
        <w:rPr>
          <w:rFonts w:hint="eastAsia" w:ascii="宋体" w:hAnsi="宋体" w:cs="宋体"/>
          <w:sz w:val="24"/>
          <w:szCs w:val="24"/>
          <w:highlight w:val="none"/>
          <w:lang w:val="en-US" w:eastAsia="zh-CN"/>
        </w:rPr>
        <w:t>乙方</w:t>
      </w:r>
      <w:r>
        <w:rPr>
          <w:rFonts w:hint="default" w:ascii="宋体" w:hAnsi="宋体" w:cs="宋体"/>
          <w:sz w:val="24"/>
          <w:szCs w:val="24"/>
          <w:highlight w:val="none"/>
          <w:lang w:val="en-US" w:eastAsia="zh-CN"/>
        </w:rPr>
        <w:t>须严格遵守市场管理规章制度及有关法规，主动履行合法责任，遵守法律法规，确保农贸市场的正常经营秩序，维护市场从业人员和消费者的合法权益。任何涉及市场管理问题，均应当按照市场管理规章制度进行处理。</w:t>
      </w:r>
    </w:p>
    <w:p w14:paraId="78BD1975">
      <w:pPr>
        <w:keepNext w:val="0"/>
        <w:keepLines w:val="0"/>
        <w:pageBreakBefore w:val="0"/>
        <w:kinsoku/>
        <w:wordWrap/>
        <w:overflowPunct/>
        <w:topLinePunct w:val="0"/>
        <w:bidi w:val="0"/>
        <w:snapToGrid/>
        <w:spacing w:line="420" w:lineRule="exact"/>
        <w:ind w:firstLine="480" w:firstLineChars="200"/>
        <w:textAlignment w:val="auto"/>
        <w:rPr>
          <w:rFonts w:hint="default" w:cs="宋体"/>
          <w:b/>
          <w:bCs/>
          <w:kern w:val="0"/>
          <w:sz w:val="24"/>
          <w:szCs w:val="24"/>
          <w:u w:val="single"/>
          <w:lang w:val="en-US" w:eastAsia="zh-CN"/>
        </w:rPr>
      </w:pPr>
      <w:r>
        <w:rPr>
          <w:rFonts w:hint="eastAsia" w:cs="宋体"/>
          <w:kern w:val="0"/>
          <w:sz w:val="24"/>
          <w:szCs w:val="24"/>
          <w:u w:val="single"/>
          <w:lang w:val="en-US" w:eastAsia="zh-CN"/>
        </w:rPr>
        <w:t xml:space="preserve">                                                                         </w:t>
      </w:r>
    </w:p>
    <w:p w14:paraId="2D9368EA">
      <w:pPr>
        <w:keepNext w:val="0"/>
        <w:keepLines w:val="0"/>
        <w:pageBreakBefore w:val="0"/>
        <w:kinsoku/>
        <w:wordWrap/>
        <w:overflowPunct/>
        <w:topLinePunct w:val="0"/>
        <w:bidi w:val="0"/>
        <w:snapToGrid/>
        <w:spacing w:line="420" w:lineRule="exact"/>
        <w:ind w:firstLine="482" w:firstLineChars="200"/>
        <w:textAlignment w:val="auto"/>
        <w:rPr>
          <w:rFonts w:hint="eastAsia" w:ascii="宋体" w:hAnsi="宋体" w:eastAsia="宋体" w:cs="宋体"/>
          <w:b/>
          <w:kern w:val="0"/>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八</w:t>
      </w:r>
      <w:r>
        <w:rPr>
          <w:rFonts w:hint="eastAsia" w:ascii="宋体" w:hAnsi="宋体" w:eastAsia="宋体" w:cs="宋体"/>
          <w:b/>
          <w:sz w:val="24"/>
          <w:szCs w:val="24"/>
        </w:rPr>
        <w:t xml:space="preserve">条  </w:t>
      </w:r>
      <w:r>
        <w:rPr>
          <w:rFonts w:hint="eastAsia" w:ascii="宋体" w:hAnsi="宋体" w:eastAsia="宋体" w:cs="宋体"/>
          <w:b/>
          <w:bCs/>
          <w:kern w:val="0"/>
          <w:sz w:val="24"/>
          <w:szCs w:val="24"/>
        </w:rPr>
        <w:t>争议的解决办法</w:t>
      </w:r>
    </w:p>
    <w:p w14:paraId="55089376">
      <w:pPr>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本合同在履行过程中如发生争议，由双方协商解决；协商不成时，可依法向</w:t>
      </w:r>
      <w:r>
        <w:rPr>
          <w:rFonts w:hint="eastAsia" w:ascii="宋体" w:hAnsi="宋体" w:eastAsia="宋体" w:cs="宋体"/>
          <w:kern w:val="0"/>
          <w:sz w:val="24"/>
          <w:szCs w:val="24"/>
          <w:lang w:eastAsia="zh-CN"/>
        </w:rPr>
        <w:t>甲方</w:t>
      </w:r>
      <w:r>
        <w:rPr>
          <w:rFonts w:hint="eastAsia" w:ascii="宋体" w:hAnsi="宋体" w:eastAsia="宋体" w:cs="宋体"/>
          <w:kern w:val="0"/>
          <w:sz w:val="24"/>
          <w:szCs w:val="24"/>
        </w:rPr>
        <w:t>人民法院起诉。</w:t>
      </w:r>
    </w:p>
    <w:p w14:paraId="78C7C423">
      <w:pPr>
        <w:keepNext w:val="0"/>
        <w:keepLines w:val="0"/>
        <w:pageBreakBefore w:val="0"/>
        <w:kinsoku/>
        <w:wordWrap/>
        <w:overflowPunct/>
        <w:topLinePunct w:val="0"/>
        <w:bidi w:val="0"/>
        <w:snapToGrid/>
        <w:spacing w:line="420" w:lineRule="exact"/>
        <w:ind w:firstLine="482" w:firstLineChars="200"/>
        <w:textAlignment w:val="auto"/>
        <w:rPr>
          <w:rFonts w:hint="eastAsia" w:ascii="宋体" w:hAnsi="宋体" w:eastAsia="宋体" w:cs="宋体"/>
          <w:b/>
          <w:bCs/>
          <w:kern w:val="0"/>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九</w:t>
      </w:r>
      <w:r>
        <w:rPr>
          <w:rFonts w:hint="eastAsia" w:ascii="宋体" w:hAnsi="宋体" w:eastAsia="宋体" w:cs="宋体"/>
          <w:b/>
          <w:sz w:val="24"/>
          <w:szCs w:val="24"/>
        </w:rPr>
        <w:t xml:space="preserve">条  </w:t>
      </w:r>
      <w:r>
        <w:rPr>
          <w:rFonts w:hint="eastAsia" w:ascii="宋体" w:hAnsi="宋体" w:eastAsia="宋体" w:cs="宋体"/>
          <w:b/>
          <w:bCs/>
          <w:kern w:val="0"/>
          <w:sz w:val="24"/>
          <w:szCs w:val="24"/>
        </w:rPr>
        <w:t>合同生效</w:t>
      </w:r>
    </w:p>
    <w:p w14:paraId="16A87D0B">
      <w:pPr>
        <w:keepNext w:val="0"/>
        <w:keepLines w:val="0"/>
        <w:pageBreakBefore w:val="0"/>
        <w:kinsoku/>
        <w:wordWrap/>
        <w:overflowPunct/>
        <w:topLinePunct w:val="0"/>
        <w:bidi w:val="0"/>
        <w:snapToGrid/>
        <w:spacing w:line="420" w:lineRule="exact"/>
        <w:ind w:firstLine="470" w:firstLineChars="196"/>
        <w:textAlignment w:val="auto"/>
        <w:rPr>
          <w:rFonts w:hint="eastAsia" w:ascii="宋体" w:hAnsi="宋体" w:eastAsia="宋体" w:cs="宋体"/>
          <w:kern w:val="0"/>
          <w:sz w:val="24"/>
          <w:szCs w:val="24"/>
        </w:rPr>
      </w:pPr>
      <w:r>
        <w:rPr>
          <w:rFonts w:hint="eastAsia" w:ascii="宋体" w:hAnsi="宋体" w:eastAsia="宋体" w:cs="宋体"/>
          <w:kern w:val="0"/>
          <w:sz w:val="24"/>
          <w:szCs w:val="24"/>
        </w:rPr>
        <w:t>本合同一式</w:t>
      </w:r>
      <w:r>
        <w:rPr>
          <w:rFonts w:hint="eastAsia" w:ascii="宋体" w:hAnsi="宋体" w:eastAsia="宋体" w:cs="宋体"/>
          <w:kern w:val="0"/>
          <w:sz w:val="24"/>
          <w:szCs w:val="24"/>
          <w:lang w:val="en-US" w:eastAsia="zh-CN"/>
        </w:rPr>
        <w:t>叁</w:t>
      </w:r>
      <w:r>
        <w:rPr>
          <w:rFonts w:hint="eastAsia" w:ascii="宋体" w:hAnsi="宋体" w:eastAsia="宋体" w:cs="宋体"/>
          <w:kern w:val="0"/>
          <w:sz w:val="24"/>
          <w:szCs w:val="24"/>
        </w:rPr>
        <w:t>份，甲方执</w:t>
      </w:r>
      <w:r>
        <w:rPr>
          <w:rFonts w:hint="eastAsia" w:ascii="宋体" w:hAnsi="宋体" w:eastAsia="宋体" w:cs="宋体"/>
          <w:kern w:val="0"/>
          <w:sz w:val="24"/>
          <w:szCs w:val="24"/>
          <w:lang w:val="en-US" w:eastAsia="zh-CN"/>
        </w:rPr>
        <w:t>贰</w:t>
      </w:r>
      <w:r>
        <w:rPr>
          <w:rFonts w:hint="eastAsia" w:ascii="宋体" w:hAnsi="宋体" w:eastAsia="宋体" w:cs="宋体"/>
          <w:kern w:val="0"/>
          <w:sz w:val="24"/>
          <w:szCs w:val="24"/>
        </w:rPr>
        <w:t>份</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乙方执壹份，均具同等法律效力，自甲、乙双方签字盖章后生效。</w:t>
      </w:r>
    </w:p>
    <w:p w14:paraId="7C2D6D72">
      <w:pPr>
        <w:keepNext w:val="0"/>
        <w:keepLines w:val="0"/>
        <w:pageBreakBefore w:val="0"/>
        <w:widowControl w:val="0"/>
        <w:kinsoku/>
        <w:wordWrap/>
        <w:overflowPunct/>
        <w:topLinePunct w:val="0"/>
        <w:autoSpaceDE/>
        <w:autoSpaceDN/>
        <w:bidi w:val="0"/>
        <w:adjustRightInd/>
        <w:snapToGrid/>
        <w:spacing w:before="157" w:beforeLines="50" w:line="42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甲     方 ：</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乙     方 ：</w:t>
      </w:r>
    </w:p>
    <w:p w14:paraId="0CBF22EA">
      <w:pPr>
        <w:keepNext w:val="0"/>
        <w:keepLines w:val="0"/>
        <w:pageBreakBefore w:val="0"/>
        <w:widowControl w:val="0"/>
        <w:kinsoku/>
        <w:wordWrap/>
        <w:overflowPunct/>
        <w:topLinePunct w:val="0"/>
        <w:autoSpaceDE/>
        <w:autoSpaceDN/>
        <w:bidi w:val="0"/>
        <w:adjustRightInd/>
        <w:snapToGrid/>
        <w:spacing w:before="157" w:beforeLines="50" w:line="420" w:lineRule="exact"/>
        <w:ind w:firstLine="480" w:firstLineChars="200"/>
        <w:textAlignment w:val="auto"/>
        <w:rPr>
          <w:rFonts w:hint="eastAsia" w:ascii="宋体" w:hAnsi="宋体" w:eastAsia="宋体" w:cs="宋体"/>
          <w:kern w:val="0"/>
          <w:sz w:val="24"/>
          <w:szCs w:val="24"/>
        </w:rPr>
      </w:pPr>
    </w:p>
    <w:p w14:paraId="56C22DA7">
      <w:pPr>
        <w:keepNext w:val="0"/>
        <w:keepLines w:val="0"/>
        <w:pageBreakBefore w:val="0"/>
        <w:widowControl w:val="0"/>
        <w:kinsoku/>
        <w:wordWrap/>
        <w:overflowPunct/>
        <w:topLinePunct w:val="0"/>
        <w:autoSpaceDE/>
        <w:autoSpaceDN/>
        <w:bidi w:val="0"/>
        <w:adjustRightInd/>
        <w:snapToGrid/>
        <w:spacing w:before="157" w:beforeLines="50" w:line="420" w:lineRule="exact"/>
        <w:ind w:firstLine="480" w:firstLineChars="200"/>
        <w:textAlignment w:val="auto"/>
        <w:rPr>
          <w:rFonts w:hint="eastAsia" w:ascii="宋体" w:hAnsi="宋体" w:eastAsia="宋体" w:cs="宋体"/>
          <w:kern w:val="0"/>
          <w:sz w:val="24"/>
          <w:szCs w:val="24"/>
        </w:rPr>
      </w:pPr>
    </w:p>
    <w:p w14:paraId="2715E14B">
      <w:pPr>
        <w:keepNext w:val="0"/>
        <w:keepLines w:val="0"/>
        <w:pageBreakBefore w:val="0"/>
        <w:kinsoku/>
        <w:wordWrap/>
        <w:overflowPunct/>
        <w:topLinePunct w:val="0"/>
        <w:bidi w:val="0"/>
        <w:snapToGrid/>
        <w:spacing w:line="420" w:lineRule="exact"/>
        <w:ind w:firstLine="1440" w:firstLineChars="60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签订日期：    年    月   日</w:t>
      </w:r>
    </w:p>
    <w:p w14:paraId="22053036">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78AF6BAD">
      <w:pPr>
        <w:spacing w:line="380" w:lineRule="exact"/>
        <w:rPr>
          <w:rFonts w:ascii="宋体" w:hAnsi="宋体" w:cs="宋体"/>
          <w:color w:val="auto"/>
          <w:sz w:val="24"/>
          <w:szCs w:val="24"/>
          <w:highlight w:val="none"/>
          <w:u w:val="singl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温州市龙湾区海滨街道沙南村集体经济组织      </w:t>
      </w:r>
      <w:r>
        <w:rPr>
          <w:rFonts w:hint="eastAsia" w:ascii="宋体" w:hAnsi="宋体" w:cs="宋体"/>
          <w:color w:val="auto"/>
          <w:sz w:val="24"/>
          <w:szCs w:val="24"/>
          <w:highlight w:val="none"/>
        </w:rPr>
        <w:t>（以下简称甲方）</w:t>
      </w:r>
    </w:p>
    <w:p w14:paraId="35695994">
      <w:pPr>
        <w:spacing w:line="380" w:lineRule="exact"/>
        <w:rPr>
          <w:rFonts w:ascii="宋体" w:hAnsi="宋体" w:cs="宋体"/>
          <w:color w:val="auto"/>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023451A9">
      <w:pPr>
        <w:spacing w:line="380" w:lineRule="exact"/>
        <w:ind w:left="388" w:leftChars="185" w:firstLine="442" w:firstLineChars="100"/>
        <w:jc w:val="left"/>
        <w:rPr>
          <w:rFonts w:ascii="宋体" w:hAnsi="宋体" w:cs="宋体"/>
          <w:color w:val="auto"/>
          <w:sz w:val="24"/>
          <w:szCs w:val="24"/>
        </w:rPr>
      </w:pP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461645</wp:posOffset>
            </wp:positionH>
            <wp:positionV relativeFrom="paragraph">
              <wp:posOffset>86995</wp:posOffset>
            </wp:positionV>
            <wp:extent cx="5271770" cy="5833110"/>
            <wp:effectExtent l="0" t="0" r="5080" b="15240"/>
            <wp:wrapNone/>
            <wp:docPr id="7"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07C5DB83">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335ECFE2">
      <w:pPr>
        <w:keepNext w:val="0"/>
        <w:keepLines w:val="0"/>
        <w:pageBreakBefore w:val="0"/>
        <w:widowControl w:val="0"/>
        <w:kinsoku/>
        <w:wordWrap w:val="0"/>
        <w:overflowPunct/>
        <w:topLinePunct w:val="0"/>
        <w:autoSpaceDE/>
        <w:autoSpaceDN/>
        <w:bidi w:val="0"/>
        <w:adjustRightInd/>
        <w:snapToGrid/>
        <w:spacing w:line="380" w:lineRule="exact"/>
        <w:ind w:left="0" w:leftChars="0" w:firstLine="420" w:firstLineChars="200"/>
        <w:textAlignment w:val="auto"/>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房</w:t>
      </w:r>
      <w:r>
        <w:rPr>
          <w:rFonts w:hint="eastAsia" w:ascii="宋体" w:hAnsi="宋体" w:cs="宋体"/>
          <w:color w:val="auto"/>
          <w:sz w:val="24"/>
          <w:szCs w:val="24"/>
          <w:highlight w:val="none"/>
        </w:rPr>
        <w:t>屋建筑面积以实测为准，租金不再进行调整），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558EBD26">
      <w:pPr>
        <w:spacing w:line="38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第二条  租赁期限</w:t>
      </w:r>
    </w:p>
    <w:p w14:paraId="6676DCF1">
      <w:pPr>
        <w:pStyle w:val="4"/>
        <w:spacing w:line="380" w:lineRule="exact"/>
        <w:rPr>
          <w:rFonts w:hint="eastAsia" w:ascii="宋体" w:hAnsi="宋体" w:cs="宋体"/>
          <w:color w:val="auto"/>
          <w:szCs w:val="24"/>
          <w:lang w:eastAsia="zh-CN"/>
        </w:rPr>
      </w:pPr>
      <w:r>
        <w:rPr>
          <w:rFonts w:hint="eastAsia" w:ascii="宋体" w:hAnsi="宋体" w:cs="宋体"/>
          <w:color w:val="auto"/>
          <w:szCs w:val="24"/>
          <w:lang w:eastAsia="zh-CN"/>
        </w:rPr>
        <w:t>（</w:t>
      </w:r>
      <w:r>
        <w:rPr>
          <w:rFonts w:hint="eastAsia" w:ascii="宋体" w:hAnsi="宋体" w:cs="宋体"/>
          <w:color w:val="auto"/>
          <w:szCs w:val="24"/>
          <w:lang w:val="en-US" w:eastAsia="zh-CN"/>
        </w:rPr>
        <w:t>一</w:t>
      </w:r>
      <w:r>
        <w:rPr>
          <w:rFonts w:hint="eastAsia" w:ascii="宋体" w:hAnsi="宋体" w:cs="宋体"/>
          <w:color w:val="auto"/>
          <w:szCs w:val="24"/>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15日</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u w:val="single"/>
          <w:lang w:eastAsia="zh-CN"/>
        </w:rPr>
        <w:t>。</w:t>
      </w:r>
    </w:p>
    <w:p w14:paraId="1D6D7966">
      <w:pPr>
        <w:pStyle w:val="4"/>
        <w:spacing w:line="380" w:lineRule="exact"/>
        <w:rPr>
          <w:rFonts w:hint="eastAsia" w:ascii="宋体" w:hAnsi="宋体" w:cs="宋体"/>
          <w:color w:val="auto"/>
          <w:szCs w:val="24"/>
          <w:lang w:eastAsia="zh-CN"/>
        </w:rPr>
      </w:pPr>
      <w:r>
        <w:rPr>
          <w:rFonts w:hint="eastAsia" w:ascii="宋体" w:hAnsi="宋体" w:cs="宋体"/>
          <w:color w:val="auto"/>
          <w:szCs w:val="24"/>
          <w:lang w:eastAsia="zh-CN"/>
        </w:rPr>
        <w:t>（</w:t>
      </w:r>
      <w:r>
        <w:rPr>
          <w:rFonts w:hint="eastAsia" w:ascii="宋体" w:hAnsi="宋体" w:cs="宋体"/>
          <w:color w:val="auto"/>
          <w:szCs w:val="24"/>
          <w:lang w:val="en-US" w:eastAsia="zh-CN"/>
        </w:rPr>
        <w:t>二</w:t>
      </w:r>
      <w:r>
        <w:rPr>
          <w:rFonts w:hint="eastAsia" w:ascii="宋体" w:hAnsi="宋体" w:cs="宋体"/>
          <w:color w:val="auto"/>
          <w:szCs w:val="24"/>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3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u w:val="single"/>
          <w:lang w:eastAsia="zh-CN"/>
        </w:rPr>
        <w:t>。</w:t>
      </w:r>
    </w:p>
    <w:p w14:paraId="4648817B">
      <w:pPr>
        <w:pStyle w:val="4"/>
        <w:spacing w:line="380" w:lineRule="exact"/>
        <w:rPr>
          <w:rFonts w:ascii="宋体" w:hAnsi="宋体" w:cs="宋体"/>
          <w:color w:val="auto"/>
          <w:szCs w:val="24"/>
        </w:rPr>
      </w:pPr>
      <w:r>
        <w:rPr>
          <w:rFonts w:hint="eastAsia" w:ascii="宋体" w:hAnsi="宋体" w:cs="宋体"/>
          <w:color w:val="auto"/>
          <w:szCs w:val="24"/>
          <w:lang w:eastAsia="zh-CN"/>
        </w:rPr>
        <w:t>（</w:t>
      </w:r>
      <w:r>
        <w:rPr>
          <w:rFonts w:hint="eastAsia" w:ascii="宋体" w:hAnsi="宋体" w:cs="宋体"/>
          <w:color w:val="auto"/>
          <w:szCs w:val="24"/>
          <w:lang w:val="en-US" w:eastAsia="zh-CN"/>
        </w:rPr>
        <w:t>三</w:t>
      </w:r>
      <w:r>
        <w:rPr>
          <w:rFonts w:hint="eastAsia" w:ascii="宋体" w:hAnsi="宋体" w:cs="宋体"/>
          <w:color w:val="auto"/>
          <w:szCs w:val="24"/>
          <w:lang w:eastAsia="zh-CN"/>
        </w:rPr>
        <w:t>）</w:t>
      </w:r>
      <w:r>
        <w:rPr>
          <w:rFonts w:hint="eastAsia" w:ascii="宋体" w:hAnsi="宋体" w:cs="宋体"/>
          <w:color w:val="auto"/>
          <w:szCs w:val="24"/>
        </w:rPr>
        <w:t>租赁期限届满乙方有意继续租赁的，应当在租赁期限届满前2个月书面通知甲方，如甲方仍要对外出租，在同等条件下，乙方享有优先承租权。乙方在租赁期间，如有违约情形之一的，则丧失优先承租权。</w:t>
      </w:r>
    </w:p>
    <w:p w14:paraId="631DBC93">
      <w:pPr>
        <w:pStyle w:val="4"/>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6D8B6C58">
      <w:pPr>
        <w:pStyle w:val="4"/>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2DB98A0B">
      <w:pPr>
        <w:pStyle w:val="4"/>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49E0D5C9">
      <w:pPr>
        <w:pStyle w:val="4"/>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3A5BB90C">
      <w:pPr>
        <w:pStyle w:val="4"/>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3.第三年年租金￥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07DCC7B1">
      <w:pPr>
        <w:pStyle w:val="4"/>
        <w:spacing w:line="380" w:lineRule="exact"/>
        <w:rPr>
          <w:rFonts w:hint="default" w:ascii="宋体" w:hAnsi="宋体" w:cs="宋体"/>
          <w:color w:val="auto"/>
          <w:kern w:val="0"/>
          <w:szCs w:val="24"/>
          <w:highlight w:val="yellow"/>
          <w:u w:val="none"/>
          <w:lang w:val="en-US"/>
        </w:rPr>
      </w:pPr>
      <w:r>
        <w:rPr>
          <w:rFonts w:hint="eastAsia" w:ascii="宋体" w:hAnsi="宋体" w:eastAsia="宋体" w:cs="宋体"/>
          <w:color w:val="auto"/>
          <w:szCs w:val="24"/>
          <w:highlight w:val="none"/>
          <w:u w:val="single"/>
          <w:lang w:val="en-US" w:eastAsia="zh-CN"/>
        </w:rPr>
        <w:t>4.租期3年，租金（不含税）一年一付，先付后用，租赁期内租金不递增</w:t>
      </w:r>
      <w:r>
        <w:rPr>
          <w:rFonts w:hint="eastAsia" w:ascii="宋体" w:hAnsi="宋体" w:cs="宋体"/>
          <w:color w:val="auto"/>
          <w:szCs w:val="24"/>
          <w:highlight w:val="none"/>
          <w:u w:val="single"/>
          <w:lang w:eastAsia="zh-CN"/>
        </w:rPr>
        <w:t>；</w:t>
      </w:r>
      <w:r>
        <w:rPr>
          <w:rFonts w:hint="eastAsia" w:ascii="宋体" w:hAnsi="宋体" w:cs="宋体"/>
          <w:color w:val="auto"/>
          <w:szCs w:val="24"/>
          <w:highlight w:val="none"/>
          <w:u w:val="single"/>
          <w:lang w:val="en-US" w:eastAsia="zh-CN"/>
        </w:rPr>
        <w:t>下期租金应在上期租赁期限届满前1个月付清。</w:t>
      </w:r>
    </w:p>
    <w:p w14:paraId="011F207B">
      <w:pPr>
        <w:pStyle w:val="4"/>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）。乙方在履约期间，如有拖欠租金、违约行为或相关费用等情形，甲方可以在上述保证金中扣除或先予支付上述费用，保证金不足部分，乙方须在接到甲方通知后10天内予以补足。</w:t>
      </w:r>
    </w:p>
    <w:p w14:paraId="2D371C04">
      <w:pPr>
        <w:pStyle w:val="4"/>
        <w:spacing w:line="380" w:lineRule="exact"/>
        <w:rPr>
          <w:rFonts w:hint="eastAsia" w:ascii="宋体" w:hAnsi="宋体" w:cs="宋体"/>
          <w:color w:val="auto"/>
          <w:szCs w:val="24"/>
          <w:highlight w:val="none"/>
        </w:rPr>
      </w:pPr>
      <w:r>
        <w:rPr>
          <w:rFonts w:hint="eastAsia" w:ascii="宋体" w:hAnsi="宋体" w:cs="宋体"/>
          <w:color w:val="auto"/>
          <w:szCs w:val="24"/>
          <w:highlight w:val="none"/>
        </w:rPr>
        <w:t>（三）乙方须在约定的时间前将应缴的</w:t>
      </w:r>
      <w:r>
        <w:rPr>
          <w:rFonts w:hint="eastAsia" w:ascii="宋体" w:hAnsi="宋体" w:cs="宋体"/>
          <w:color w:val="auto"/>
          <w:szCs w:val="24"/>
          <w:highlight w:val="none"/>
          <w:lang w:val="en-US" w:eastAsia="zh-CN"/>
        </w:rPr>
        <w:t>首年</w:t>
      </w:r>
      <w:r>
        <w:rPr>
          <w:rFonts w:hint="eastAsia" w:ascii="宋体" w:hAnsi="宋体" w:cs="宋体"/>
          <w:color w:val="auto"/>
          <w:szCs w:val="24"/>
          <w:highlight w:val="none"/>
        </w:rPr>
        <w:t>租金和有关费用存入甲方</w:t>
      </w:r>
      <w:r>
        <w:rPr>
          <w:rFonts w:hint="eastAsia" w:ascii="宋体" w:hAnsi="宋体" w:cs="宋体"/>
          <w:color w:val="auto"/>
          <w:szCs w:val="24"/>
          <w:highlight w:val="none"/>
          <w:lang w:val="en-US" w:eastAsia="zh-CN"/>
        </w:rPr>
        <w:t>指定</w:t>
      </w:r>
      <w:r>
        <w:rPr>
          <w:rFonts w:hint="eastAsia" w:ascii="宋体" w:hAnsi="宋体" w:cs="宋体"/>
          <w:color w:val="auto"/>
          <w:szCs w:val="24"/>
          <w:highlight w:val="none"/>
        </w:rPr>
        <w:t>帐户，甲方仅向乙方开具收款收据，不再出具增值税发票，房屋租赁税及有关一切税费由乙方自负。</w:t>
      </w:r>
    </w:p>
    <w:p w14:paraId="1B5D7139">
      <w:pPr>
        <w:pStyle w:val="4"/>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23ACAE9">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6764C6C8">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3B687E8B">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6594A54C">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5ADE1468">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3613560D">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5CB4EABD">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w:t>
      </w:r>
      <w:r>
        <w:rPr>
          <w:rFonts w:hint="eastAsia" w:ascii="宋体" w:hAnsi="宋体"/>
          <w:b/>
          <w:bCs/>
          <w:color w:val="auto"/>
          <w:sz w:val="44"/>
          <w:szCs w:val="44"/>
          <w:lang w:val="en-US" w:eastAsia="zh-CN"/>
        </w:rPr>
        <w:drawing>
          <wp:anchor distT="0" distB="0" distL="114300" distR="114300" simplePos="0" relativeHeight="251666432" behindDoc="1" locked="0" layoutInCell="1" allowOverlap="1">
            <wp:simplePos x="0" y="0"/>
            <wp:positionH relativeFrom="column">
              <wp:posOffset>453390</wp:posOffset>
            </wp:positionH>
            <wp:positionV relativeFrom="paragraph">
              <wp:posOffset>-1572260</wp:posOffset>
            </wp:positionV>
            <wp:extent cx="5271770" cy="5833110"/>
            <wp:effectExtent l="0" t="0" r="5080" b="15240"/>
            <wp:wrapNone/>
            <wp:docPr id="8" name="图片 1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2ABB46B2">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19602A64">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5EA77140">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6F8C937C">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52775756">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333BC00E">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1EF9F460">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7857CE82">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01AAB48A">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6CF0199F">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6A3EE87D">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73778863">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 2个月以书面形式通知对方，经双方协商一致后，方可办理合同解除手续。</w:t>
      </w:r>
    </w:p>
    <w:p w14:paraId="5128430B">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13568404">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73E8129E">
      <w:pPr>
        <w:spacing w:line="380" w:lineRule="exact"/>
        <w:ind w:firstLine="883" w:firstLineChars="200"/>
        <w:rPr>
          <w:rFonts w:ascii="宋体" w:hAnsi="宋体" w:cs="宋体"/>
          <w:sz w:val="24"/>
          <w:szCs w:val="24"/>
        </w:rPr>
      </w:pP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750570</wp:posOffset>
            </wp:positionH>
            <wp:positionV relativeFrom="paragraph">
              <wp:posOffset>66040</wp:posOffset>
            </wp:positionV>
            <wp:extent cx="5271770" cy="5833110"/>
            <wp:effectExtent l="0" t="0" r="5080" b="15240"/>
            <wp:wrapNone/>
            <wp:docPr id="14"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3717F9BF">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6235638E">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38D2FF3C">
      <w:pPr>
        <w:pStyle w:val="4"/>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2C64F9B9">
      <w:pPr>
        <w:pStyle w:val="4"/>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311AABFE">
      <w:pPr>
        <w:pStyle w:val="4"/>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6477D49C">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1FC35779">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7D3C9D3A">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60A27F49">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0B557217">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（六）甲乙双方任何一方若出现符合上述第（三）、（四）款单方解除合同情形时，守约方解除合同的书面通知送达对方时生效，生效当天本合同解除。</w:t>
      </w:r>
    </w:p>
    <w:p w14:paraId="1C9C2F40">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62119017">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68AC03CC">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42919899">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4E8EC4CE">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1B8635D6">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5E056FFE">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5EF2EDA9">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00F41A50">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05F82850">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4B02A3A1">
      <w:pPr>
        <w:keepNext w:val="0"/>
        <w:keepLines w:val="0"/>
        <w:pageBreakBefore w:val="0"/>
        <w:widowControl w:val="0"/>
        <w:kinsoku/>
        <w:wordWrap/>
        <w:overflowPunct/>
        <w:topLinePunct w:val="0"/>
        <w:autoSpaceDE/>
        <w:autoSpaceDN/>
        <w:bidi w:val="0"/>
        <w:adjustRightInd/>
        <w:snapToGrid/>
        <w:spacing w:line="410" w:lineRule="exact"/>
        <w:ind w:firstLine="442" w:firstLineChars="100"/>
        <w:jc w:val="left"/>
        <w:textAlignment w:val="auto"/>
        <w:rPr>
          <w:rFonts w:hint="eastAsia" w:ascii="宋体" w:hAnsi="宋体" w:eastAsia="宋体" w:cs="宋体"/>
          <w:sz w:val="24"/>
          <w:szCs w:val="24"/>
        </w:rPr>
      </w:pPr>
      <w:r>
        <w:rPr>
          <w:rFonts w:hint="eastAsia" w:ascii="宋体" w:hAnsi="宋体"/>
          <w:b/>
          <w:bCs/>
          <w:color w:val="auto"/>
          <w:sz w:val="44"/>
          <w:szCs w:val="44"/>
          <w:highlight w:val="none"/>
          <w:lang w:val="en-US" w:eastAsia="zh-CN"/>
        </w:rPr>
        <w:drawing>
          <wp:anchor distT="0" distB="0" distL="114300" distR="114300" simplePos="0" relativeHeight="251673600" behindDoc="1" locked="0" layoutInCell="1" allowOverlap="1">
            <wp:simplePos x="0" y="0"/>
            <wp:positionH relativeFrom="column">
              <wp:posOffset>581660</wp:posOffset>
            </wp:positionH>
            <wp:positionV relativeFrom="paragraph">
              <wp:posOffset>481330</wp:posOffset>
            </wp:positionV>
            <wp:extent cx="5271770" cy="5833110"/>
            <wp:effectExtent l="0" t="0" r="5080" b="15240"/>
            <wp:wrapNone/>
            <wp:docPr id="1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64C63325">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499CE8F0">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03C5EBD7">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51C54577">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（三）乙方在租赁期间若发生经营、合同、劳资等纠纷或者责任事故，由乙方自行负责，与甲方无关。</w:t>
      </w:r>
    </w:p>
    <w:p w14:paraId="1566E0F2">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5C220275">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0EF74B3D">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33602661">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684BD331">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04E99328">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2DFF8438">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3E1D0606">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5CBFFF38">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7A2297F3">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636924BC">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481E6451">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161907D0">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5330F622">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4A5DE8E0">
      <w:pPr>
        <w:spacing w:line="380" w:lineRule="exact"/>
        <w:ind w:firstLine="482" w:firstLineChars="200"/>
        <w:rPr>
          <w:rFonts w:hint="eastAsia" w:ascii="宋体" w:hAnsi="宋体" w:cs="宋体"/>
          <w:b/>
          <w:sz w:val="24"/>
          <w:szCs w:val="24"/>
        </w:rPr>
      </w:pPr>
      <w:r>
        <w:rPr>
          <w:rFonts w:hint="eastAsia" w:ascii="宋体" w:hAnsi="宋体" w:cs="宋体"/>
          <w:b/>
          <w:sz w:val="24"/>
          <w:szCs w:val="24"/>
        </w:rPr>
        <w:t>第十一条  其他约定</w:t>
      </w:r>
    </w:p>
    <w:p w14:paraId="2CC6288E">
      <w:pPr>
        <w:spacing w:line="380" w:lineRule="exact"/>
        <w:ind w:firstLine="482" w:firstLineChars="200"/>
        <w:rPr>
          <w:rFonts w:hint="eastAsia" w:ascii="宋体" w:hAnsi="宋体" w:eastAsia="宋体" w:cs="宋体"/>
          <w:b/>
          <w:sz w:val="24"/>
          <w:szCs w:val="24"/>
          <w:lang w:val="en-US" w:eastAsia="zh-CN"/>
        </w:rPr>
      </w:pPr>
      <w:r>
        <w:rPr>
          <w:rFonts w:hint="eastAsia" w:ascii="宋体" w:hAnsi="宋体" w:cs="宋体"/>
          <w:b/>
          <w:sz w:val="24"/>
          <w:szCs w:val="24"/>
          <w:lang w:val="en-US" w:eastAsia="zh-CN"/>
        </w:rPr>
        <w:t>一、</w:t>
      </w:r>
      <w:r>
        <w:rPr>
          <w:rFonts w:hint="eastAsia" w:ascii="宋体" w:hAnsi="宋体" w:cs="宋体"/>
          <w:sz w:val="24"/>
          <w:szCs w:val="24"/>
          <w:highlight w:val="none"/>
          <w:lang w:val="en-US" w:eastAsia="zh-CN"/>
        </w:rPr>
        <w:t>农贸市场内摆放商品应整齐有序，摊位摆放货物不得超出划定区域，不得占用公共通道，不得超越明示线及影响其他业户经营，不得售卖经营证照规定外的商品。</w:t>
      </w:r>
    </w:p>
    <w:p w14:paraId="443D642A">
      <w:pPr>
        <w:spacing w:line="380" w:lineRule="exact"/>
        <w:ind w:firstLine="482" w:firstLineChars="200"/>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二、</w:t>
      </w:r>
      <w:r>
        <w:rPr>
          <w:rFonts w:hint="eastAsia" w:ascii="宋体" w:hAnsi="宋体" w:cs="宋体"/>
          <w:sz w:val="24"/>
          <w:szCs w:val="24"/>
          <w:lang w:val="en-US" w:eastAsia="zh-CN"/>
        </w:rPr>
        <w:t>乙方</w:t>
      </w:r>
      <w:r>
        <w:rPr>
          <w:rFonts w:hint="eastAsia" w:ascii="宋体" w:hAnsi="宋体" w:eastAsia="宋体" w:cs="宋体"/>
          <w:sz w:val="24"/>
          <w:szCs w:val="24"/>
          <w:lang w:val="en-US" w:eastAsia="zh-CN"/>
        </w:rPr>
        <w:t>须保持市场卫生整齐，门前、摊位前脏、乱、差处当即清除，负责垃圾的清运，严禁向排污管道倾倒垃圾、污水等以防排水管道堵塞。农贸市场内火灾卫生器材应当配备齐全、检修及时、使用方便，消防通道不得堆放杂物、死角或被占用等影响安全的情况。</w:t>
      </w:r>
    </w:p>
    <w:p w14:paraId="3BB2F1C3">
      <w:pPr>
        <w:spacing w:line="380" w:lineRule="exact"/>
        <w:ind w:firstLine="482" w:firstLineChars="200"/>
        <w:rPr>
          <w:rFonts w:hint="default" w:ascii="宋体" w:hAnsi="宋体" w:eastAsia="宋体" w:cs="宋体"/>
          <w:sz w:val="24"/>
          <w:szCs w:val="24"/>
          <w:lang w:val="en-US" w:eastAsia="zh-CN"/>
        </w:rPr>
      </w:pPr>
      <w:r>
        <w:rPr>
          <w:rFonts w:hint="eastAsia" w:ascii="宋体" w:hAnsi="宋体" w:eastAsia="宋体" w:cs="宋体"/>
          <w:b/>
          <w:bCs/>
          <w:sz w:val="24"/>
          <w:szCs w:val="24"/>
          <w:lang w:val="en-US" w:eastAsia="zh-CN"/>
        </w:rPr>
        <w:t>三、</w:t>
      </w:r>
      <w:r>
        <w:rPr>
          <w:rFonts w:hint="eastAsia" w:ascii="宋体" w:hAnsi="宋体" w:cs="宋体"/>
          <w:sz w:val="24"/>
          <w:szCs w:val="24"/>
          <w:highlight w:val="none"/>
          <w:lang w:val="en-US" w:eastAsia="zh-CN"/>
        </w:rPr>
        <w:t>乙方</w:t>
      </w:r>
      <w:r>
        <w:rPr>
          <w:rFonts w:hint="default" w:ascii="宋体" w:hAnsi="宋体" w:cs="宋体"/>
          <w:sz w:val="24"/>
          <w:szCs w:val="24"/>
          <w:highlight w:val="none"/>
          <w:lang w:val="en-US" w:eastAsia="zh-CN"/>
        </w:rPr>
        <w:t>应当对市场内消防设施和配套设备进行定期检查、维护、保养保证消防设施正常使用。</w:t>
      </w:r>
      <w:r>
        <w:rPr>
          <w:rFonts w:hint="eastAsia" w:ascii="宋体" w:hAnsi="宋体" w:cs="宋体"/>
          <w:sz w:val="24"/>
          <w:szCs w:val="24"/>
          <w:highlight w:val="none"/>
          <w:lang w:val="en-US" w:eastAsia="zh-CN"/>
        </w:rPr>
        <w:t>乙方</w:t>
      </w:r>
      <w:r>
        <w:rPr>
          <w:rFonts w:hint="default" w:ascii="宋体" w:hAnsi="宋体" w:cs="宋体"/>
          <w:sz w:val="24"/>
          <w:szCs w:val="24"/>
          <w:highlight w:val="none"/>
          <w:lang w:val="en-US" w:eastAsia="zh-CN"/>
        </w:rPr>
        <w:t>须严格遵守市场管理规章制度及有关法规，主动履行合法责任，遵守法律法规，确保农贸市场的正常经营秩序，维护市场从业人员和消费者的合法权益。任何涉及市场管理问题，均应当按照市场管理规章制度进行处理。</w:t>
      </w:r>
    </w:p>
    <w:p w14:paraId="43156795">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17D4038D">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08843030">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58127B25">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5B31CF1A">
      <w:pPr>
        <w:pStyle w:val="4"/>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w:t>
      </w:r>
      <w:r>
        <w:rPr>
          <w:rFonts w:hint="eastAsia" w:ascii="宋体" w:hAnsi="宋体"/>
          <w:b/>
          <w:bCs/>
          <w:color w:val="auto"/>
          <w:sz w:val="44"/>
          <w:szCs w:val="44"/>
          <w:highlight w:val="none"/>
          <w:lang w:val="en-US" w:eastAsia="zh-CN"/>
        </w:rPr>
        <w:drawing>
          <wp:anchor distT="0" distB="0" distL="114300" distR="114300" simplePos="0" relativeHeight="251674624" behindDoc="1" locked="0" layoutInCell="1" allowOverlap="1">
            <wp:simplePos x="0" y="0"/>
            <wp:positionH relativeFrom="column">
              <wp:posOffset>433070</wp:posOffset>
            </wp:positionH>
            <wp:positionV relativeFrom="paragraph">
              <wp:posOffset>-1070610</wp:posOffset>
            </wp:positionV>
            <wp:extent cx="5271770" cy="5833110"/>
            <wp:effectExtent l="0" t="0" r="5080" b="15240"/>
            <wp:wrapNone/>
            <wp:docPr id="16"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b/>
          <w:szCs w:val="24"/>
        </w:rPr>
        <w:t>乙方自愿完全按照本合同的约定履行。</w:t>
      </w:r>
    </w:p>
    <w:p w14:paraId="2A50800C">
      <w:pPr>
        <w:pStyle w:val="4"/>
        <w:spacing w:line="380" w:lineRule="exact"/>
        <w:ind w:left="240" w:hanging="240" w:hangingChars="100"/>
        <w:rPr>
          <w:rFonts w:ascii="宋体" w:hAnsi="宋体" w:cs="宋体"/>
          <w:szCs w:val="24"/>
        </w:rPr>
      </w:pPr>
    </w:p>
    <w:p w14:paraId="24E55E27">
      <w:pPr>
        <w:pStyle w:val="4"/>
        <w:spacing w:line="380" w:lineRule="exact"/>
        <w:ind w:left="240" w:hanging="240" w:hangingChars="100"/>
        <w:rPr>
          <w:rFonts w:ascii="宋体" w:hAnsi="宋体" w:cs="宋体"/>
          <w:szCs w:val="24"/>
        </w:rPr>
      </w:pPr>
    </w:p>
    <w:p w14:paraId="2AE035C0">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6DA84306">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6F94137A">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3C22C166">
      <w:pPr>
        <w:spacing w:line="380" w:lineRule="exact"/>
        <w:ind w:right="480" w:firstLine="4320" w:firstLineChars="1800"/>
        <w:rPr>
          <w:rFonts w:hint="eastAsia" w:ascii="宋体" w:hAnsi="宋体" w:cs="宋体"/>
          <w:sz w:val="24"/>
          <w:szCs w:val="24"/>
        </w:rPr>
      </w:pPr>
    </w:p>
    <w:p w14:paraId="48A05910">
      <w:pPr>
        <w:spacing w:line="380" w:lineRule="exact"/>
        <w:ind w:right="480" w:firstLine="4320" w:firstLineChars="1800"/>
        <w:rPr>
          <w:rFonts w:hint="eastAsia" w:ascii="宋体" w:hAnsi="宋体" w:cs="宋体"/>
          <w:sz w:val="24"/>
          <w:szCs w:val="24"/>
        </w:rPr>
      </w:pPr>
    </w:p>
    <w:p w14:paraId="13D80507">
      <w:pPr>
        <w:spacing w:line="380" w:lineRule="exact"/>
        <w:ind w:right="480" w:firstLine="4320" w:firstLineChars="1800"/>
        <w:rPr>
          <w:rFonts w:hint="eastAsia" w:ascii="宋体" w:hAnsi="宋体" w:cs="宋体"/>
          <w:sz w:val="24"/>
          <w:szCs w:val="24"/>
        </w:rPr>
      </w:pPr>
    </w:p>
    <w:p w14:paraId="2C801802">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65BD7C5E">
      <w:pPr>
        <w:spacing w:line="380" w:lineRule="exact"/>
        <w:ind w:right="480" w:firstLine="4320" w:firstLineChars="1800"/>
        <w:rPr>
          <w:rFonts w:hint="eastAsia" w:ascii="宋体" w:hAnsi="宋体" w:cs="宋体"/>
          <w:sz w:val="24"/>
          <w:szCs w:val="24"/>
        </w:rPr>
      </w:pPr>
    </w:p>
    <w:p w14:paraId="667B0868">
      <w:pPr>
        <w:spacing w:line="380" w:lineRule="exact"/>
        <w:ind w:right="480" w:firstLine="4320" w:firstLineChars="1800"/>
        <w:rPr>
          <w:rFonts w:hint="eastAsia" w:ascii="宋体" w:hAnsi="宋体" w:cs="宋体"/>
          <w:sz w:val="24"/>
          <w:szCs w:val="24"/>
        </w:rPr>
      </w:pPr>
    </w:p>
    <w:p w14:paraId="133CA429">
      <w:pPr>
        <w:spacing w:line="380" w:lineRule="exact"/>
        <w:ind w:right="480" w:firstLine="4320" w:firstLineChars="1800"/>
        <w:rPr>
          <w:rFonts w:hint="eastAsia" w:ascii="宋体" w:hAnsi="宋体" w:cs="宋体"/>
          <w:sz w:val="24"/>
          <w:szCs w:val="24"/>
        </w:rPr>
      </w:pPr>
    </w:p>
    <w:p w14:paraId="3AF4026A">
      <w:pPr>
        <w:spacing w:line="380" w:lineRule="exact"/>
        <w:ind w:right="480" w:firstLine="4320" w:firstLineChars="1800"/>
        <w:rPr>
          <w:rFonts w:hint="eastAsia" w:ascii="宋体" w:hAnsi="宋体" w:cs="宋体"/>
          <w:sz w:val="24"/>
          <w:szCs w:val="24"/>
        </w:rPr>
      </w:pPr>
    </w:p>
    <w:p w14:paraId="31EF5B50">
      <w:pPr>
        <w:spacing w:line="380" w:lineRule="exact"/>
        <w:ind w:right="480" w:firstLine="4320" w:firstLineChars="1800"/>
        <w:rPr>
          <w:rFonts w:hint="eastAsia" w:ascii="宋体" w:hAnsi="宋体" w:cs="宋体"/>
          <w:sz w:val="24"/>
          <w:szCs w:val="24"/>
        </w:rPr>
      </w:pPr>
    </w:p>
    <w:p w14:paraId="6439AB2C">
      <w:pPr>
        <w:spacing w:line="380" w:lineRule="exact"/>
        <w:ind w:right="480" w:firstLine="4320" w:firstLineChars="1800"/>
        <w:rPr>
          <w:rFonts w:hint="eastAsia" w:ascii="宋体" w:hAnsi="宋体" w:cs="宋体"/>
          <w:sz w:val="24"/>
          <w:szCs w:val="24"/>
        </w:rPr>
      </w:pPr>
    </w:p>
    <w:p w14:paraId="4E01B1C2">
      <w:pPr>
        <w:spacing w:line="380" w:lineRule="exact"/>
        <w:ind w:right="480" w:firstLine="4320" w:firstLineChars="1800"/>
        <w:rPr>
          <w:rFonts w:hint="eastAsia" w:ascii="宋体" w:hAnsi="宋体" w:cs="宋体"/>
          <w:sz w:val="24"/>
          <w:szCs w:val="24"/>
        </w:rPr>
      </w:pPr>
    </w:p>
    <w:p w14:paraId="59E512B8">
      <w:pPr>
        <w:spacing w:line="380" w:lineRule="exact"/>
        <w:ind w:right="480" w:firstLine="4320" w:firstLineChars="1800"/>
        <w:rPr>
          <w:rFonts w:hint="eastAsia" w:ascii="宋体" w:hAnsi="宋体" w:cs="宋体"/>
          <w:sz w:val="24"/>
          <w:szCs w:val="24"/>
        </w:rPr>
      </w:pPr>
    </w:p>
    <w:p w14:paraId="335FBECD">
      <w:pPr>
        <w:spacing w:line="380" w:lineRule="exact"/>
        <w:ind w:right="480" w:firstLine="4320" w:firstLineChars="1800"/>
        <w:rPr>
          <w:rFonts w:hint="eastAsia" w:ascii="宋体" w:hAnsi="宋体" w:cs="宋体"/>
          <w:sz w:val="24"/>
          <w:szCs w:val="24"/>
        </w:rPr>
      </w:pPr>
    </w:p>
    <w:p w14:paraId="5A47CAF0">
      <w:pPr>
        <w:spacing w:line="380" w:lineRule="exact"/>
        <w:ind w:right="480" w:firstLine="4320" w:firstLineChars="1800"/>
        <w:rPr>
          <w:rFonts w:hint="eastAsia" w:ascii="宋体" w:hAnsi="宋体" w:cs="宋体"/>
          <w:sz w:val="24"/>
          <w:szCs w:val="24"/>
        </w:rPr>
      </w:pPr>
    </w:p>
    <w:p w14:paraId="017AF344">
      <w:pPr>
        <w:spacing w:line="380" w:lineRule="exact"/>
        <w:ind w:right="480"/>
        <w:rPr>
          <w:rFonts w:hint="eastAsia" w:ascii="宋体" w:hAnsi="宋体" w:cs="宋体"/>
          <w:sz w:val="24"/>
          <w:szCs w:val="24"/>
        </w:rPr>
      </w:pPr>
    </w:p>
    <w:p w14:paraId="7D596857">
      <w:pPr>
        <w:pStyle w:val="3"/>
        <w:rPr>
          <w:rFonts w:hint="eastAsia"/>
        </w:rPr>
      </w:pPr>
    </w:p>
    <w:p w14:paraId="3BE2B725">
      <w:pPr>
        <w:tabs>
          <w:tab w:val="left" w:pos="0"/>
          <w:tab w:val="center" w:pos="4200"/>
        </w:tabs>
        <w:spacing w:line="520" w:lineRule="exact"/>
        <w:ind w:right="105" w:rightChars="50"/>
        <w:jc w:val="both"/>
        <w:rPr>
          <w:rFonts w:hint="eastAsia" w:ascii="黑体" w:hAnsi="黑体" w:eastAsia="黑体" w:cs="黑体"/>
          <w:color w:val="auto"/>
          <w:sz w:val="36"/>
          <w:szCs w:val="36"/>
          <w:highlight w:val="none"/>
        </w:rPr>
      </w:pPr>
    </w:p>
    <w:p w14:paraId="531AB5F3">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t>房产租赁消防安全责任书</w:t>
      </w:r>
    </w:p>
    <w:p w14:paraId="009AB8ED">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02A16933">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06C7C218">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183722BA">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3B5E5E36">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3DA68462">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3F493324">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38D0904D">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26391E23">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27F01EB9">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7456"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358E221C">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726EE7FA">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1983BBB3">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0D4FF975">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227969C6">
      <w:pPr>
        <w:spacing w:line="380" w:lineRule="exact"/>
        <w:rPr>
          <w:rFonts w:hint="eastAsia" w:ascii="宋体" w:hAnsi="宋体" w:cs="宋体"/>
          <w:sz w:val="21"/>
          <w:szCs w:val="21"/>
        </w:rPr>
      </w:pPr>
    </w:p>
    <w:p w14:paraId="24BEB7DE">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24EB7867">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2588F5FA">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47B1ECD4">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68D9208F">
      <w:pPr>
        <w:pStyle w:val="18"/>
        <w:spacing w:line="380" w:lineRule="exact"/>
        <w:ind w:firstLine="3885" w:firstLineChars="1850"/>
        <w:rPr>
          <w:rFonts w:hint="eastAsia" w:ascii="华文仿宋" w:hAnsi="华文仿宋" w:eastAsia="华文仿宋" w:cs="华文仿宋"/>
          <w:sz w:val="21"/>
          <w:szCs w:val="21"/>
        </w:rPr>
      </w:pPr>
    </w:p>
    <w:p w14:paraId="0F5E7816">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r>
        <w:rPr>
          <w:sz w:val="21"/>
        </w:rPr>
        <mc:AlternateContent>
          <mc:Choice Requires="wps">
            <w:drawing>
              <wp:anchor distT="0" distB="0" distL="114300" distR="114300" simplePos="0" relativeHeight="251679744" behindDoc="0" locked="0" layoutInCell="1" allowOverlap="1">
                <wp:simplePos x="0" y="0"/>
                <wp:positionH relativeFrom="column">
                  <wp:posOffset>141605</wp:posOffset>
                </wp:positionH>
                <wp:positionV relativeFrom="paragraph">
                  <wp:posOffset>250825</wp:posOffset>
                </wp:positionV>
                <wp:extent cx="6076950" cy="1200150"/>
                <wp:effectExtent l="4445" t="4445" r="14605" b="14605"/>
                <wp:wrapNone/>
                <wp:docPr id="23"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32FA3DC">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76C320B">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E97C8A0">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271F9257"/>
                        </w:txbxContent>
                      </wps:txbx>
                      <wps:bodyPr vert="horz" wrap="square" anchor="t" anchorCtr="0" upright="1"/>
                    </wps:wsp>
                  </a:graphicData>
                </a:graphic>
              </wp:anchor>
            </w:drawing>
          </mc:Choice>
          <mc:Fallback>
            <w:pict>
              <v:shape id="文本框 21" o:spid="_x0000_s1026" o:spt="202" type="#_x0000_t202" style="position:absolute;left:0pt;margin-left:11.15pt;margin-top:19.75pt;height:94.5pt;width:478.5pt;z-index:251679744;mso-width-relative:page;mso-height-relative:page;" fillcolor="#FFFFFF" filled="t" stroked="t" coordsize="21600,21600" o:gfxdata="UEsDBAoAAAAAAIdO4kAAAAAAAAAAAAAAAAAEAAAAZHJzL1BLAwQUAAAACACHTuJAiFsLQdQAAAAJ&#10;AQAADwAAAGRycy9kb3ducmV2LnhtbE2PS26DMBCG95V6B2sqdVM1BqKEQDBZNMoB8jiAwROgwWOE&#10;HUJv38mqXc58v/5HsZttLyYcfedIQbyIQCDVznTUKLicD58bED5oMrp3hAp+0MOufH0pdG7cg444&#10;nUIj2IR8rhW0IQy5lL5u0Wq/cAMSs6sbrQ58jo00o36wue1lEkVraXVHnNDqAb9arG+nu+WQ74s7&#10;Tz772LthTo/xodqn11Sp97c42oIIOIc/MTzrc3UouVPl7mS86BUkyZKVCpbZCgTzLM34UT3BZgWy&#10;LOT/BeUvUEsDBBQAAAAIAIdO4kCpi3l1ZQIAAAEFAAAOAAAAZHJzL2Uyb0RvYy54bWytVM2O0zAQ&#10;viPxDpbvbNquKFA1XYkt5YIAsSDOruMklvyH7bYpDwBvwIkLd56rz8FnJy1lkVAP5JBMZsYz830z&#10;4/lNpxXZCh+kNSUdX40oEYbbSpqmpB/erx49pSREZiqmrBEl3YtAbxYPH8x3biYmtrWqEp4giAmz&#10;nStpG6ObFUXgrdAsXFknDIy19ZpF/PqmqDzbIbpWxWQ0mhY76yvnLRchQLvsjXSI6C8JaOtacrG0&#10;fKOFiX1ULxSLgBRa6QJd5GrrWvD4pq6DiESVFEhjfiMJ5HV6F4s5mzWeuVbyoQR2SQn3MGkmDZKe&#10;Qi1ZZGTj5V+htOTeBlvHK2510QPJjADFeHSPm7uWOZGxgOrgTqSH/xeWv96+9URWJZ1cU2KYRscP&#10;374evv88/PhCJuNE0M6FGfzuHDxj99x2GJujPkCZcHe11+kLRAR20Ls/0Su6SDiU09GT6bPHMHHY&#10;xpiFMX4Qv/h93PkQXwqrSRJK6tG/TCvbvgqxdz26DGxXK6kU8TZ+lLHNhKW82RhwpheIs+CsVwff&#10;rG+VJ1uGkVjlZyiiCefe41F6cqR/H0H5zTGVkoawtEjDZEWpxDuA6EvHnOVyUxplyA6UXGc+GPao&#10;xvyCGu3Qi2CaPrFV8nTijypycUf2wrlb4mfJQtsDzKaEj820jMJnqRWsemEqEvcO7TZYc5qK0aKi&#10;RAncCknKnpFJdYknOFAmJRF554ZmpcHpByRJsVt3CJrEta32GCbcQmhya/1n5McOAvinDfOohhkO&#10;dUnBSC/exn5pN87LpsWpPIFFCobNyDM0bHFavfN/yOc31+I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iFsLQdQAAAAJAQAADwAAAAAAAAABACAAAAAiAAAAZHJzL2Rvd25yZXYueG1sUEsBAhQAFAAA&#10;AAgAh07iQKmLeXVlAgAAAQUAAA4AAAAAAAAAAQAgAAAAIwEAAGRycy9lMm9Eb2MueG1sUEsFBgAA&#10;AAAGAAYAWQEAAPoFAAAAAA==&#10;">
                <v:fill type="gradient" on="t" color2="#FFFFFF" angle="90" focus="100%" focussize="0,0">
                  <o:fill type="gradientUnscaled" v:ext="backwardCompatible"/>
                </v:fill>
                <v:stroke weight="0.5pt" color="#000000" joinstyle="miter"/>
                <v:imagedata o:title=""/>
                <o:lock v:ext="edit" aspectratio="f"/>
                <v:textbox>
                  <w:txbxContent>
                    <w:p w14:paraId="132FA3DC">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76C320B">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E97C8A0">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271F9257"/>
                  </w:txbxContent>
                </v:textbox>
              </v:shape>
            </w:pict>
          </mc:Fallback>
        </mc:AlternateContent>
      </w:r>
    </w:p>
    <w:p w14:paraId="7377551D"/>
    <w:p w14:paraId="541B39C3">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1134" w:right="1134" w:bottom="1134" w:left="1134"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2D7EF">
    <w:pPr>
      <w:pStyle w:val="6"/>
      <w:framePr w:wrap="around" w:vAnchor="text" w:hAnchor="margin" w:xAlign="center" w:y="1"/>
      <w:rPr>
        <w:rStyle w:val="14"/>
        <w:rFonts w:hint="eastAsia"/>
      </w:rPr>
    </w:pPr>
  </w:p>
  <w:p w14:paraId="693BC9AC">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20E1B">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1A26722B">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BFE22">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6D576">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B9E510E">
                          <w:pPr>
                            <w:pStyle w:val="6"/>
                          </w:pPr>
                          <w:r>
                            <w:t xml:space="preserve">第 </w:t>
                          </w:r>
                          <w:r>
                            <w:fldChar w:fldCharType="begin"/>
                          </w:r>
                          <w:r>
                            <w:instrText xml:space="preserve"> PAGE  \* MERGEFORMAT </w:instrText>
                          </w:r>
                          <w:r>
                            <w:fldChar w:fldCharType="separate"/>
                          </w:r>
                          <w:r>
                            <w:t>2</w:t>
                          </w:r>
                          <w:r>
                            <w:fldChar w:fldCharType="end"/>
                          </w:r>
                          <w:r>
                            <w:t xml:space="preserve"> 页 共</w:t>
                          </w:r>
                          <w:r>
                            <w:rPr>
                              <w:rFonts w:hint="eastAsia"/>
                              <w:lang w:val="en-US" w:eastAsia="zh-CN"/>
                            </w:rPr>
                            <w:t>20</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VD3bpAQAAygMAAA4AAABkcnMvZTJvRG9jLnhtbK1TzY7TMBC+&#10;I+07WL5vk0bqEkVNV0C1KyQESAsP4DpOY8l/GrtNygPAG3Diwp3n6nPs2Em6aLnsgUsy9sx8M983&#10;4/XtoBU5CvDSmpouFzklwnDbSLOv6dcvd9clJT4w0zBljajpSXh6u7l6te5dJQrbWdUIIAhifNW7&#10;mnYhuCrLPO+EZn5hnTDobC1oFvAI+6wB1iO6VlmR5zdZb6FxYLnwHm+3o5NOiPASQNu2kout5Qct&#10;TBhRQSgWkJLvpPN0k7ptW8HDp7b1IhBVU2Qa0heLoL2L32yzZtUemOskn1pgL2nhGSfNpMGiF6gt&#10;C4wcQP4DpSUH620bFtzqbCSSFEEWy/yZNg8dcyJxQam9u4ju/x8s/3j8DEQ2NS1WlBimceLnnz/O&#10;v/6cf38nyyIK1DtfYdyDw8gwvLUDrs187/Ey8h5a0PGPjAj6Ud7TRV4xBMJjUlmUZY4ujr75gPjZ&#10;U7oDH+6F1SQaNQWcX5KVHT/4MIbOIbGasXdSqTRDZUiPqKvy9SplXFyIrgwWiSzGbqMVht0wUdvZ&#10;5oTM8Elgxc7CN0p6XIiaGtx/StR7g3rH3ZkNmI3dbDDDMbGmgZLRfBfGHTs4kPsubV3s17s3h4A9&#10;JyqxjbH21B2OOIkxrWPcob/PKerpCW4e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Av1Q92&#10;6QEAAMoDAAAOAAAAAAAAAAEAIAAAACIBAABkcnMvZTJvRG9jLnhtbFBLBQYAAAAABgAGAFkBAAB9&#10;BQAAAAA=&#10;">
              <v:fill on="f" focussize="0,0"/>
              <v:stroke on="f" weight="1.25pt"/>
              <v:imagedata o:title=""/>
              <o:lock v:ext="edit" aspectratio="f"/>
              <v:textbox inset="0mm,0mm,0mm,0mm" style="mso-fit-shape-to-text:t;">
                <w:txbxContent>
                  <w:p w14:paraId="4B9E510E">
                    <w:pPr>
                      <w:pStyle w:val="6"/>
                    </w:pPr>
                    <w:r>
                      <w:t xml:space="preserve">第 </w:t>
                    </w:r>
                    <w:r>
                      <w:fldChar w:fldCharType="begin"/>
                    </w:r>
                    <w:r>
                      <w:instrText xml:space="preserve"> PAGE  \* MERGEFORMAT </w:instrText>
                    </w:r>
                    <w:r>
                      <w:fldChar w:fldCharType="separate"/>
                    </w:r>
                    <w:r>
                      <w:t>2</w:t>
                    </w:r>
                    <w:r>
                      <w:fldChar w:fldCharType="end"/>
                    </w:r>
                    <w:r>
                      <w:t xml:space="preserve"> 页 共</w:t>
                    </w:r>
                    <w:r>
                      <w:rPr>
                        <w:rFonts w:hint="eastAsia"/>
                        <w:lang w:val="en-US" w:eastAsia="zh-CN"/>
                      </w:rPr>
                      <w:t>20</w:t>
                    </w:r>
                    <w:r>
                      <w:t>页</w:t>
                    </w:r>
                  </w:p>
                </w:txbxContent>
              </v:textbox>
            </v:shape>
          </w:pict>
        </mc:Fallback>
      </mc:AlternateContent>
    </w:r>
  </w:p>
  <w:p w14:paraId="6C84A2D5">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E199E">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621EA43">
                          <w:pPr>
                            <w:pStyle w:val="6"/>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NbKD13oAQAAygMAAA4AAABkcnMvZTJvRG9jLnhtbK1TzY7TMBC+&#10;I/EOlu80adEuUdR0BVSLkBAgLTyA69iNJf9p7DYpDwBvwIkLd56rz7FjJ+mi5bIHLsnYM/PNfN+M&#10;1zeD0eQoIChnG7pclJQIy12r7L6hX7/cvqgoCZHZlmlnRUNPItCbzfNn697XYuU6p1sBBEFsqHvf&#10;0C5GXxdF4J0wLCycFxad0oFhEY+wL1pgPaIbXazK8rroHbQeHBch4O12dNIJEZ4C6KRUXGwdPxhh&#10;44gKQrOIlEKnfKCb3K2UgsdPUgYRiW4oMo35i0XQ3qVvsVmzeg/Md4pPLbCntPCIk2HKYtEL1JZF&#10;Rg6g/oEyioMLTsYFd6YYiWRFkMWyfKTNXce8yFxQ6uAvoof/B8s/Hj8DUW1DV9eUWGZw4uefP86/&#10;/px/fyfLl0mg3oca4+48RsbhjRtwbeb7gJeJ9yDBpD8yIuhHeU8XecUQCU9J1aqqSnRx9M0HxC8e&#10;0j2E+E44Q5LRUMD5ZVnZ8UOIY+gckqpZd6u0zjPUlvSIelW9usoZFxeia4tFEoux22TFYTdM1Hau&#10;PSEzfBJYsXPwjZIeF6KhFvefEv3eot5pd2YDZmM3G8xyTGxopGQ038Zxxw4e1L7LW5f6Df71IWLP&#10;mUpqY6w9dYcjzmJM65h26O9zjnp4gp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NbKD13o&#10;AQAAygMAAA4AAAAAAAAAAQAgAAAAIgEAAGRycy9lMm9Eb2MueG1sUEsFBgAAAAAGAAYAWQEAAHwF&#10;AAAAAA==&#10;">
              <v:fill on="f" focussize="0,0"/>
              <v:stroke on="f" weight="1.25pt"/>
              <v:imagedata o:title=""/>
              <o:lock v:ext="edit" aspectratio="f"/>
              <v:textbox inset="0mm,0mm,0mm,0mm" style="mso-fit-shape-to-text:t;">
                <w:txbxContent>
                  <w:p w14:paraId="6621EA43">
                    <w:pPr>
                      <w:pStyle w:val="6"/>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lang w:val="en-US" w:eastAsia="zh-CN"/>
                      </w:rPr>
                      <w:t>16</w:t>
                    </w:r>
                    <w: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0D21C">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5A2A340E">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DB738">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62D1908F">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5E7A7">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7D9C595C">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6DFA66"/>
    <w:multiLevelType w:val="singleLevel"/>
    <w:tmpl w:val="8B6DFA66"/>
    <w:lvl w:ilvl="0" w:tentative="0">
      <w:start w:val="3"/>
      <w:numFmt w:val="chineseCounting"/>
      <w:suff w:val="space"/>
      <w:lvlText w:val="第%1条"/>
      <w:lvlJc w:val="left"/>
      <w:rPr>
        <w:rFonts w:hint="eastAsia"/>
      </w:rPr>
    </w:lvl>
  </w:abstractNum>
  <w:abstractNum w:abstractNumId="1">
    <w:nsid w:val="9E7B6B60"/>
    <w:multiLevelType w:val="singleLevel"/>
    <w:tmpl w:val="9E7B6B60"/>
    <w:lvl w:ilvl="0" w:tentative="0">
      <w:start w:val="2"/>
      <w:numFmt w:val="chineseCounting"/>
      <w:suff w:val="space"/>
      <w:lvlText w:val="第%1条"/>
      <w:lvlJc w:val="left"/>
      <w:rPr>
        <w:rFonts w:hint="eastAsia"/>
      </w:rPr>
    </w:lvl>
  </w:abstractNum>
  <w:abstractNum w:abstractNumId="2">
    <w:nsid w:val="B4C9AAD3"/>
    <w:multiLevelType w:val="singleLevel"/>
    <w:tmpl w:val="B4C9AAD3"/>
    <w:lvl w:ilvl="0" w:tentative="0">
      <w:start w:val="2"/>
      <w:numFmt w:val="chineseCounting"/>
      <w:suff w:val="nothing"/>
      <w:lvlText w:val="%1、"/>
      <w:lvlJc w:val="left"/>
      <w:rPr>
        <w:rFonts w:hint="eastAsia"/>
      </w:rPr>
    </w:lvl>
  </w:abstractNum>
  <w:abstractNum w:abstractNumId="3">
    <w:nsid w:val="053D4BBB"/>
    <w:multiLevelType w:val="singleLevel"/>
    <w:tmpl w:val="053D4BBB"/>
    <w:lvl w:ilvl="0" w:tentative="0">
      <w:start w:val="1"/>
      <w:numFmt w:val="chineseCounting"/>
      <w:suff w:val="nothing"/>
      <w:lvlText w:val="%1、"/>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1A64C4"/>
    <w:rsid w:val="005A1B44"/>
    <w:rsid w:val="008E0C60"/>
    <w:rsid w:val="008E521B"/>
    <w:rsid w:val="00960249"/>
    <w:rsid w:val="009A7605"/>
    <w:rsid w:val="00B0507A"/>
    <w:rsid w:val="00BF706B"/>
    <w:rsid w:val="00C44682"/>
    <w:rsid w:val="00DC7C1D"/>
    <w:rsid w:val="00FA497A"/>
    <w:rsid w:val="010765AB"/>
    <w:rsid w:val="011A24F4"/>
    <w:rsid w:val="0136732D"/>
    <w:rsid w:val="013C78CA"/>
    <w:rsid w:val="013E64FC"/>
    <w:rsid w:val="014F03EF"/>
    <w:rsid w:val="01597ED3"/>
    <w:rsid w:val="015A4154"/>
    <w:rsid w:val="016C71F3"/>
    <w:rsid w:val="0176597C"/>
    <w:rsid w:val="017E0CD4"/>
    <w:rsid w:val="01846205"/>
    <w:rsid w:val="0196601E"/>
    <w:rsid w:val="019F6638"/>
    <w:rsid w:val="01AF7C6C"/>
    <w:rsid w:val="01BE7323"/>
    <w:rsid w:val="01C901A1"/>
    <w:rsid w:val="01DB75E9"/>
    <w:rsid w:val="01FE7E4E"/>
    <w:rsid w:val="020767FA"/>
    <w:rsid w:val="02824619"/>
    <w:rsid w:val="028E13EB"/>
    <w:rsid w:val="02987B74"/>
    <w:rsid w:val="02A227A1"/>
    <w:rsid w:val="02B33254"/>
    <w:rsid w:val="02C46BBB"/>
    <w:rsid w:val="02D02616"/>
    <w:rsid w:val="02DA30E7"/>
    <w:rsid w:val="02F0175E"/>
    <w:rsid w:val="030014D6"/>
    <w:rsid w:val="03091250"/>
    <w:rsid w:val="030E7406"/>
    <w:rsid w:val="0332621A"/>
    <w:rsid w:val="033A1540"/>
    <w:rsid w:val="03764359"/>
    <w:rsid w:val="037979A5"/>
    <w:rsid w:val="03993BA4"/>
    <w:rsid w:val="039A1984"/>
    <w:rsid w:val="03C25D9A"/>
    <w:rsid w:val="03DD7F34"/>
    <w:rsid w:val="03E219EE"/>
    <w:rsid w:val="041D42E4"/>
    <w:rsid w:val="044004C3"/>
    <w:rsid w:val="046663A1"/>
    <w:rsid w:val="0470123A"/>
    <w:rsid w:val="0471286D"/>
    <w:rsid w:val="047236CA"/>
    <w:rsid w:val="047B14FB"/>
    <w:rsid w:val="04874344"/>
    <w:rsid w:val="04C415F9"/>
    <w:rsid w:val="04FC57E6"/>
    <w:rsid w:val="052A53FB"/>
    <w:rsid w:val="054D2915"/>
    <w:rsid w:val="05832D9D"/>
    <w:rsid w:val="05924D4E"/>
    <w:rsid w:val="05A131E3"/>
    <w:rsid w:val="05C72C4A"/>
    <w:rsid w:val="05E15C61"/>
    <w:rsid w:val="061816F7"/>
    <w:rsid w:val="06233BF8"/>
    <w:rsid w:val="063D6CE4"/>
    <w:rsid w:val="0644429B"/>
    <w:rsid w:val="0648365F"/>
    <w:rsid w:val="065D02DA"/>
    <w:rsid w:val="069A035E"/>
    <w:rsid w:val="06B807E5"/>
    <w:rsid w:val="06BF6017"/>
    <w:rsid w:val="06DC2725"/>
    <w:rsid w:val="06F35CC1"/>
    <w:rsid w:val="07117EF5"/>
    <w:rsid w:val="071461D1"/>
    <w:rsid w:val="072209B1"/>
    <w:rsid w:val="072B545A"/>
    <w:rsid w:val="075C5614"/>
    <w:rsid w:val="0764271A"/>
    <w:rsid w:val="077566D6"/>
    <w:rsid w:val="07866D1E"/>
    <w:rsid w:val="07903526"/>
    <w:rsid w:val="07A1396F"/>
    <w:rsid w:val="07DD33D4"/>
    <w:rsid w:val="07FB4E2D"/>
    <w:rsid w:val="08381BDD"/>
    <w:rsid w:val="08386081"/>
    <w:rsid w:val="084762C4"/>
    <w:rsid w:val="08C07850"/>
    <w:rsid w:val="08C94F2B"/>
    <w:rsid w:val="08E74A3D"/>
    <w:rsid w:val="08EB30F3"/>
    <w:rsid w:val="091066B6"/>
    <w:rsid w:val="091F73DA"/>
    <w:rsid w:val="09527571"/>
    <w:rsid w:val="095742E5"/>
    <w:rsid w:val="095D5673"/>
    <w:rsid w:val="096B4234"/>
    <w:rsid w:val="098117FF"/>
    <w:rsid w:val="098560BB"/>
    <w:rsid w:val="098A39AD"/>
    <w:rsid w:val="099C4B8E"/>
    <w:rsid w:val="09AB63DF"/>
    <w:rsid w:val="09B13866"/>
    <w:rsid w:val="09B554AF"/>
    <w:rsid w:val="09D7594C"/>
    <w:rsid w:val="09DF5758"/>
    <w:rsid w:val="09E25198"/>
    <w:rsid w:val="09E518F1"/>
    <w:rsid w:val="09F02440"/>
    <w:rsid w:val="0A0771EE"/>
    <w:rsid w:val="0A087F0E"/>
    <w:rsid w:val="0A0F4BBF"/>
    <w:rsid w:val="0A1E4639"/>
    <w:rsid w:val="0A2F5262"/>
    <w:rsid w:val="0A314B36"/>
    <w:rsid w:val="0A53561B"/>
    <w:rsid w:val="0A650C83"/>
    <w:rsid w:val="0A670558"/>
    <w:rsid w:val="0A6C2012"/>
    <w:rsid w:val="0A6F38B0"/>
    <w:rsid w:val="0A782765"/>
    <w:rsid w:val="0A7964DD"/>
    <w:rsid w:val="0A8C6210"/>
    <w:rsid w:val="0A900037"/>
    <w:rsid w:val="0AA01CBB"/>
    <w:rsid w:val="0ABD08DF"/>
    <w:rsid w:val="0AFF4C34"/>
    <w:rsid w:val="0B0269E2"/>
    <w:rsid w:val="0B050935"/>
    <w:rsid w:val="0B106E41"/>
    <w:rsid w:val="0B424B21"/>
    <w:rsid w:val="0B48482D"/>
    <w:rsid w:val="0B7078E0"/>
    <w:rsid w:val="0B8B296C"/>
    <w:rsid w:val="0B8B471A"/>
    <w:rsid w:val="0BAE0408"/>
    <w:rsid w:val="0BB35A1E"/>
    <w:rsid w:val="0BB6443C"/>
    <w:rsid w:val="0BC814CA"/>
    <w:rsid w:val="0BD22349"/>
    <w:rsid w:val="0C142961"/>
    <w:rsid w:val="0C25691C"/>
    <w:rsid w:val="0C394176"/>
    <w:rsid w:val="0C3C767B"/>
    <w:rsid w:val="0C601702"/>
    <w:rsid w:val="0C741652"/>
    <w:rsid w:val="0C7E427E"/>
    <w:rsid w:val="0C880C59"/>
    <w:rsid w:val="0C8A49D1"/>
    <w:rsid w:val="0CC779D3"/>
    <w:rsid w:val="0CF85DDF"/>
    <w:rsid w:val="0CFF53BF"/>
    <w:rsid w:val="0D166366"/>
    <w:rsid w:val="0D18022F"/>
    <w:rsid w:val="0D2D44EB"/>
    <w:rsid w:val="0D2E57AB"/>
    <w:rsid w:val="0D470B14"/>
    <w:rsid w:val="0D584ACF"/>
    <w:rsid w:val="0D7C07BE"/>
    <w:rsid w:val="0DA11FD2"/>
    <w:rsid w:val="0DB31059"/>
    <w:rsid w:val="0DB87755"/>
    <w:rsid w:val="0DC61A39"/>
    <w:rsid w:val="0DED346A"/>
    <w:rsid w:val="0DF94533"/>
    <w:rsid w:val="0E3966AF"/>
    <w:rsid w:val="0E462B7A"/>
    <w:rsid w:val="0E4A0F5E"/>
    <w:rsid w:val="0E9438E5"/>
    <w:rsid w:val="0EA31D7A"/>
    <w:rsid w:val="0EC94887"/>
    <w:rsid w:val="0ECA5559"/>
    <w:rsid w:val="0EF34AB0"/>
    <w:rsid w:val="0F0A1DF9"/>
    <w:rsid w:val="0F0F7410"/>
    <w:rsid w:val="0F155DB4"/>
    <w:rsid w:val="0F2F1860"/>
    <w:rsid w:val="0F3B6457"/>
    <w:rsid w:val="0F3D3F7D"/>
    <w:rsid w:val="0F3F1AA3"/>
    <w:rsid w:val="0F7A0D2D"/>
    <w:rsid w:val="0F8E57DC"/>
    <w:rsid w:val="0FA83AEC"/>
    <w:rsid w:val="0FAE6049"/>
    <w:rsid w:val="0FE95EB3"/>
    <w:rsid w:val="0FEF171B"/>
    <w:rsid w:val="0FF00FEF"/>
    <w:rsid w:val="0FF07241"/>
    <w:rsid w:val="0FF7237E"/>
    <w:rsid w:val="0FFF56D6"/>
    <w:rsid w:val="10173FAB"/>
    <w:rsid w:val="101822F4"/>
    <w:rsid w:val="101B2DB4"/>
    <w:rsid w:val="1021564D"/>
    <w:rsid w:val="10285ABD"/>
    <w:rsid w:val="102B0279"/>
    <w:rsid w:val="10344A34"/>
    <w:rsid w:val="105D530E"/>
    <w:rsid w:val="10611EED"/>
    <w:rsid w:val="106C2D6C"/>
    <w:rsid w:val="106D2CB2"/>
    <w:rsid w:val="10741C20"/>
    <w:rsid w:val="108654B0"/>
    <w:rsid w:val="109B11B3"/>
    <w:rsid w:val="10C009C2"/>
    <w:rsid w:val="10C20BDE"/>
    <w:rsid w:val="10C304B2"/>
    <w:rsid w:val="10DB57FB"/>
    <w:rsid w:val="10E1375F"/>
    <w:rsid w:val="10E30B54"/>
    <w:rsid w:val="10EA5A3E"/>
    <w:rsid w:val="10F92125"/>
    <w:rsid w:val="11365128"/>
    <w:rsid w:val="116C28F7"/>
    <w:rsid w:val="1182036D"/>
    <w:rsid w:val="11877731"/>
    <w:rsid w:val="118E6D12"/>
    <w:rsid w:val="119058ED"/>
    <w:rsid w:val="119F0F1F"/>
    <w:rsid w:val="11CE7F85"/>
    <w:rsid w:val="12086AC4"/>
    <w:rsid w:val="125308C6"/>
    <w:rsid w:val="125A7AA6"/>
    <w:rsid w:val="127777A6"/>
    <w:rsid w:val="128679E9"/>
    <w:rsid w:val="12940358"/>
    <w:rsid w:val="12AA46E8"/>
    <w:rsid w:val="12B7114A"/>
    <w:rsid w:val="13001549"/>
    <w:rsid w:val="130354DD"/>
    <w:rsid w:val="13255454"/>
    <w:rsid w:val="132C0590"/>
    <w:rsid w:val="133B4EF6"/>
    <w:rsid w:val="133E03A1"/>
    <w:rsid w:val="13441E98"/>
    <w:rsid w:val="13631AD8"/>
    <w:rsid w:val="13743CE5"/>
    <w:rsid w:val="13765CAF"/>
    <w:rsid w:val="137837D5"/>
    <w:rsid w:val="137D0DEC"/>
    <w:rsid w:val="1382166F"/>
    <w:rsid w:val="13842FCA"/>
    <w:rsid w:val="138E2FF9"/>
    <w:rsid w:val="139E0D62"/>
    <w:rsid w:val="13A47BAE"/>
    <w:rsid w:val="13AA6DEE"/>
    <w:rsid w:val="13B95099"/>
    <w:rsid w:val="13CB7DA9"/>
    <w:rsid w:val="13DE03B0"/>
    <w:rsid w:val="13E3108E"/>
    <w:rsid w:val="13E42C19"/>
    <w:rsid w:val="13E637C6"/>
    <w:rsid w:val="13FA243C"/>
    <w:rsid w:val="14092680"/>
    <w:rsid w:val="143C6FAC"/>
    <w:rsid w:val="14537D9F"/>
    <w:rsid w:val="146E7573"/>
    <w:rsid w:val="147541B9"/>
    <w:rsid w:val="147A357D"/>
    <w:rsid w:val="148E31D0"/>
    <w:rsid w:val="149D101A"/>
    <w:rsid w:val="149D59A3"/>
    <w:rsid w:val="14A979BF"/>
    <w:rsid w:val="14AA5E6A"/>
    <w:rsid w:val="14B20501"/>
    <w:rsid w:val="14B4739A"/>
    <w:rsid w:val="14EE7DF3"/>
    <w:rsid w:val="14EF3F6B"/>
    <w:rsid w:val="14FC26DE"/>
    <w:rsid w:val="151439D2"/>
    <w:rsid w:val="15227532"/>
    <w:rsid w:val="152A62CC"/>
    <w:rsid w:val="152D6469"/>
    <w:rsid w:val="154047C7"/>
    <w:rsid w:val="155B515D"/>
    <w:rsid w:val="1576316C"/>
    <w:rsid w:val="15897F1C"/>
    <w:rsid w:val="159B7C4F"/>
    <w:rsid w:val="159D39C7"/>
    <w:rsid w:val="15AD62FB"/>
    <w:rsid w:val="15F335E7"/>
    <w:rsid w:val="15F439E5"/>
    <w:rsid w:val="15FC6940"/>
    <w:rsid w:val="15FD006F"/>
    <w:rsid w:val="1607662F"/>
    <w:rsid w:val="160C28FB"/>
    <w:rsid w:val="16144A57"/>
    <w:rsid w:val="16257519"/>
    <w:rsid w:val="164107F7"/>
    <w:rsid w:val="167F30CD"/>
    <w:rsid w:val="168406E3"/>
    <w:rsid w:val="16842491"/>
    <w:rsid w:val="169C3C7F"/>
    <w:rsid w:val="16AC67B5"/>
    <w:rsid w:val="16B56AEF"/>
    <w:rsid w:val="16BC7E7D"/>
    <w:rsid w:val="16CA6849"/>
    <w:rsid w:val="16D01B7A"/>
    <w:rsid w:val="16D37989"/>
    <w:rsid w:val="16EA2C3C"/>
    <w:rsid w:val="170450F8"/>
    <w:rsid w:val="170854A5"/>
    <w:rsid w:val="17163A31"/>
    <w:rsid w:val="172751CF"/>
    <w:rsid w:val="172D2B7C"/>
    <w:rsid w:val="172E30D6"/>
    <w:rsid w:val="17326391"/>
    <w:rsid w:val="173C1513"/>
    <w:rsid w:val="1766520F"/>
    <w:rsid w:val="177046F6"/>
    <w:rsid w:val="1776002C"/>
    <w:rsid w:val="17794FDA"/>
    <w:rsid w:val="177C13BA"/>
    <w:rsid w:val="178C784F"/>
    <w:rsid w:val="178F5592"/>
    <w:rsid w:val="17984446"/>
    <w:rsid w:val="179D0822"/>
    <w:rsid w:val="179E3336"/>
    <w:rsid w:val="17AA5F28"/>
    <w:rsid w:val="17AA6D72"/>
    <w:rsid w:val="17AB31BB"/>
    <w:rsid w:val="17F04481"/>
    <w:rsid w:val="181A001D"/>
    <w:rsid w:val="182061EA"/>
    <w:rsid w:val="18246A29"/>
    <w:rsid w:val="184D2319"/>
    <w:rsid w:val="186131B1"/>
    <w:rsid w:val="1867206B"/>
    <w:rsid w:val="18673E19"/>
    <w:rsid w:val="18697B91"/>
    <w:rsid w:val="186C142F"/>
    <w:rsid w:val="187978FE"/>
    <w:rsid w:val="18870794"/>
    <w:rsid w:val="188C7801"/>
    <w:rsid w:val="18934C0E"/>
    <w:rsid w:val="18BB3C2D"/>
    <w:rsid w:val="18CB43A7"/>
    <w:rsid w:val="18E11E1D"/>
    <w:rsid w:val="18E8487A"/>
    <w:rsid w:val="18FF04F5"/>
    <w:rsid w:val="190F0738"/>
    <w:rsid w:val="192B202A"/>
    <w:rsid w:val="19324AF1"/>
    <w:rsid w:val="196B16E7"/>
    <w:rsid w:val="19742C91"/>
    <w:rsid w:val="19923117"/>
    <w:rsid w:val="19A03D9B"/>
    <w:rsid w:val="19A370D2"/>
    <w:rsid w:val="19C079A1"/>
    <w:rsid w:val="19D20E23"/>
    <w:rsid w:val="19DD3743"/>
    <w:rsid w:val="19E746A4"/>
    <w:rsid w:val="19FE4B75"/>
    <w:rsid w:val="1A147FD0"/>
    <w:rsid w:val="1A2459B3"/>
    <w:rsid w:val="1A3D7527"/>
    <w:rsid w:val="1A3F4A31"/>
    <w:rsid w:val="1A497C1C"/>
    <w:rsid w:val="1A523137"/>
    <w:rsid w:val="1A5A1E87"/>
    <w:rsid w:val="1A5B08B1"/>
    <w:rsid w:val="1A626F8D"/>
    <w:rsid w:val="1A852FE8"/>
    <w:rsid w:val="1A975A4B"/>
    <w:rsid w:val="1AB175CD"/>
    <w:rsid w:val="1ABF727F"/>
    <w:rsid w:val="1AC047DA"/>
    <w:rsid w:val="1AC6751C"/>
    <w:rsid w:val="1AF44DD8"/>
    <w:rsid w:val="1B134C01"/>
    <w:rsid w:val="1B2D42DC"/>
    <w:rsid w:val="1B486183"/>
    <w:rsid w:val="1B4A06C8"/>
    <w:rsid w:val="1B4E306E"/>
    <w:rsid w:val="1B55319F"/>
    <w:rsid w:val="1B5E193D"/>
    <w:rsid w:val="1B746F78"/>
    <w:rsid w:val="1B80591D"/>
    <w:rsid w:val="1B851185"/>
    <w:rsid w:val="1B925650"/>
    <w:rsid w:val="1BB04A9C"/>
    <w:rsid w:val="1BDD4B1E"/>
    <w:rsid w:val="1BE35EAC"/>
    <w:rsid w:val="1BEA4254"/>
    <w:rsid w:val="1C0D7A23"/>
    <w:rsid w:val="1C3B5CE8"/>
    <w:rsid w:val="1C574804"/>
    <w:rsid w:val="1C5B3C94"/>
    <w:rsid w:val="1C6E7E6B"/>
    <w:rsid w:val="1C905D38"/>
    <w:rsid w:val="1C931384"/>
    <w:rsid w:val="1C966848"/>
    <w:rsid w:val="1CB11B06"/>
    <w:rsid w:val="1CC41839"/>
    <w:rsid w:val="1CC655B2"/>
    <w:rsid w:val="1CE95678"/>
    <w:rsid w:val="1D0115C9"/>
    <w:rsid w:val="1D1A3B4F"/>
    <w:rsid w:val="1D5F77B4"/>
    <w:rsid w:val="1D774AFE"/>
    <w:rsid w:val="1D790876"/>
    <w:rsid w:val="1D7A639C"/>
    <w:rsid w:val="1D85546D"/>
    <w:rsid w:val="1D9236E6"/>
    <w:rsid w:val="1D9F5E03"/>
    <w:rsid w:val="1DB7139E"/>
    <w:rsid w:val="1DC602A4"/>
    <w:rsid w:val="1DD7559C"/>
    <w:rsid w:val="1DE32193"/>
    <w:rsid w:val="1DF93765"/>
    <w:rsid w:val="1E0345E3"/>
    <w:rsid w:val="1E0C5F9A"/>
    <w:rsid w:val="1E1660C5"/>
    <w:rsid w:val="1E2C58E8"/>
    <w:rsid w:val="1E346CF2"/>
    <w:rsid w:val="1E37428D"/>
    <w:rsid w:val="1E3D18A3"/>
    <w:rsid w:val="1E5310C7"/>
    <w:rsid w:val="1E570222"/>
    <w:rsid w:val="1E646E41"/>
    <w:rsid w:val="1E831280"/>
    <w:rsid w:val="1E8F5E77"/>
    <w:rsid w:val="1ECE699F"/>
    <w:rsid w:val="1EE1004B"/>
    <w:rsid w:val="1EE44415"/>
    <w:rsid w:val="1EF04B68"/>
    <w:rsid w:val="1F232B99"/>
    <w:rsid w:val="1F9F033C"/>
    <w:rsid w:val="1FD53D5E"/>
    <w:rsid w:val="1FE12702"/>
    <w:rsid w:val="1FF13588"/>
    <w:rsid w:val="202D3B9A"/>
    <w:rsid w:val="2031368A"/>
    <w:rsid w:val="20452C91"/>
    <w:rsid w:val="20462192"/>
    <w:rsid w:val="204D7D98"/>
    <w:rsid w:val="20645919"/>
    <w:rsid w:val="206567EC"/>
    <w:rsid w:val="206C021E"/>
    <w:rsid w:val="206D21E8"/>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75E11"/>
    <w:rsid w:val="21B92889"/>
    <w:rsid w:val="21BC51D5"/>
    <w:rsid w:val="21BF3F6C"/>
    <w:rsid w:val="21D818E3"/>
    <w:rsid w:val="21DD6EFA"/>
    <w:rsid w:val="220240A4"/>
    <w:rsid w:val="220A73B2"/>
    <w:rsid w:val="221548E5"/>
    <w:rsid w:val="222928FC"/>
    <w:rsid w:val="22305E6C"/>
    <w:rsid w:val="228A7081"/>
    <w:rsid w:val="228D6B72"/>
    <w:rsid w:val="22965A26"/>
    <w:rsid w:val="22BB548D"/>
    <w:rsid w:val="22E76282"/>
    <w:rsid w:val="22EC5646"/>
    <w:rsid w:val="22F34410"/>
    <w:rsid w:val="231B5F2B"/>
    <w:rsid w:val="234F2396"/>
    <w:rsid w:val="236B0C61"/>
    <w:rsid w:val="23783346"/>
    <w:rsid w:val="238D78DF"/>
    <w:rsid w:val="23A322E4"/>
    <w:rsid w:val="23A44173"/>
    <w:rsid w:val="23C54890"/>
    <w:rsid w:val="23E26A49"/>
    <w:rsid w:val="23F23130"/>
    <w:rsid w:val="241906BD"/>
    <w:rsid w:val="2432177F"/>
    <w:rsid w:val="24635DDC"/>
    <w:rsid w:val="24952A8F"/>
    <w:rsid w:val="24B228BF"/>
    <w:rsid w:val="24B623B0"/>
    <w:rsid w:val="24C820E3"/>
    <w:rsid w:val="24D31080"/>
    <w:rsid w:val="24E94533"/>
    <w:rsid w:val="250A5B73"/>
    <w:rsid w:val="251D5F8B"/>
    <w:rsid w:val="253A4D8F"/>
    <w:rsid w:val="254B6F9C"/>
    <w:rsid w:val="255645A7"/>
    <w:rsid w:val="2561056D"/>
    <w:rsid w:val="2579656A"/>
    <w:rsid w:val="25796E5D"/>
    <w:rsid w:val="257D72C5"/>
    <w:rsid w:val="259410FA"/>
    <w:rsid w:val="25A16BBC"/>
    <w:rsid w:val="25AE12D9"/>
    <w:rsid w:val="25B06DFF"/>
    <w:rsid w:val="25D47308"/>
    <w:rsid w:val="261F5D33"/>
    <w:rsid w:val="263A491A"/>
    <w:rsid w:val="263E08AF"/>
    <w:rsid w:val="264F486A"/>
    <w:rsid w:val="265F3C06"/>
    <w:rsid w:val="266A4FF8"/>
    <w:rsid w:val="268362C1"/>
    <w:rsid w:val="269E759F"/>
    <w:rsid w:val="26A8437E"/>
    <w:rsid w:val="26AA12A4"/>
    <w:rsid w:val="26B3109F"/>
    <w:rsid w:val="26CA2142"/>
    <w:rsid w:val="26CD7500"/>
    <w:rsid w:val="26D47839"/>
    <w:rsid w:val="26DB60FD"/>
    <w:rsid w:val="26E34FB2"/>
    <w:rsid w:val="27064377"/>
    <w:rsid w:val="271C2272"/>
    <w:rsid w:val="271E423C"/>
    <w:rsid w:val="27247AA4"/>
    <w:rsid w:val="273C1378"/>
    <w:rsid w:val="27412F7C"/>
    <w:rsid w:val="27483067"/>
    <w:rsid w:val="274C6FFB"/>
    <w:rsid w:val="27513007"/>
    <w:rsid w:val="275D221F"/>
    <w:rsid w:val="27752476"/>
    <w:rsid w:val="277F0EAE"/>
    <w:rsid w:val="279664C8"/>
    <w:rsid w:val="27AD03A5"/>
    <w:rsid w:val="27B8623F"/>
    <w:rsid w:val="27C13896"/>
    <w:rsid w:val="27C44DE4"/>
    <w:rsid w:val="27C748D4"/>
    <w:rsid w:val="27E04561"/>
    <w:rsid w:val="27E2526A"/>
    <w:rsid w:val="27E533D0"/>
    <w:rsid w:val="27FA25B3"/>
    <w:rsid w:val="28074CD0"/>
    <w:rsid w:val="281A0EA7"/>
    <w:rsid w:val="283F26BC"/>
    <w:rsid w:val="283F2DE6"/>
    <w:rsid w:val="28470C14"/>
    <w:rsid w:val="28481571"/>
    <w:rsid w:val="28700AC7"/>
    <w:rsid w:val="28942A08"/>
    <w:rsid w:val="289C18BC"/>
    <w:rsid w:val="28A40771"/>
    <w:rsid w:val="28C055AB"/>
    <w:rsid w:val="28DF17A9"/>
    <w:rsid w:val="28E41EA1"/>
    <w:rsid w:val="28F74D45"/>
    <w:rsid w:val="28F81C87"/>
    <w:rsid w:val="29622B06"/>
    <w:rsid w:val="297E0621"/>
    <w:rsid w:val="29A24CB1"/>
    <w:rsid w:val="29B07D72"/>
    <w:rsid w:val="29B730F0"/>
    <w:rsid w:val="29DB4666"/>
    <w:rsid w:val="29F15C38"/>
    <w:rsid w:val="29FF65A7"/>
    <w:rsid w:val="2A202079"/>
    <w:rsid w:val="2A261A58"/>
    <w:rsid w:val="2A68414C"/>
    <w:rsid w:val="2A790107"/>
    <w:rsid w:val="2A7F1EA3"/>
    <w:rsid w:val="2A810D6A"/>
    <w:rsid w:val="2A873B1B"/>
    <w:rsid w:val="2A8C63C2"/>
    <w:rsid w:val="2AAD33A5"/>
    <w:rsid w:val="2AC86999"/>
    <w:rsid w:val="2AD0584D"/>
    <w:rsid w:val="2AD90BA6"/>
    <w:rsid w:val="2AF23A16"/>
    <w:rsid w:val="2AF61758"/>
    <w:rsid w:val="2B1B7F1F"/>
    <w:rsid w:val="2B2362C5"/>
    <w:rsid w:val="2B2C33CC"/>
    <w:rsid w:val="2B2D0EF2"/>
    <w:rsid w:val="2B367DA6"/>
    <w:rsid w:val="2B4F0E68"/>
    <w:rsid w:val="2B8D5567"/>
    <w:rsid w:val="2BAC0068"/>
    <w:rsid w:val="2BAE36BF"/>
    <w:rsid w:val="2BB807BB"/>
    <w:rsid w:val="2BBF5FEE"/>
    <w:rsid w:val="2BD1187D"/>
    <w:rsid w:val="2BD857BC"/>
    <w:rsid w:val="2BE64D82"/>
    <w:rsid w:val="2C0E2AD1"/>
    <w:rsid w:val="2C114FF9"/>
    <w:rsid w:val="2C1F5617"/>
    <w:rsid w:val="2C3C6EE4"/>
    <w:rsid w:val="2C4E7942"/>
    <w:rsid w:val="2C536736"/>
    <w:rsid w:val="2C5A5D16"/>
    <w:rsid w:val="2C882884"/>
    <w:rsid w:val="2C901738"/>
    <w:rsid w:val="2C934D84"/>
    <w:rsid w:val="2C9F7BCD"/>
    <w:rsid w:val="2CB90C8F"/>
    <w:rsid w:val="2CDE24A4"/>
    <w:rsid w:val="2CEB4BC0"/>
    <w:rsid w:val="2D13555B"/>
    <w:rsid w:val="2D163109"/>
    <w:rsid w:val="2D1759B5"/>
    <w:rsid w:val="2D200216"/>
    <w:rsid w:val="2D4367AA"/>
    <w:rsid w:val="2D6F75A0"/>
    <w:rsid w:val="2D8A43D9"/>
    <w:rsid w:val="2D9708A4"/>
    <w:rsid w:val="2D990AC0"/>
    <w:rsid w:val="2DA84860"/>
    <w:rsid w:val="2DB43204"/>
    <w:rsid w:val="2DBE22D5"/>
    <w:rsid w:val="2DC046A1"/>
    <w:rsid w:val="2DCD2BDC"/>
    <w:rsid w:val="2DE9754D"/>
    <w:rsid w:val="2E0777D8"/>
    <w:rsid w:val="2E1E4B22"/>
    <w:rsid w:val="2E206AEC"/>
    <w:rsid w:val="2E7B6117"/>
    <w:rsid w:val="2E8D66D6"/>
    <w:rsid w:val="2E8E7EF9"/>
    <w:rsid w:val="2E953036"/>
    <w:rsid w:val="2E9A064C"/>
    <w:rsid w:val="2EA2281D"/>
    <w:rsid w:val="2EBA2A9C"/>
    <w:rsid w:val="2ED33B5E"/>
    <w:rsid w:val="2EDC78F6"/>
    <w:rsid w:val="2F097580"/>
    <w:rsid w:val="2F154177"/>
    <w:rsid w:val="2F1D2C0F"/>
    <w:rsid w:val="2F2148C9"/>
    <w:rsid w:val="2F266384"/>
    <w:rsid w:val="2F2E6FE6"/>
    <w:rsid w:val="2F3F3AEC"/>
    <w:rsid w:val="2F452CAE"/>
    <w:rsid w:val="2F4F1437"/>
    <w:rsid w:val="2F777CC7"/>
    <w:rsid w:val="2F840667"/>
    <w:rsid w:val="2F9037FD"/>
    <w:rsid w:val="2F9673B2"/>
    <w:rsid w:val="2FA31782"/>
    <w:rsid w:val="2FA36FA2"/>
    <w:rsid w:val="2FA84FEB"/>
    <w:rsid w:val="2FB614B6"/>
    <w:rsid w:val="2FCA31B3"/>
    <w:rsid w:val="2FDB2CCA"/>
    <w:rsid w:val="2FEF49C8"/>
    <w:rsid w:val="2FF34812"/>
    <w:rsid w:val="2FF81ACE"/>
    <w:rsid w:val="300A35B0"/>
    <w:rsid w:val="301B3A0F"/>
    <w:rsid w:val="305106B6"/>
    <w:rsid w:val="307D1FD3"/>
    <w:rsid w:val="30A12166"/>
    <w:rsid w:val="30A91F61"/>
    <w:rsid w:val="30AC28B9"/>
    <w:rsid w:val="30AE4CCA"/>
    <w:rsid w:val="30BA4FD6"/>
    <w:rsid w:val="30BF25EC"/>
    <w:rsid w:val="30D832BF"/>
    <w:rsid w:val="30E958BB"/>
    <w:rsid w:val="310E5321"/>
    <w:rsid w:val="31124E12"/>
    <w:rsid w:val="31207A74"/>
    <w:rsid w:val="313A6169"/>
    <w:rsid w:val="316E7B6E"/>
    <w:rsid w:val="31777570"/>
    <w:rsid w:val="317A6513"/>
    <w:rsid w:val="317F1734"/>
    <w:rsid w:val="31994BEB"/>
    <w:rsid w:val="31A230CB"/>
    <w:rsid w:val="31A517E2"/>
    <w:rsid w:val="31C05B41"/>
    <w:rsid w:val="31C3610C"/>
    <w:rsid w:val="31C81974"/>
    <w:rsid w:val="31CD4BB0"/>
    <w:rsid w:val="31CF78C6"/>
    <w:rsid w:val="31E40A95"/>
    <w:rsid w:val="31E71DFA"/>
    <w:rsid w:val="31EC7411"/>
    <w:rsid w:val="32002EBC"/>
    <w:rsid w:val="32096215"/>
    <w:rsid w:val="320D7387"/>
    <w:rsid w:val="32221084"/>
    <w:rsid w:val="323112C7"/>
    <w:rsid w:val="324234D5"/>
    <w:rsid w:val="32432D5F"/>
    <w:rsid w:val="324A6BE2"/>
    <w:rsid w:val="32674CE9"/>
    <w:rsid w:val="32715B68"/>
    <w:rsid w:val="32870EE7"/>
    <w:rsid w:val="32917FB8"/>
    <w:rsid w:val="32A001FB"/>
    <w:rsid w:val="32B43B8A"/>
    <w:rsid w:val="32B617CD"/>
    <w:rsid w:val="32B819E9"/>
    <w:rsid w:val="32CE6B16"/>
    <w:rsid w:val="32D0288E"/>
    <w:rsid w:val="32D103B5"/>
    <w:rsid w:val="331E7449"/>
    <w:rsid w:val="33233306"/>
    <w:rsid w:val="336E3E55"/>
    <w:rsid w:val="33723946"/>
    <w:rsid w:val="33811DDB"/>
    <w:rsid w:val="33916CB0"/>
    <w:rsid w:val="339B204A"/>
    <w:rsid w:val="33E5680D"/>
    <w:rsid w:val="33E67E90"/>
    <w:rsid w:val="33E85828"/>
    <w:rsid w:val="33EB311B"/>
    <w:rsid w:val="33EC194A"/>
    <w:rsid w:val="33FD3B57"/>
    <w:rsid w:val="34030A42"/>
    <w:rsid w:val="34142C4F"/>
    <w:rsid w:val="342328FC"/>
    <w:rsid w:val="34384B8F"/>
    <w:rsid w:val="34474DD2"/>
    <w:rsid w:val="34572B3B"/>
    <w:rsid w:val="34594B05"/>
    <w:rsid w:val="345D63A4"/>
    <w:rsid w:val="34733E19"/>
    <w:rsid w:val="3477349F"/>
    <w:rsid w:val="34790D04"/>
    <w:rsid w:val="348D24DE"/>
    <w:rsid w:val="34947F1C"/>
    <w:rsid w:val="34A50280"/>
    <w:rsid w:val="34B24A76"/>
    <w:rsid w:val="34D0301A"/>
    <w:rsid w:val="34D16D92"/>
    <w:rsid w:val="350E58F0"/>
    <w:rsid w:val="3522139B"/>
    <w:rsid w:val="352F242B"/>
    <w:rsid w:val="353A4937"/>
    <w:rsid w:val="35613C72"/>
    <w:rsid w:val="356814A4"/>
    <w:rsid w:val="3584752C"/>
    <w:rsid w:val="35860C1F"/>
    <w:rsid w:val="35A9126B"/>
    <w:rsid w:val="35BA15D4"/>
    <w:rsid w:val="35C005BD"/>
    <w:rsid w:val="35C42453"/>
    <w:rsid w:val="35D22DC1"/>
    <w:rsid w:val="35F66AB0"/>
    <w:rsid w:val="362E50E1"/>
    <w:rsid w:val="368A369C"/>
    <w:rsid w:val="36A4475E"/>
    <w:rsid w:val="36D131EC"/>
    <w:rsid w:val="36E061C9"/>
    <w:rsid w:val="36E86733"/>
    <w:rsid w:val="371F5B92"/>
    <w:rsid w:val="3720190B"/>
    <w:rsid w:val="373B6744"/>
    <w:rsid w:val="37423AD1"/>
    <w:rsid w:val="37757EA8"/>
    <w:rsid w:val="37BE184F"/>
    <w:rsid w:val="37C103B8"/>
    <w:rsid w:val="37DF3574"/>
    <w:rsid w:val="37F54B45"/>
    <w:rsid w:val="37F72A0C"/>
    <w:rsid w:val="37FC4126"/>
    <w:rsid w:val="382316B2"/>
    <w:rsid w:val="382B0567"/>
    <w:rsid w:val="3837515E"/>
    <w:rsid w:val="384653A1"/>
    <w:rsid w:val="38797524"/>
    <w:rsid w:val="3882287D"/>
    <w:rsid w:val="38927EA0"/>
    <w:rsid w:val="38934A8A"/>
    <w:rsid w:val="38995375"/>
    <w:rsid w:val="38A316BD"/>
    <w:rsid w:val="38A4483B"/>
    <w:rsid w:val="38AA584B"/>
    <w:rsid w:val="38E0004C"/>
    <w:rsid w:val="38EA6674"/>
    <w:rsid w:val="38ED3A6E"/>
    <w:rsid w:val="38FB43DD"/>
    <w:rsid w:val="39194863"/>
    <w:rsid w:val="39363667"/>
    <w:rsid w:val="395974E0"/>
    <w:rsid w:val="395D4E3F"/>
    <w:rsid w:val="396B5179"/>
    <w:rsid w:val="396E1053"/>
    <w:rsid w:val="396E78A8"/>
    <w:rsid w:val="39770BAB"/>
    <w:rsid w:val="399803E7"/>
    <w:rsid w:val="399F120C"/>
    <w:rsid w:val="399F59E6"/>
    <w:rsid w:val="39A46823"/>
    <w:rsid w:val="39B81942"/>
    <w:rsid w:val="39C173D5"/>
    <w:rsid w:val="39D569DC"/>
    <w:rsid w:val="39DF5AAD"/>
    <w:rsid w:val="39ED01CA"/>
    <w:rsid w:val="39EF72C0"/>
    <w:rsid w:val="39F94240"/>
    <w:rsid w:val="3A223050"/>
    <w:rsid w:val="3A254FFC"/>
    <w:rsid w:val="3A2B24A5"/>
    <w:rsid w:val="3A8D72B7"/>
    <w:rsid w:val="3AA06FEA"/>
    <w:rsid w:val="3AA50AA5"/>
    <w:rsid w:val="3AB605BC"/>
    <w:rsid w:val="3AC151B3"/>
    <w:rsid w:val="3AD2116E"/>
    <w:rsid w:val="3AF13CEA"/>
    <w:rsid w:val="3B143534"/>
    <w:rsid w:val="3B1479D8"/>
    <w:rsid w:val="3B1672AC"/>
    <w:rsid w:val="3B196D9D"/>
    <w:rsid w:val="3B216EE9"/>
    <w:rsid w:val="3B255741"/>
    <w:rsid w:val="3B3358AC"/>
    <w:rsid w:val="3B3E47CB"/>
    <w:rsid w:val="3B626996"/>
    <w:rsid w:val="3B673FAC"/>
    <w:rsid w:val="3B6E0E96"/>
    <w:rsid w:val="3BC431AC"/>
    <w:rsid w:val="3BCB2F90"/>
    <w:rsid w:val="3BDC67DF"/>
    <w:rsid w:val="3BF21AC7"/>
    <w:rsid w:val="3BF375EE"/>
    <w:rsid w:val="3BFC46F4"/>
    <w:rsid w:val="3C131A08"/>
    <w:rsid w:val="3C1C08F2"/>
    <w:rsid w:val="3C265C15"/>
    <w:rsid w:val="3C3E7995"/>
    <w:rsid w:val="3C544530"/>
    <w:rsid w:val="3CA1529C"/>
    <w:rsid w:val="3CAA71E4"/>
    <w:rsid w:val="3CC50531"/>
    <w:rsid w:val="3D1B32A0"/>
    <w:rsid w:val="3D4A148F"/>
    <w:rsid w:val="3D516CC2"/>
    <w:rsid w:val="3D540560"/>
    <w:rsid w:val="3D597924"/>
    <w:rsid w:val="3D600841"/>
    <w:rsid w:val="3D7F06E2"/>
    <w:rsid w:val="3D8C1AA8"/>
    <w:rsid w:val="3D932E36"/>
    <w:rsid w:val="3DAA4C29"/>
    <w:rsid w:val="3DB375B1"/>
    <w:rsid w:val="3DBE3697"/>
    <w:rsid w:val="3DC85537"/>
    <w:rsid w:val="3DCB6A74"/>
    <w:rsid w:val="3DE96EFA"/>
    <w:rsid w:val="3E22630A"/>
    <w:rsid w:val="3E4660FB"/>
    <w:rsid w:val="3E467DCB"/>
    <w:rsid w:val="3E483C21"/>
    <w:rsid w:val="3E612F34"/>
    <w:rsid w:val="3E693B97"/>
    <w:rsid w:val="3E740EBA"/>
    <w:rsid w:val="3E7F160D"/>
    <w:rsid w:val="3E8310FD"/>
    <w:rsid w:val="3E836830"/>
    <w:rsid w:val="3E8D0407"/>
    <w:rsid w:val="3E9A1FA2"/>
    <w:rsid w:val="3ECA2888"/>
    <w:rsid w:val="3EF73899"/>
    <w:rsid w:val="3F035D9A"/>
    <w:rsid w:val="3F103276"/>
    <w:rsid w:val="3F160DD8"/>
    <w:rsid w:val="3F220916"/>
    <w:rsid w:val="3F286E52"/>
    <w:rsid w:val="3F3C12AC"/>
    <w:rsid w:val="3F3E1078"/>
    <w:rsid w:val="3F6C393F"/>
    <w:rsid w:val="3F724CCD"/>
    <w:rsid w:val="3F8213B4"/>
    <w:rsid w:val="3F917636"/>
    <w:rsid w:val="3FBB48C6"/>
    <w:rsid w:val="3FDF2363"/>
    <w:rsid w:val="3FE2304C"/>
    <w:rsid w:val="40356427"/>
    <w:rsid w:val="405F34A4"/>
    <w:rsid w:val="40773E30"/>
    <w:rsid w:val="407A02DD"/>
    <w:rsid w:val="408F1FDB"/>
    <w:rsid w:val="409237F9"/>
    <w:rsid w:val="4093139F"/>
    <w:rsid w:val="409E3FCC"/>
    <w:rsid w:val="40D60296"/>
    <w:rsid w:val="40F42E3C"/>
    <w:rsid w:val="41087697"/>
    <w:rsid w:val="410E0DDD"/>
    <w:rsid w:val="41110C42"/>
    <w:rsid w:val="41325883"/>
    <w:rsid w:val="4134662D"/>
    <w:rsid w:val="41393CF5"/>
    <w:rsid w:val="4151103E"/>
    <w:rsid w:val="41540B2E"/>
    <w:rsid w:val="41600431"/>
    <w:rsid w:val="419453CF"/>
    <w:rsid w:val="41986C6D"/>
    <w:rsid w:val="41C07F20"/>
    <w:rsid w:val="41D00B1C"/>
    <w:rsid w:val="420C42C7"/>
    <w:rsid w:val="42186CFA"/>
    <w:rsid w:val="422D2805"/>
    <w:rsid w:val="423D7815"/>
    <w:rsid w:val="42472819"/>
    <w:rsid w:val="425C5EED"/>
    <w:rsid w:val="42601716"/>
    <w:rsid w:val="42666D6B"/>
    <w:rsid w:val="4267139A"/>
    <w:rsid w:val="42A653BA"/>
    <w:rsid w:val="42AB0C22"/>
    <w:rsid w:val="42C341BE"/>
    <w:rsid w:val="42C6780A"/>
    <w:rsid w:val="42C817D4"/>
    <w:rsid w:val="43000F6E"/>
    <w:rsid w:val="430D368B"/>
    <w:rsid w:val="43104E14"/>
    <w:rsid w:val="43160791"/>
    <w:rsid w:val="431C38CE"/>
    <w:rsid w:val="432D7889"/>
    <w:rsid w:val="433A4630"/>
    <w:rsid w:val="433B1FA6"/>
    <w:rsid w:val="434419B1"/>
    <w:rsid w:val="434D7F2B"/>
    <w:rsid w:val="4356791A"/>
    <w:rsid w:val="43A35D9D"/>
    <w:rsid w:val="43C10B4E"/>
    <w:rsid w:val="43D31F95"/>
    <w:rsid w:val="43E443EC"/>
    <w:rsid w:val="4407632C"/>
    <w:rsid w:val="441427F7"/>
    <w:rsid w:val="4416031D"/>
    <w:rsid w:val="44625310"/>
    <w:rsid w:val="44A96FDE"/>
    <w:rsid w:val="44AD02B5"/>
    <w:rsid w:val="44B1130C"/>
    <w:rsid w:val="44C1472D"/>
    <w:rsid w:val="44C54747"/>
    <w:rsid w:val="44DD0E3B"/>
    <w:rsid w:val="44FD30EC"/>
    <w:rsid w:val="450D7972"/>
    <w:rsid w:val="451707F1"/>
    <w:rsid w:val="451842D8"/>
    <w:rsid w:val="452B1BA6"/>
    <w:rsid w:val="453D30B5"/>
    <w:rsid w:val="45570BED"/>
    <w:rsid w:val="455C4456"/>
    <w:rsid w:val="456D0411"/>
    <w:rsid w:val="45703A5D"/>
    <w:rsid w:val="458F1D9E"/>
    <w:rsid w:val="45AD6A5F"/>
    <w:rsid w:val="45B9003B"/>
    <w:rsid w:val="45D4223E"/>
    <w:rsid w:val="45E306D3"/>
    <w:rsid w:val="460C19D8"/>
    <w:rsid w:val="461B40D9"/>
    <w:rsid w:val="463158E2"/>
    <w:rsid w:val="46351275"/>
    <w:rsid w:val="463E3B5B"/>
    <w:rsid w:val="464936D5"/>
    <w:rsid w:val="465053A3"/>
    <w:rsid w:val="466435C2"/>
    <w:rsid w:val="467828CA"/>
    <w:rsid w:val="46B67B95"/>
    <w:rsid w:val="46B802CE"/>
    <w:rsid w:val="46BF2EEE"/>
    <w:rsid w:val="46C978C9"/>
    <w:rsid w:val="46CB3641"/>
    <w:rsid w:val="46CC1167"/>
    <w:rsid w:val="46E368EE"/>
    <w:rsid w:val="46E666CD"/>
    <w:rsid w:val="46EE37D3"/>
    <w:rsid w:val="470A2EDA"/>
    <w:rsid w:val="47116B02"/>
    <w:rsid w:val="47256E27"/>
    <w:rsid w:val="475278BE"/>
    <w:rsid w:val="4762645B"/>
    <w:rsid w:val="47797436"/>
    <w:rsid w:val="478D6B48"/>
    <w:rsid w:val="479954ED"/>
    <w:rsid w:val="479B1265"/>
    <w:rsid w:val="47D14C87"/>
    <w:rsid w:val="47F170D7"/>
    <w:rsid w:val="47F22E4F"/>
    <w:rsid w:val="4831454F"/>
    <w:rsid w:val="483F42E6"/>
    <w:rsid w:val="48435459"/>
    <w:rsid w:val="48632084"/>
    <w:rsid w:val="486378A9"/>
    <w:rsid w:val="488969DD"/>
    <w:rsid w:val="488E4926"/>
    <w:rsid w:val="48912668"/>
    <w:rsid w:val="48A71E8C"/>
    <w:rsid w:val="48C26CC5"/>
    <w:rsid w:val="48DB5AA1"/>
    <w:rsid w:val="490E33D1"/>
    <w:rsid w:val="490E5A67"/>
    <w:rsid w:val="49164E26"/>
    <w:rsid w:val="491F7C74"/>
    <w:rsid w:val="492B6619"/>
    <w:rsid w:val="494476DB"/>
    <w:rsid w:val="49486249"/>
    <w:rsid w:val="49520049"/>
    <w:rsid w:val="4972249A"/>
    <w:rsid w:val="497955D6"/>
    <w:rsid w:val="49A81A17"/>
    <w:rsid w:val="49C01457"/>
    <w:rsid w:val="49C76AE6"/>
    <w:rsid w:val="49DB003F"/>
    <w:rsid w:val="49DE23C0"/>
    <w:rsid w:val="4A084BAC"/>
    <w:rsid w:val="4A1B5A24"/>
    <w:rsid w:val="4A9574FD"/>
    <w:rsid w:val="4AB60164"/>
    <w:rsid w:val="4AC05487"/>
    <w:rsid w:val="4AC5484B"/>
    <w:rsid w:val="4ADB7BCB"/>
    <w:rsid w:val="4ADE5503"/>
    <w:rsid w:val="4AEC627C"/>
    <w:rsid w:val="4AFB2A57"/>
    <w:rsid w:val="4B125CE2"/>
    <w:rsid w:val="4B1A7D6E"/>
    <w:rsid w:val="4B29302C"/>
    <w:rsid w:val="4B3B68BB"/>
    <w:rsid w:val="4B425E9C"/>
    <w:rsid w:val="4B644064"/>
    <w:rsid w:val="4B645E12"/>
    <w:rsid w:val="4B726781"/>
    <w:rsid w:val="4B75001F"/>
    <w:rsid w:val="4B7C572C"/>
    <w:rsid w:val="4B983D0E"/>
    <w:rsid w:val="4B986D1E"/>
    <w:rsid w:val="4BB328F5"/>
    <w:rsid w:val="4BCB7C3F"/>
    <w:rsid w:val="4BEF537B"/>
    <w:rsid w:val="4C0326D3"/>
    <w:rsid w:val="4C0D64AA"/>
    <w:rsid w:val="4C0F6C40"/>
    <w:rsid w:val="4C465518"/>
    <w:rsid w:val="4C4A14AC"/>
    <w:rsid w:val="4C4D61C7"/>
    <w:rsid w:val="4C4E03D8"/>
    <w:rsid w:val="4C5673A4"/>
    <w:rsid w:val="4C643B5B"/>
    <w:rsid w:val="4C687B84"/>
    <w:rsid w:val="4C6C1422"/>
    <w:rsid w:val="4C6F0F12"/>
    <w:rsid w:val="4C7D53DD"/>
    <w:rsid w:val="4C885B30"/>
    <w:rsid w:val="4C9170DB"/>
    <w:rsid w:val="4CB04C37"/>
    <w:rsid w:val="4CB16E35"/>
    <w:rsid w:val="4CC052CA"/>
    <w:rsid w:val="4CD3647F"/>
    <w:rsid w:val="4CDB2104"/>
    <w:rsid w:val="4CDE39A2"/>
    <w:rsid w:val="4CE23492"/>
    <w:rsid w:val="4CF87ADC"/>
    <w:rsid w:val="4D2F41FE"/>
    <w:rsid w:val="4D3D03C8"/>
    <w:rsid w:val="4D686A2B"/>
    <w:rsid w:val="4D761E2D"/>
    <w:rsid w:val="4D8C33FE"/>
    <w:rsid w:val="4D924129"/>
    <w:rsid w:val="4DAF5097"/>
    <w:rsid w:val="4DCA28A4"/>
    <w:rsid w:val="4DCC1E25"/>
    <w:rsid w:val="4DE57AF3"/>
    <w:rsid w:val="4DE65204"/>
    <w:rsid w:val="4DFA003E"/>
    <w:rsid w:val="4E10402F"/>
    <w:rsid w:val="4E17716C"/>
    <w:rsid w:val="4E191136"/>
    <w:rsid w:val="4E1A37CB"/>
    <w:rsid w:val="4E200592"/>
    <w:rsid w:val="4E37780E"/>
    <w:rsid w:val="4E832A53"/>
    <w:rsid w:val="4E944C60"/>
    <w:rsid w:val="4EAD7325"/>
    <w:rsid w:val="4EB737AA"/>
    <w:rsid w:val="4ED96B17"/>
    <w:rsid w:val="4EE96D5A"/>
    <w:rsid w:val="4EEE4370"/>
    <w:rsid w:val="4F2204BE"/>
    <w:rsid w:val="4F4915A7"/>
    <w:rsid w:val="4F6F53D9"/>
    <w:rsid w:val="4F755F1D"/>
    <w:rsid w:val="4F9E6D32"/>
    <w:rsid w:val="4FA437F9"/>
    <w:rsid w:val="4FE63299"/>
    <w:rsid w:val="4FEB7FB7"/>
    <w:rsid w:val="4FED4628"/>
    <w:rsid w:val="4FF26C0A"/>
    <w:rsid w:val="4FF74123"/>
    <w:rsid w:val="50055E16"/>
    <w:rsid w:val="50067498"/>
    <w:rsid w:val="50097FB2"/>
    <w:rsid w:val="501A1195"/>
    <w:rsid w:val="502B6EFE"/>
    <w:rsid w:val="50406E4E"/>
    <w:rsid w:val="50553F96"/>
    <w:rsid w:val="50A867A1"/>
    <w:rsid w:val="50EC48E0"/>
    <w:rsid w:val="511161FF"/>
    <w:rsid w:val="51145BE4"/>
    <w:rsid w:val="51167BAE"/>
    <w:rsid w:val="51220301"/>
    <w:rsid w:val="51273B6A"/>
    <w:rsid w:val="512E4EF8"/>
    <w:rsid w:val="51452242"/>
    <w:rsid w:val="51533D5F"/>
    <w:rsid w:val="51711289"/>
    <w:rsid w:val="517C3C74"/>
    <w:rsid w:val="518C60C3"/>
    <w:rsid w:val="51990A7C"/>
    <w:rsid w:val="519A07DF"/>
    <w:rsid w:val="519D222F"/>
    <w:rsid w:val="51BC69DB"/>
    <w:rsid w:val="51D57A6A"/>
    <w:rsid w:val="51DD22DD"/>
    <w:rsid w:val="51E754ED"/>
    <w:rsid w:val="51EC090F"/>
    <w:rsid w:val="51F003FF"/>
    <w:rsid w:val="51F459B8"/>
    <w:rsid w:val="520550E7"/>
    <w:rsid w:val="523E0E82"/>
    <w:rsid w:val="525210BA"/>
    <w:rsid w:val="52541547"/>
    <w:rsid w:val="525564B4"/>
    <w:rsid w:val="52963B7A"/>
    <w:rsid w:val="52A42F98"/>
    <w:rsid w:val="52A64F62"/>
    <w:rsid w:val="52C84ED8"/>
    <w:rsid w:val="52E91B66"/>
    <w:rsid w:val="52F42171"/>
    <w:rsid w:val="530323B4"/>
    <w:rsid w:val="53312A7E"/>
    <w:rsid w:val="5339399D"/>
    <w:rsid w:val="53446C55"/>
    <w:rsid w:val="534554F2"/>
    <w:rsid w:val="53456529"/>
    <w:rsid w:val="534C78B7"/>
    <w:rsid w:val="538E2218"/>
    <w:rsid w:val="539827DD"/>
    <w:rsid w:val="539A4AC7"/>
    <w:rsid w:val="539D45B7"/>
    <w:rsid w:val="539F5180"/>
    <w:rsid w:val="53AE40CE"/>
    <w:rsid w:val="53D524FA"/>
    <w:rsid w:val="53DC464A"/>
    <w:rsid w:val="53EE6BC1"/>
    <w:rsid w:val="53EF6F5B"/>
    <w:rsid w:val="53F266B1"/>
    <w:rsid w:val="54413194"/>
    <w:rsid w:val="54705828"/>
    <w:rsid w:val="54815C87"/>
    <w:rsid w:val="54882B71"/>
    <w:rsid w:val="549141BF"/>
    <w:rsid w:val="54962022"/>
    <w:rsid w:val="54C16083"/>
    <w:rsid w:val="54E67898"/>
    <w:rsid w:val="5501148E"/>
    <w:rsid w:val="55216B22"/>
    <w:rsid w:val="552A00CC"/>
    <w:rsid w:val="555A336D"/>
    <w:rsid w:val="5563538C"/>
    <w:rsid w:val="55A90FF1"/>
    <w:rsid w:val="55C022BA"/>
    <w:rsid w:val="55DA564E"/>
    <w:rsid w:val="55DF1E8B"/>
    <w:rsid w:val="55E0078B"/>
    <w:rsid w:val="56026664"/>
    <w:rsid w:val="56132A09"/>
    <w:rsid w:val="561424EB"/>
    <w:rsid w:val="562C69CB"/>
    <w:rsid w:val="56395D20"/>
    <w:rsid w:val="564231F4"/>
    <w:rsid w:val="564558CA"/>
    <w:rsid w:val="564F1F29"/>
    <w:rsid w:val="564F3BB0"/>
    <w:rsid w:val="569A6B8C"/>
    <w:rsid w:val="56C87B9D"/>
    <w:rsid w:val="56C97471"/>
    <w:rsid w:val="56D26326"/>
    <w:rsid w:val="56E47668"/>
    <w:rsid w:val="56EF512A"/>
    <w:rsid w:val="56F75D8C"/>
    <w:rsid w:val="57360A01"/>
    <w:rsid w:val="57367850"/>
    <w:rsid w:val="573C5E95"/>
    <w:rsid w:val="57580D58"/>
    <w:rsid w:val="57596A47"/>
    <w:rsid w:val="576D29C6"/>
    <w:rsid w:val="57944254"/>
    <w:rsid w:val="579D2DD8"/>
    <w:rsid w:val="57D65228"/>
    <w:rsid w:val="57DA6336"/>
    <w:rsid w:val="58020E8D"/>
    <w:rsid w:val="580E15DF"/>
    <w:rsid w:val="58582880"/>
    <w:rsid w:val="5886386C"/>
    <w:rsid w:val="589C4E3D"/>
    <w:rsid w:val="58A4417E"/>
    <w:rsid w:val="58A67A6A"/>
    <w:rsid w:val="58AB1524"/>
    <w:rsid w:val="58B57CAD"/>
    <w:rsid w:val="58C22DDC"/>
    <w:rsid w:val="58DB58E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ED3476"/>
    <w:rsid w:val="59F9006D"/>
    <w:rsid w:val="59F97A60"/>
    <w:rsid w:val="5A04713E"/>
    <w:rsid w:val="5A2C21F1"/>
    <w:rsid w:val="5A307F33"/>
    <w:rsid w:val="5A661C99"/>
    <w:rsid w:val="5A675D2B"/>
    <w:rsid w:val="5A7F0572"/>
    <w:rsid w:val="5A9214FD"/>
    <w:rsid w:val="5A9421F5"/>
    <w:rsid w:val="5AAE0E58"/>
    <w:rsid w:val="5AE12FDB"/>
    <w:rsid w:val="5AE14D89"/>
    <w:rsid w:val="5AE85585"/>
    <w:rsid w:val="5AFA22EF"/>
    <w:rsid w:val="5B0311A3"/>
    <w:rsid w:val="5B0A3E6F"/>
    <w:rsid w:val="5B1909C7"/>
    <w:rsid w:val="5B2829B8"/>
    <w:rsid w:val="5B2B24A8"/>
    <w:rsid w:val="5B303F63"/>
    <w:rsid w:val="5B313393"/>
    <w:rsid w:val="5B3C2907"/>
    <w:rsid w:val="5B445318"/>
    <w:rsid w:val="5B590DC3"/>
    <w:rsid w:val="5B645CEF"/>
    <w:rsid w:val="5B6D3921"/>
    <w:rsid w:val="5B7E4CCE"/>
    <w:rsid w:val="5B8027F4"/>
    <w:rsid w:val="5B892B0A"/>
    <w:rsid w:val="5B9A3207"/>
    <w:rsid w:val="5B9B4998"/>
    <w:rsid w:val="5BA74225"/>
    <w:rsid w:val="5BEE3B6D"/>
    <w:rsid w:val="5BF33CD3"/>
    <w:rsid w:val="5C074A7D"/>
    <w:rsid w:val="5C2147C5"/>
    <w:rsid w:val="5C361105"/>
    <w:rsid w:val="5C3E6431"/>
    <w:rsid w:val="5C471564"/>
    <w:rsid w:val="5C48326D"/>
    <w:rsid w:val="5C514191"/>
    <w:rsid w:val="5C5872CD"/>
    <w:rsid w:val="5C602626"/>
    <w:rsid w:val="5C797243"/>
    <w:rsid w:val="5C877BB2"/>
    <w:rsid w:val="5C9B540C"/>
    <w:rsid w:val="5CA72002"/>
    <w:rsid w:val="5CD050B5"/>
    <w:rsid w:val="5CE45005"/>
    <w:rsid w:val="5CE60D7D"/>
    <w:rsid w:val="5D032927"/>
    <w:rsid w:val="5D1A4582"/>
    <w:rsid w:val="5D1C654D"/>
    <w:rsid w:val="5D213B63"/>
    <w:rsid w:val="5D214A5E"/>
    <w:rsid w:val="5D573A29"/>
    <w:rsid w:val="5D731EE5"/>
    <w:rsid w:val="5D916F3A"/>
    <w:rsid w:val="5D9E51B4"/>
    <w:rsid w:val="5DA12EF6"/>
    <w:rsid w:val="5DA41C3D"/>
    <w:rsid w:val="5DB37655"/>
    <w:rsid w:val="5DC0337C"/>
    <w:rsid w:val="5DC10EA2"/>
    <w:rsid w:val="5DC669B0"/>
    <w:rsid w:val="5DDE74C3"/>
    <w:rsid w:val="5DE94B66"/>
    <w:rsid w:val="5E0B036F"/>
    <w:rsid w:val="5E1075E1"/>
    <w:rsid w:val="5E2F405E"/>
    <w:rsid w:val="5E437B09"/>
    <w:rsid w:val="5E447739"/>
    <w:rsid w:val="5E525F9E"/>
    <w:rsid w:val="5E9465B6"/>
    <w:rsid w:val="5EA276B0"/>
    <w:rsid w:val="5EB5331E"/>
    <w:rsid w:val="5EC21A97"/>
    <w:rsid w:val="5EC46D1E"/>
    <w:rsid w:val="5F066AD1"/>
    <w:rsid w:val="5F103E8F"/>
    <w:rsid w:val="5F3062DF"/>
    <w:rsid w:val="5F586378"/>
    <w:rsid w:val="5F64242D"/>
    <w:rsid w:val="5F6E6E08"/>
    <w:rsid w:val="5F92781D"/>
    <w:rsid w:val="5FA62A45"/>
    <w:rsid w:val="5FB07420"/>
    <w:rsid w:val="5FB2132A"/>
    <w:rsid w:val="5FBA3DFB"/>
    <w:rsid w:val="5FC15189"/>
    <w:rsid w:val="5FC44C79"/>
    <w:rsid w:val="5FCF5AF8"/>
    <w:rsid w:val="5FDF77A1"/>
    <w:rsid w:val="600D6620"/>
    <w:rsid w:val="601E082E"/>
    <w:rsid w:val="60213E7A"/>
    <w:rsid w:val="60686F62"/>
    <w:rsid w:val="607D004F"/>
    <w:rsid w:val="60B44CEE"/>
    <w:rsid w:val="60BC68A6"/>
    <w:rsid w:val="611B6B1B"/>
    <w:rsid w:val="612400C6"/>
    <w:rsid w:val="61504A17"/>
    <w:rsid w:val="61564EDF"/>
    <w:rsid w:val="615D7134"/>
    <w:rsid w:val="61920923"/>
    <w:rsid w:val="61B74A96"/>
    <w:rsid w:val="61C77312"/>
    <w:rsid w:val="61D54F1C"/>
    <w:rsid w:val="61D70C94"/>
    <w:rsid w:val="61F35DAE"/>
    <w:rsid w:val="61F77588"/>
    <w:rsid w:val="620D2908"/>
    <w:rsid w:val="621A5025"/>
    <w:rsid w:val="622A5268"/>
    <w:rsid w:val="625247BE"/>
    <w:rsid w:val="62586279"/>
    <w:rsid w:val="626A6C46"/>
    <w:rsid w:val="62732C9C"/>
    <w:rsid w:val="62860B39"/>
    <w:rsid w:val="628A21AA"/>
    <w:rsid w:val="62982EB8"/>
    <w:rsid w:val="62AA45FB"/>
    <w:rsid w:val="62C21944"/>
    <w:rsid w:val="62F34338"/>
    <w:rsid w:val="63027F93"/>
    <w:rsid w:val="63141A74"/>
    <w:rsid w:val="63483036"/>
    <w:rsid w:val="635C3CAF"/>
    <w:rsid w:val="637A221F"/>
    <w:rsid w:val="6390559E"/>
    <w:rsid w:val="63A23524"/>
    <w:rsid w:val="63B55005"/>
    <w:rsid w:val="63BD3EBA"/>
    <w:rsid w:val="63BD7310"/>
    <w:rsid w:val="63D32F44"/>
    <w:rsid w:val="63D916F6"/>
    <w:rsid w:val="642D103F"/>
    <w:rsid w:val="64306D81"/>
    <w:rsid w:val="643447E4"/>
    <w:rsid w:val="64391F35"/>
    <w:rsid w:val="643E70A3"/>
    <w:rsid w:val="6445580E"/>
    <w:rsid w:val="64485E79"/>
    <w:rsid w:val="64864DA3"/>
    <w:rsid w:val="649746A3"/>
    <w:rsid w:val="64DD0CB7"/>
    <w:rsid w:val="64ED6439"/>
    <w:rsid w:val="64F06BE2"/>
    <w:rsid w:val="65051FBC"/>
    <w:rsid w:val="651622BE"/>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A51361"/>
    <w:rsid w:val="66A9277E"/>
    <w:rsid w:val="66AF21DF"/>
    <w:rsid w:val="66AF4F2D"/>
    <w:rsid w:val="66B77E8C"/>
    <w:rsid w:val="66B9305E"/>
    <w:rsid w:val="66B97C70"/>
    <w:rsid w:val="66BB0B84"/>
    <w:rsid w:val="66CD4379"/>
    <w:rsid w:val="66EA76BB"/>
    <w:rsid w:val="67114C48"/>
    <w:rsid w:val="671604B0"/>
    <w:rsid w:val="6716225F"/>
    <w:rsid w:val="67292113"/>
    <w:rsid w:val="67307D46"/>
    <w:rsid w:val="67424E02"/>
    <w:rsid w:val="6760797E"/>
    <w:rsid w:val="679A7E88"/>
    <w:rsid w:val="679D028A"/>
    <w:rsid w:val="67B007D0"/>
    <w:rsid w:val="67C40717"/>
    <w:rsid w:val="67DE774C"/>
    <w:rsid w:val="67E265E5"/>
    <w:rsid w:val="67F320F3"/>
    <w:rsid w:val="681F15E7"/>
    <w:rsid w:val="68305F32"/>
    <w:rsid w:val="6848469A"/>
    <w:rsid w:val="685F3791"/>
    <w:rsid w:val="685F76DC"/>
    <w:rsid w:val="686D10E7"/>
    <w:rsid w:val="68792AA5"/>
    <w:rsid w:val="688B20DC"/>
    <w:rsid w:val="688F22C8"/>
    <w:rsid w:val="688F4FE9"/>
    <w:rsid w:val="68AA7B1F"/>
    <w:rsid w:val="68AB2E7A"/>
    <w:rsid w:val="68B7537B"/>
    <w:rsid w:val="68BC068D"/>
    <w:rsid w:val="68C301C4"/>
    <w:rsid w:val="68C63810"/>
    <w:rsid w:val="68E048D2"/>
    <w:rsid w:val="68EB3277"/>
    <w:rsid w:val="68FB170C"/>
    <w:rsid w:val="690F1369"/>
    <w:rsid w:val="693C11ED"/>
    <w:rsid w:val="694A2693"/>
    <w:rsid w:val="69502FBA"/>
    <w:rsid w:val="69564B94"/>
    <w:rsid w:val="696D1B56"/>
    <w:rsid w:val="69806EDD"/>
    <w:rsid w:val="69C773AA"/>
    <w:rsid w:val="69D56401"/>
    <w:rsid w:val="69E322C9"/>
    <w:rsid w:val="69E87F9B"/>
    <w:rsid w:val="69F93C6B"/>
    <w:rsid w:val="6A0171F6"/>
    <w:rsid w:val="6A107439"/>
    <w:rsid w:val="6A1C4030"/>
    <w:rsid w:val="6A356EA0"/>
    <w:rsid w:val="6A4E7F61"/>
    <w:rsid w:val="6A582B8E"/>
    <w:rsid w:val="6A5A4B58"/>
    <w:rsid w:val="6A5C267E"/>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6F4633"/>
    <w:rsid w:val="6B7E6624"/>
    <w:rsid w:val="6B8F438D"/>
    <w:rsid w:val="6BA37E39"/>
    <w:rsid w:val="6BD06ADB"/>
    <w:rsid w:val="6BFA3EFD"/>
    <w:rsid w:val="6C07486C"/>
    <w:rsid w:val="6C2233F5"/>
    <w:rsid w:val="6C5D623A"/>
    <w:rsid w:val="6C7C7008"/>
    <w:rsid w:val="6C8669DD"/>
    <w:rsid w:val="6C8A5391"/>
    <w:rsid w:val="6CA1081C"/>
    <w:rsid w:val="6CCE0EE6"/>
    <w:rsid w:val="6CD04FEE"/>
    <w:rsid w:val="6CE16E6B"/>
    <w:rsid w:val="6CEE3336"/>
    <w:rsid w:val="6CF941B4"/>
    <w:rsid w:val="6D071CF4"/>
    <w:rsid w:val="6D107750"/>
    <w:rsid w:val="6D203E37"/>
    <w:rsid w:val="6D2D2089"/>
    <w:rsid w:val="6D390A55"/>
    <w:rsid w:val="6D4B2981"/>
    <w:rsid w:val="6D5910F7"/>
    <w:rsid w:val="6D885538"/>
    <w:rsid w:val="6D910891"/>
    <w:rsid w:val="6DC15B55"/>
    <w:rsid w:val="6DC82111"/>
    <w:rsid w:val="6DD053DF"/>
    <w:rsid w:val="6DD30EA9"/>
    <w:rsid w:val="6DDA2238"/>
    <w:rsid w:val="6DFC356F"/>
    <w:rsid w:val="6E4D0886"/>
    <w:rsid w:val="6E5D4C17"/>
    <w:rsid w:val="6E602011"/>
    <w:rsid w:val="6EA840E4"/>
    <w:rsid w:val="6EAA2F40"/>
    <w:rsid w:val="6EC9405A"/>
    <w:rsid w:val="6EE90259"/>
    <w:rsid w:val="6EED7D49"/>
    <w:rsid w:val="6EF50549"/>
    <w:rsid w:val="6F143527"/>
    <w:rsid w:val="6F307C36"/>
    <w:rsid w:val="6F481423"/>
    <w:rsid w:val="6F4E5BE9"/>
    <w:rsid w:val="6F515A3D"/>
    <w:rsid w:val="6F580DF0"/>
    <w:rsid w:val="6F6A75EB"/>
    <w:rsid w:val="6F8B4126"/>
    <w:rsid w:val="6FA56875"/>
    <w:rsid w:val="6FE1237D"/>
    <w:rsid w:val="70077DE7"/>
    <w:rsid w:val="701E4FD0"/>
    <w:rsid w:val="703025E3"/>
    <w:rsid w:val="70467BAB"/>
    <w:rsid w:val="70857DED"/>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958C4"/>
    <w:rsid w:val="718E1F76"/>
    <w:rsid w:val="71AB5C99"/>
    <w:rsid w:val="71AF7537"/>
    <w:rsid w:val="71B21F4E"/>
    <w:rsid w:val="71C1726B"/>
    <w:rsid w:val="71C64881"/>
    <w:rsid w:val="71E47416"/>
    <w:rsid w:val="71E82A49"/>
    <w:rsid w:val="71F65166"/>
    <w:rsid w:val="71F75304"/>
    <w:rsid w:val="72001B41"/>
    <w:rsid w:val="720F447A"/>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29156C"/>
    <w:rsid w:val="733046A8"/>
    <w:rsid w:val="735E7467"/>
    <w:rsid w:val="736B3932"/>
    <w:rsid w:val="737C5B3F"/>
    <w:rsid w:val="73A11102"/>
    <w:rsid w:val="73B47087"/>
    <w:rsid w:val="73BC4004"/>
    <w:rsid w:val="73CA0659"/>
    <w:rsid w:val="73ED4347"/>
    <w:rsid w:val="73F060FD"/>
    <w:rsid w:val="73F676A0"/>
    <w:rsid w:val="73FC458A"/>
    <w:rsid w:val="74031DBD"/>
    <w:rsid w:val="740D2C3B"/>
    <w:rsid w:val="74381A66"/>
    <w:rsid w:val="7443040B"/>
    <w:rsid w:val="744D4DE6"/>
    <w:rsid w:val="745E6DCC"/>
    <w:rsid w:val="74604B19"/>
    <w:rsid w:val="7486401E"/>
    <w:rsid w:val="7487479C"/>
    <w:rsid w:val="74B84955"/>
    <w:rsid w:val="74D55484"/>
    <w:rsid w:val="74E7348C"/>
    <w:rsid w:val="74EF13F6"/>
    <w:rsid w:val="74F00593"/>
    <w:rsid w:val="74FB2A94"/>
    <w:rsid w:val="75001638"/>
    <w:rsid w:val="75047B9A"/>
    <w:rsid w:val="75061B64"/>
    <w:rsid w:val="75063912"/>
    <w:rsid w:val="754C32EF"/>
    <w:rsid w:val="756643B1"/>
    <w:rsid w:val="758902B1"/>
    <w:rsid w:val="75A8664D"/>
    <w:rsid w:val="75BD4652"/>
    <w:rsid w:val="75D812B4"/>
    <w:rsid w:val="76053BCA"/>
    <w:rsid w:val="76065B94"/>
    <w:rsid w:val="761B33ED"/>
    <w:rsid w:val="7621652A"/>
    <w:rsid w:val="7630676D"/>
    <w:rsid w:val="767A2C9B"/>
    <w:rsid w:val="76E815A9"/>
    <w:rsid w:val="76FF73FA"/>
    <w:rsid w:val="770C2D36"/>
    <w:rsid w:val="770C469D"/>
    <w:rsid w:val="77275DC2"/>
    <w:rsid w:val="77435785"/>
    <w:rsid w:val="77440722"/>
    <w:rsid w:val="774854EC"/>
    <w:rsid w:val="774B1AB0"/>
    <w:rsid w:val="774E15A1"/>
    <w:rsid w:val="77890A18"/>
    <w:rsid w:val="77973EBA"/>
    <w:rsid w:val="77996CC0"/>
    <w:rsid w:val="779B3743"/>
    <w:rsid w:val="77AB69F3"/>
    <w:rsid w:val="77E029D6"/>
    <w:rsid w:val="77E15F71"/>
    <w:rsid w:val="77F43EF6"/>
    <w:rsid w:val="78156BE0"/>
    <w:rsid w:val="78287713"/>
    <w:rsid w:val="782F13D2"/>
    <w:rsid w:val="784309DA"/>
    <w:rsid w:val="78544995"/>
    <w:rsid w:val="787CA6CE"/>
    <w:rsid w:val="787D038F"/>
    <w:rsid w:val="78857244"/>
    <w:rsid w:val="789147FA"/>
    <w:rsid w:val="78977B66"/>
    <w:rsid w:val="78AA75ED"/>
    <w:rsid w:val="78B35AFC"/>
    <w:rsid w:val="78E24696"/>
    <w:rsid w:val="78F87605"/>
    <w:rsid w:val="79144124"/>
    <w:rsid w:val="791B7A8F"/>
    <w:rsid w:val="792E51E6"/>
    <w:rsid w:val="793D7B1F"/>
    <w:rsid w:val="794915A5"/>
    <w:rsid w:val="79552FD0"/>
    <w:rsid w:val="799F326C"/>
    <w:rsid w:val="79A13C0A"/>
    <w:rsid w:val="79A731EA"/>
    <w:rsid w:val="79AB6C15"/>
    <w:rsid w:val="79B0209F"/>
    <w:rsid w:val="79C773E8"/>
    <w:rsid w:val="79E47872"/>
    <w:rsid w:val="79FB10C9"/>
    <w:rsid w:val="7A0D74F1"/>
    <w:rsid w:val="7A4153ED"/>
    <w:rsid w:val="7A4F1436"/>
    <w:rsid w:val="7A677799"/>
    <w:rsid w:val="7A7255A6"/>
    <w:rsid w:val="7A770543"/>
    <w:rsid w:val="7A9D6AC7"/>
    <w:rsid w:val="7AA8546C"/>
    <w:rsid w:val="7AC36149"/>
    <w:rsid w:val="7AE446F6"/>
    <w:rsid w:val="7AE613E2"/>
    <w:rsid w:val="7B064193"/>
    <w:rsid w:val="7B2D4678"/>
    <w:rsid w:val="7B387FD8"/>
    <w:rsid w:val="7B7535A0"/>
    <w:rsid w:val="7B9E4FA2"/>
    <w:rsid w:val="7BA0693D"/>
    <w:rsid w:val="7BA479E1"/>
    <w:rsid w:val="7BF5023D"/>
    <w:rsid w:val="7C3F3BAE"/>
    <w:rsid w:val="7C5C3201"/>
    <w:rsid w:val="7C6A0C2B"/>
    <w:rsid w:val="7C743857"/>
    <w:rsid w:val="7C80516D"/>
    <w:rsid w:val="7C9B3C20"/>
    <w:rsid w:val="7CA73C2D"/>
    <w:rsid w:val="7CAD24E0"/>
    <w:rsid w:val="7CB63E70"/>
    <w:rsid w:val="7CBC0D5A"/>
    <w:rsid w:val="7CC320E9"/>
    <w:rsid w:val="7CC52305"/>
    <w:rsid w:val="7CC85951"/>
    <w:rsid w:val="7D1666BD"/>
    <w:rsid w:val="7D172435"/>
    <w:rsid w:val="7D465BBA"/>
    <w:rsid w:val="7D7949FF"/>
    <w:rsid w:val="7D7B0C16"/>
    <w:rsid w:val="7D7B29C4"/>
    <w:rsid w:val="7D837741"/>
    <w:rsid w:val="7D96496A"/>
    <w:rsid w:val="7D985324"/>
    <w:rsid w:val="7D9A5540"/>
    <w:rsid w:val="7DC242E0"/>
    <w:rsid w:val="7DCE6F97"/>
    <w:rsid w:val="7DDA1DE0"/>
    <w:rsid w:val="7DDF7902"/>
    <w:rsid w:val="7E046E5D"/>
    <w:rsid w:val="7E0B3D48"/>
    <w:rsid w:val="7E10135E"/>
    <w:rsid w:val="7E232E9B"/>
    <w:rsid w:val="7E265025"/>
    <w:rsid w:val="7E2B263C"/>
    <w:rsid w:val="7E760B42"/>
    <w:rsid w:val="7E957AB5"/>
    <w:rsid w:val="7E9E4BBC"/>
    <w:rsid w:val="7EAA3560"/>
    <w:rsid w:val="7EAB1087"/>
    <w:rsid w:val="7EB51F05"/>
    <w:rsid w:val="7EB73ECF"/>
    <w:rsid w:val="7EB919F5"/>
    <w:rsid w:val="7EC558A2"/>
    <w:rsid w:val="7ED44A81"/>
    <w:rsid w:val="7F221A33"/>
    <w:rsid w:val="7F4F46DF"/>
    <w:rsid w:val="7F6A4EC5"/>
    <w:rsid w:val="7F7E679B"/>
    <w:rsid w:val="7F8359B3"/>
    <w:rsid w:val="7F88470B"/>
    <w:rsid w:val="7FC543CA"/>
    <w:rsid w:val="7FCA4BE1"/>
    <w:rsid w:val="7FD74EE2"/>
    <w:rsid w:val="7FD821AA"/>
    <w:rsid w:val="7FF57F89"/>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22</Pages>
  <Words>3097</Words>
  <Characters>3220</Characters>
  <Lines>74</Lines>
  <Paragraphs>20</Paragraphs>
  <TotalTime>20</TotalTime>
  <ScaleCrop>false</ScaleCrop>
  <LinksUpToDate>false</LinksUpToDate>
  <CharactersWithSpaces>3364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Beakyhum</cp:lastModifiedBy>
  <cp:lastPrinted>2025-11-12T06:26:00Z</cp:lastPrinted>
  <dcterms:modified xsi:type="dcterms:W3CDTF">2026-06-23T00:48:25Z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ABA4A78784F34305B0A1471AE4ACEAB5_13</vt:lpwstr>
  </property>
  <property fmtid="{D5CDD505-2E9C-101B-9397-08002B2CF9AE}" pid="4" name="KSOTemplateDocerSaveRecord">
    <vt:lpwstr>eyJoZGlkIjoiNzYzNDZhZmRmZjM0NWUxNmJiOWFiNDI5YTEzYzUxNmEiLCJ1c2VySWQiOiIxNTk0MDAzNDA5In0=</vt:lpwstr>
  </property>
</Properties>
</file>