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温州市龙湾区永中街道桥北村北山下路98号第四层及第五层两宗房产三年租赁权竞价文件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17D8B276">
      <w:pPr>
        <w:jc w:val="center"/>
        <w:rPr>
          <w:rFonts w:hint="eastAsia" w:ascii="宋体" w:hAnsi="宋体"/>
          <w:b/>
          <w:bCs/>
          <w:color w:val="auto"/>
          <w:sz w:val="44"/>
          <w:szCs w:val="44"/>
          <w:lang w:val="en-US" w:eastAsia="zh-CN"/>
        </w:rPr>
      </w:pPr>
    </w:p>
    <w:p w14:paraId="48386383">
      <w:pPr>
        <w:jc w:val="center"/>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7月14日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温州市龙湾区永中街道桥北村北山下路98号第四层及第五层两宗房产三年租赁权竞价公告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2026年7月28日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2026年7月29</w:t>
      </w:r>
      <w:bookmarkStart w:id="0" w:name="_GoBack"/>
      <w:bookmarkEnd w:id="0"/>
      <w:r>
        <w:rPr>
          <w:rFonts w:hint="eastAsia" w:ascii="宋体" w:hAnsi="宋体"/>
          <w:color w:val="auto"/>
          <w:sz w:val="24"/>
          <w:szCs w:val="24"/>
          <w:highlight w:val="none"/>
          <w:u w:val="none"/>
          <w:lang w:val="en-US" w:eastAsia="zh-CN"/>
        </w:rPr>
        <w:t>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温州市龙湾区永中街道桥北村北山下路98号第四层及第五层两宗房产三年租赁权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166"/>
        <w:gridCol w:w="1853"/>
        <w:gridCol w:w="1747"/>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66"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47"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9398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706" w:type="dxa"/>
            <w:tcBorders>
              <w:top w:val="single" w:color="000000" w:sz="4" w:space="0"/>
              <w:left w:val="single" w:color="auto" w:sz="4" w:space="0"/>
              <w:right w:val="single" w:color="000000" w:sz="4" w:space="0"/>
            </w:tcBorders>
            <w:noWrap w:val="0"/>
            <w:vAlign w:val="center"/>
          </w:tcPr>
          <w:p w14:paraId="2E2281F7">
            <w:pPr>
              <w:keepNext w:val="0"/>
              <w:keepLines w:val="0"/>
              <w:suppressLineNumbers w:val="0"/>
              <w:spacing w:before="0" w:beforeAutospacing="0" w:after="0" w:afterAutospacing="0" w:line="320" w:lineRule="exact"/>
              <w:ind w:left="0" w:right="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4166" w:type="dxa"/>
            <w:tcBorders>
              <w:top w:val="single" w:color="000000" w:sz="4" w:space="0"/>
              <w:left w:val="single" w:color="000000" w:sz="4" w:space="0"/>
              <w:right w:val="single" w:color="000000" w:sz="4" w:space="0"/>
            </w:tcBorders>
            <w:noWrap w:val="0"/>
            <w:vAlign w:val="center"/>
          </w:tcPr>
          <w:p w14:paraId="4DBA6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温州市龙湾区永中街道桥北村北山下路98号第四层三年租赁权</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4A7342E0">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约420㎡</w:t>
            </w:r>
          </w:p>
        </w:tc>
        <w:tc>
          <w:tcPr>
            <w:tcW w:w="1747" w:type="dxa"/>
            <w:tcBorders>
              <w:top w:val="single" w:color="000000" w:sz="4" w:space="0"/>
              <w:left w:val="single" w:color="000000" w:sz="4" w:space="0"/>
              <w:right w:val="single" w:color="auto" w:sz="4" w:space="0"/>
            </w:tcBorders>
            <w:noWrap w:val="0"/>
            <w:vAlign w:val="center"/>
          </w:tcPr>
          <w:p w14:paraId="3A11AB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cs="宋体"/>
                <w:i w:val="0"/>
                <w:iCs w:val="0"/>
                <w:color w:val="000000"/>
                <w:kern w:val="0"/>
                <w:sz w:val="24"/>
                <w:szCs w:val="24"/>
                <w:u w:val="none"/>
                <w:lang w:val="en-US" w:eastAsia="zh-CN" w:bidi="ar"/>
              </w:rPr>
              <w:t>73483元</w:t>
            </w:r>
          </w:p>
        </w:tc>
        <w:tc>
          <w:tcPr>
            <w:tcW w:w="1128" w:type="dxa"/>
            <w:tcBorders>
              <w:top w:val="single" w:color="000000" w:sz="4" w:space="0"/>
              <w:left w:val="nil"/>
              <w:right w:val="single" w:color="auto" w:sz="4" w:space="0"/>
            </w:tcBorders>
            <w:noWrap w:val="0"/>
            <w:vAlign w:val="center"/>
          </w:tcPr>
          <w:p w14:paraId="495F690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6万元</w:t>
            </w:r>
            <w:r>
              <w:rPr>
                <w:rFonts w:hint="eastAsia" w:ascii="宋体" w:hAnsi="宋体" w:eastAsia="宋体" w:cs="宋体"/>
                <w:bCs/>
                <w:kern w:val="2"/>
                <w:sz w:val="24"/>
                <w:szCs w:val="24"/>
                <w:highlight w:val="none"/>
                <w:u w:val="none"/>
                <w:lang w:val="en-US" w:eastAsia="zh-CN" w:bidi="ar-SA"/>
              </w:rPr>
              <w:t xml:space="preserve">     </w:t>
            </w:r>
          </w:p>
        </w:tc>
      </w:tr>
      <w:tr w14:paraId="27C48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2" w:hRule="atLeast"/>
          <w:jc w:val="center"/>
        </w:trPr>
        <w:tc>
          <w:tcPr>
            <w:tcW w:w="706" w:type="dxa"/>
            <w:tcBorders>
              <w:top w:val="single" w:color="000000" w:sz="4" w:space="0"/>
              <w:left w:val="single" w:color="auto" w:sz="4" w:space="0"/>
              <w:right w:val="single" w:color="000000" w:sz="4" w:space="0"/>
            </w:tcBorders>
            <w:noWrap w:val="0"/>
            <w:vAlign w:val="center"/>
          </w:tcPr>
          <w:p w14:paraId="77C1D268">
            <w:pPr>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4166" w:type="dxa"/>
            <w:tcBorders>
              <w:top w:val="single" w:color="000000" w:sz="4" w:space="0"/>
              <w:left w:val="single" w:color="000000" w:sz="4" w:space="0"/>
              <w:right w:val="single" w:color="000000" w:sz="4" w:space="0"/>
            </w:tcBorders>
            <w:noWrap w:val="0"/>
            <w:vAlign w:val="center"/>
          </w:tcPr>
          <w:p w14:paraId="6A6648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温州市龙湾区永中街道桥北村北山下路98号第五层三年租赁权</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2407CA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约420㎡</w:t>
            </w:r>
          </w:p>
        </w:tc>
        <w:tc>
          <w:tcPr>
            <w:tcW w:w="1747" w:type="dxa"/>
            <w:tcBorders>
              <w:top w:val="single" w:color="000000" w:sz="4" w:space="0"/>
              <w:left w:val="single" w:color="000000" w:sz="4" w:space="0"/>
              <w:right w:val="single" w:color="auto" w:sz="4" w:space="0"/>
            </w:tcBorders>
            <w:noWrap w:val="0"/>
            <w:vAlign w:val="center"/>
          </w:tcPr>
          <w:p w14:paraId="700BA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73483元</w:t>
            </w:r>
          </w:p>
        </w:tc>
        <w:tc>
          <w:tcPr>
            <w:tcW w:w="1128" w:type="dxa"/>
            <w:tcBorders>
              <w:top w:val="single" w:color="000000" w:sz="4" w:space="0"/>
              <w:left w:val="nil"/>
              <w:right w:val="single" w:color="auto" w:sz="4" w:space="0"/>
            </w:tcBorders>
            <w:noWrap w:val="0"/>
            <w:vAlign w:val="center"/>
          </w:tcPr>
          <w:p w14:paraId="7F90A33B">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6万元</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租期3年，租金（不含税）一年一付，先付后用，租赁期内租金不递增。</w:t>
            </w:r>
          </w:p>
          <w:p w14:paraId="7529FABC">
            <w:pPr>
              <w:keepNext w:val="0"/>
              <w:keepLines w:val="0"/>
              <w:numPr>
                <w:ilvl w:val="0"/>
                <w:numId w:val="0"/>
              </w:numPr>
              <w:suppressLineNumbers w:val="0"/>
              <w:spacing w:before="0" w:beforeAutospacing="0" w:after="0" w:afterAutospacing="0" w:line="300" w:lineRule="exact"/>
              <w:ind w:left="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2.装修期15天，不计租金及租期，原承租人不享有装修期，新承租人资格由村方认定。</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245745</wp:posOffset>
            </wp:positionH>
            <wp:positionV relativeFrom="paragraph">
              <wp:posOffset>-3703955</wp:posOffset>
            </wp:positionV>
            <wp:extent cx="5271770" cy="5833110"/>
            <wp:effectExtent l="0" t="0" r="5080" b="15240"/>
            <wp:wrapNone/>
            <wp:docPr id="2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桥北村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租赁履约保证金为首年租金成交价的</w:t>
      </w:r>
      <w:r>
        <w:rPr>
          <w:rFonts w:hint="eastAsia" w:ascii="宋体" w:hAnsi="宋体" w:cs="Times New Roman"/>
          <w:color w:val="auto"/>
          <w:sz w:val="24"/>
          <w:szCs w:val="24"/>
          <w:highlight w:val="none"/>
          <w:u w:val="none"/>
          <w:lang w:val="en-US" w:eastAsia="zh-CN"/>
        </w:rPr>
        <w:t>2</w:t>
      </w:r>
      <w:r>
        <w:rPr>
          <w:rFonts w:hint="eastAsia" w:ascii="宋体" w:hAnsi="宋体" w:eastAsia="宋体" w:cs="Times New Roman"/>
          <w:color w:val="auto"/>
          <w:sz w:val="24"/>
          <w:szCs w:val="24"/>
          <w:highlight w:val="none"/>
          <w:u w:val="none"/>
          <w:lang w:val="en-US" w:eastAsia="zh-CN"/>
        </w:rPr>
        <w:t>0%（取整数）</w:t>
      </w:r>
      <w:r>
        <w:rPr>
          <w:rFonts w:hint="eastAsia" w:ascii="宋体" w:hAnsi="宋体" w:cs="Times New Roman"/>
          <w:color w:val="auto"/>
          <w:sz w:val="24"/>
          <w:szCs w:val="24"/>
          <w:highlight w:val="none"/>
          <w:u w:val="none"/>
          <w:lang w:val="en-US" w:eastAsia="zh-CN"/>
        </w:rPr>
        <w:t>/标的</w:t>
      </w:r>
      <w:r>
        <w:rPr>
          <w:rFonts w:hint="eastAsia" w:ascii="宋体" w:hAnsi="宋体" w:eastAsia="宋体" w:cs="Times New Roman"/>
          <w:color w:val="auto"/>
          <w:sz w:val="24"/>
          <w:szCs w:val="24"/>
          <w:highlight w:val="none"/>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27</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温州市龙湾区永中街道桥北村集体经济组织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7月14日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245745</wp:posOffset>
            </wp:positionH>
            <wp:positionV relativeFrom="paragraph">
              <wp:posOffset>-2334895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2026年7月14日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7456;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2026年7月28日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温州市龙湾区永中街道桥北村集体经济组织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166"/>
        <w:gridCol w:w="1853"/>
        <w:gridCol w:w="1747"/>
        <w:gridCol w:w="1128"/>
      </w:tblGrid>
      <w:tr w14:paraId="55EA4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53B30AD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166" w:type="dxa"/>
            <w:tcBorders>
              <w:top w:val="single" w:color="000000" w:sz="4" w:space="0"/>
              <w:left w:val="single" w:color="000000" w:sz="4" w:space="0"/>
              <w:bottom w:val="single" w:color="000000" w:sz="4" w:space="0"/>
              <w:right w:val="single" w:color="000000" w:sz="4" w:space="0"/>
            </w:tcBorders>
            <w:noWrap w:val="0"/>
            <w:vAlign w:val="center"/>
          </w:tcPr>
          <w:p w14:paraId="1D1C69D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6872DB59">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747" w:type="dxa"/>
            <w:tcBorders>
              <w:top w:val="single" w:color="000000" w:sz="4" w:space="0"/>
              <w:left w:val="single" w:color="000000" w:sz="4" w:space="0"/>
              <w:bottom w:val="single" w:color="000000" w:sz="4" w:space="0"/>
              <w:right w:val="single" w:color="auto" w:sz="4" w:space="0"/>
            </w:tcBorders>
            <w:noWrap w:val="0"/>
            <w:vAlign w:val="center"/>
          </w:tcPr>
          <w:p w14:paraId="404743A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6898560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19DDAB55">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6FECECA">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714BE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7" w:hRule="atLeast"/>
          <w:jc w:val="center"/>
        </w:trPr>
        <w:tc>
          <w:tcPr>
            <w:tcW w:w="706" w:type="dxa"/>
            <w:tcBorders>
              <w:top w:val="single" w:color="000000" w:sz="4" w:space="0"/>
              <w:left w:val="single" w:color="auto" w:sz="4" w:space="0"/>
              <w:right w:val="single" w:color="000000" w:sz="4" w:space="0"/>
            </w:tcBorders>
            <w:noWrap w:val="0"/>
            <w:vAlign w:val="center"/>
          </w:tcPr>
          <w:p w14:paraId="7ADC5CC2">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Times New Roman" w:hAnsi="Times New Roman" w:eastAsia="楷体" w:cstheme="minorBidi"/>
                <w:kern w:val="2"/>
                <w:sz w:val="24"/>
                <w:szCs w:val="24"/>
                <w:lang w:val="en-US" w:eastAsia="zh-CN" w:bidi="ar-SA"/>
              </w:rPr>
              <w:t>1</w:t>
            </w:r>
          </w:p>
        </w:tc>
        <w:tc>
          <w:tcPr>
            <w:tcW w:w="4166" w:type="dxa"/>
            <w:tcBorders>
              <w:top w:val="single" w:color="000000" w:sz="4" w:space="0"/>
              <w:left w:val="single" w:color="000000" w:sz="4" w:space="0"/>
              <w:right w:val="single" w:color="000000" w:sz="4" w:space="0"/>
            </w:tcBorders>
            <w:noWrap w:val="0"/>
            <w:vAlign w:val="center"/>
          </w:tcPr>
          <w:p w14:paraId="758D7A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温州市龙湾区永中街道桥北村北山下路98号第四层三年租赁权</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22D76AB3">
            <w:pPr>
              <w:keepNext w:val="0"/>
              <w:keepLines w:val="0"/>
              <w:widowControl/>
              <w:suppressLineNumbers w:val="0"/>
              <w:spacing w:before="0" w:beforeAutospacing="0" w:after="0" w:afterAutospacing="0"/>
              <w:ind w:left="0" w:right="0"/>
              <w:jc w:val="center"/>
              <w:textAlignment w:val="center"/>
              <w:rPr>
                <w:rFonts w:hint="default"/>
                <w:szCs w:val="20"/>
              </w:rPr>
            </w:pPr>
            <w:r>
              <w:rPr>
                <w:rFonts w:hint="eastAsia" w:ascii="宋体" w:hAnsi="宋体" w:eastAsia="宋体" w:cs="宋体"/>
                <w:i w:val="0"/>
                <w:iCs w:val="0"/>
                <w:color w:val="000000"/>
                <w:kern w:val="0"/>
                <w:sz w:val="24"/>
                <w:szCs w:val="24"/>
                <w:u w:val="none"/>
                <w:lang w:val="en-US" w:eastAsia="zh-CN" w:bidi="ar"/>
              </w:rPr>
              <w:t>约420㎡</w:t>
            </w:r>
          </w:p>
        </w:tc>
        <w:tc>
          <w:tcPr>
            <w:tcW w:w="1747" w:type="dxa"/>
            <w:tcBorders>
              <w:top w:val="single" w:color="000000" w:sz="4" w:space="0"/>
              <w:left w:val="single" w:color="000000" w:sz="4" w:space="0"/>
              <w:right w:val="single" w:color="auto" w:sz="4" w:space="0"/>
            </w:tcBorders>
            <w:noWrap w:val="0"/>
            <w:vAlign w:val="center"/>
          </w:tcPr>
          <w:p w14:paraId="1F891F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kern w:val="2"/>
                <w:sz w:val="24"/>
                <w:szCs w:val="24"/>
                <w:highlight w:val="none"/>
                <w:lang w:val="en-US" w:eastAsia="zh-CN"/>
              </w:rPr>
            </w:pPr>
            <w:r>
              <w:rPr>
                <w:rFonts w:hint="eastAsia" w:ascii="宋体" w:hAnsi="宋体" w:cs="宋体"/>
                <w:i w:val="0"/>
                <w:iCs w:val="0"/>
                <w:color w:val="000000"/>
                <w:kern w:val="0"/>
                <w:sz w:val="24"/>
                <w:szCs w:val="24"/>
                <w:u w:val="none"/>
                <w:lang w:val="en-US" w:eastAsia="zh-CN" w:bidi="ar"/>
              </w:rPr>
              <w:t>73483元</w:t>
            </w:r>
          </w:p>
        </w:tc>
        <w:tc>
          <w:tcPr>
            <w:tcW w:w="1128" w:type="dxa"/>
            <w:tcBorders>
              <w:top w:val="single" w:color="000000" w:sz="4" w:space="0"/>
              <w:left w:val="nil"/>
              <w:right w:val="single" w:color="auto" w:sz="4" w:space="0"/>
            </w:tcBorders>
            <w:noWrap w:val="0"/>
            <w:vAlign w:val="center"/>
          </w:tcPr>
          <w:p w14:paraId="0ED954D9">
            <w:pPr>
              <w:keepNext w:val="0"/>
              <w:keepLines w:val="0"/>
              <w:suppressLineNumbers w:val="0"/>
              <w:spacing w:before="0" w:beforeAutospacing="0" w:after="0" w:afterAutospacing="0" w:line="300" w:lineRule="exact"/>
              <w:ind w:left="0" w:right="0"/>
              <w:jc w:val="center"/>
              <w:rPr>
                <w:rFonts w:hint="eastAsia" w:ascii="宋体" w:hAnsi="宋体" w:cs="宋体"/>
                <w:kern w:val="2"/>
                <w:sz w:val="24"/>
                <w:szCs w:val="24"/>
                <w:highlight w:val="none"/>
                <w:lang w:val="en-US" w:eastAsia="zh-CN" w:bidi="ar-SA"/>
              </w:rPr>
            </w:pPr>
            <w:r>
              <w:rPr>
                <w:rFonts w:hint="eastAsia" w:ascii="宋体" w:hAnsi="宋体" w:cs="宋体"/>
                <w:bCs/>
                <w:kern w:val="2"/>
                <w:sz w:val="24"/>
                <w:szCs w:val="24"/>
                <w:highlight w:val="none"/>
                <w:u w:val="none"/>
                <w:lang w:val="en-US" w:eastAsia="zh-CN" w:bidi="ar-SA"/>
              </w:rPr>
              <w:t>6万元</w:t>
            </w:r>
            <w:r>
              <w:rPr>
                <w:rFonts w:hint="eastAsia" w:ascii="宋体" w:hAnsi="宋体" w:eastAsia="宋体" w:cs="宋体"/>
                <w:bCs/>
                <w:kern w:val="2"/>
                <w:sz w:val="24"/>
                <w:szCs w:val="24"/>
                <w:highlight w:val="none"/>
                <w:u w:val="none"/>
                <w:lang w:val="en-US" w:eastAsia="zh-CN" w:bidi="ar-SA"/>
              </w:rPr>
              <w:t xml:space="preserve">     </w:t>
            </w:r>
          </w:p>
        </w:tc>
      </w:tr>
      <w:tr w14:paraId="60223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2" w:hRule="atLeast"/>
          <w:jc w:val="center"/>
        </w:trPr>
        <w:tc>
          <w:tcPr>
            <w:tcW w:w="706" w:type="dxa"/>
            <w:tcBorders>
              <w:top w:val="single" w:color="000000" w:sz="4" w:space="0"/>
              <w:left w:val="single" w:color="auto" w:sz="4" w:space="0"/>
              <w:right w:val="single" w:color="000000" w:sz="4" w:space="0"/>
            </w:tcBorders>
            <w:noWrap w:val="0"/>
            <w:vAlign w:val="center"/>
          </w:tcPr>
          <w:p w14:paraId="38CDA76B">
            <w:pPr>
              <w:keepNext w:val="0"/>
              <w:keepLines w:val="0"/>
              <w:suppressLineNumbers w:val="0"/>
              <w:spacing w:before="0" w:beforeAutospacing="0" w:after="0" w:afterAutospacing="0" w:line="320" w:lineRule="exact"/>
              <w:ind w:left="0" w:leftChars="0" w:right="0" w:rightChars="0"/>
              <w:jc w:val="center"/>
              <w:rPr>
                <w:rFonts w:hint="eastAsia" w:ascii="宋体" w:hAnsi="宋体" w:eastAsia="宋体" w:cs="宋体"/>
                <w:bCs/>
                <w:color w:val="000000"/>
                <w:sz w:val="24"/>
                <w:szCs w:val="24"/>
                <w:lang w:val="en-US" w:eastAsia="zh-CN"/>
              </w:rPr>
            </w:pPr>
            <w:r>
              <w:rPr>
                <w:rFonts w:hint="eastAsia" w:ascii="Times New Roman" w:hAnsi="Times New Roman" w:eastAsia="楷体" w:cstheme="minorBidi"/>
                <w:kern w:val="2"/>
                <w:sz w:val="24"/>
                <w:szCs w:val="24"/>
                <w:lang w:val="en-US" w:eastAsia="zh-CN" w:bidi="ar-SA"/>
              </w:rPr>
              <w:t>2</w:t>
            </w:r>
          </w:p>
        </w:tc>
        <w:tc>
          <w:tcPr>
            <w:tcW w:w="4166" w:type="dxa"/>
            <w:tcBorders>
              <w:top w:val="single" w:color="000000" w:sz="4" w:space="0"/>
              <w:left w:val="single" w:color="000000" w:sz="4" w:space="0"/>
              <w:right w:val="single" w:color="000000" w:sz="4" w:space="0"/>
            </w:tcBorders>
            <w:noWrap w:val="0"/>
            <w:vAlign w:val="center"/>
          </w:tcPr>
          <w:p w14:paraId="6CBD6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温州市龙湾区永中街道桥北村北山下路98号第五层三年租赁权</w:t>
            </w:r>
          </w:p>
        </w:tc>
        <w:tc>
          <w:tcPr>
            <w:tcW w:w="1853" w:type="dxa"/>
            <w:tcBorders>
              <w:top w:val="single" w:color="000000" w:sz="4" w:space="0"/>
              <w:left w:val="single" w:color="000000" w:sz="4" w:space="0"/>
              <w:bottom w:val="single" w:color="000000" w:sz="4" w:space="0"/>
              <w:right w:val="single" w:color="000000" w:sz="4" w:space="0"/>
            </w:tcBorders>
            <w:noWrap w:val="0"/>
            <w:vAlign w:val="center"/>
          </w:tcPr>
          <w:p w14:paraId="567CF1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约420㎡</w:t>
            </w:r>
          </w:p>
        </w:tc>
        <w:tc>
          <w:tcPr>
            <w:tcW w:w="1747" w:type="dxa"/>
            <w:tcBorders>
              <w:top w:val="single" w:color="000000" w:sz="4" w:space="0"/>
              <w:left w:val="single" w:color="000000" w:sz="4" w:space="0"/>
              <w:right w:val="single" w:color="auto" w:sz="4" w:space="0"/>
            </w:tcBorders>
            <w:noWrap w:val="0"/>
            <w:vAlign w:val="center"/>
          </w:tcPr>
          <w:p w14:paraId="64CA37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73483元</w:t>
            </w:r>
          </w:p>
        </w:tc>
        <w:tc>
          <w:tcPr>
            <w:tcW w:w="1128" w:type="dxa"/>
            <w:tcBorders>
              <w:top w:val="single" w:color="000000" w:sz="4" w:space="0"/>
              <w:left w:val="nil"/>
              <w:right w:val="single" w:color="auto" w:sz="4" w:space="0"/>
            </w:tcBorders>
            <w:noWrap w:val="0"/>
            <w:vAlign w:val="center"/>
          </w:tcPr>
          <w:p w14:paraId="0C71D65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6万元</w:t>
            </w:r>
          </w:p>
        </w:tc>
      </w:tr>
      <w:tr w14:paraId="122C5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E00BB69">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租期3年，租金（不含税）一年一付，先付后用，租赁期内租金不递增。</w:t>
            </w:r>
          </w:p>
          <w:p w14:paraId="202281FB">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2.装修期15天，不计租金及租期，原承租人不享有装修期，新承租人资格由村方认定。</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-1671955</wp:posOffset>
            </wp:positionV>
            <wp:extent cx="5271770" cy="5833110"/>
            <wp:effectExtent l="0" t="0" r="5080" b="15240"/>
            <wp:wrapNone/>
            <wp:docPr id="27"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78720"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2026年7月14日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9504;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7月28日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4</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具体租赁事项以竞得人与温州市龙湾区永中街道桥北村集体经济组织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163D2CD3">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温州市龙湾区永中街道桥北村集体经济组织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27D6D52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396C4AB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1B9C7648">
      <w:pPr>
        <w:keepNext w:val="0"/>
        <w:keepLines w:val="0"/>
        <w:pageBreakBefore w:val="0"/>
        <w:widowControl w:val="0"/>
        <w:kinsoku/>
        <w:wordWrap w:val="0"/>
        <w:overflowPunct/>
        <w:topLinePunct w:val="0"/>
        <w:autoSpaceDE/>
        <w:autoSpaceDN/>
        <w:bidi w:val="0"/>
        <w:adjustRightInd/>
        <w:snapToGrid/>
        <w:spacing w:line="40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w:t>
      </w:r>
      <w:r>
        <w:rPr>
          <w:rFonts w:hint="eastAsia" w:ascii="宋体" w:hAnsi="宋体" w:cs="宋体"/>
          <w:color w:val="auto"/>
          <w:sz w:val="24"/>
          <w:szCs w:val="24"/>
          <w:highlight w:val="none"/>
          <w:lang w:val="en-US" w:eastAsia="zh-CN"/>
        </w:rPr>
        <w:t>建筑</w:t>
      </w:r>
      <w:r>
        <w:rPr>
          <w:rFonts w:hint="eastAsia" w:ascii="宋体" w:hAnsi="宋体" w:cs="宋体"/>
          <w:color w:val="auto"/>
          <w:sz w:val="24"/>
          <w:szCs w:val="24"/>
          <w:highlight w:val="none"/>
        </w:rPr>
        <w:t>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78D57A21">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436B7C51">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15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single"/>
          <w:lang w:eastAsia="zh-CN"/>
        </w:rPr>
        <w:t>。</w:t>
      </w:r>
    </w:p>
    <w:p w14:paraId="44643BD0">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7E83D9AF">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color w:val="auto"/>
          <w:szCs w:val="24"/>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4298175">
      <w:pPr>
        <w:pStyle w:val="4"/>
        <w:keepNext w:val="0"/>
        <w:keepLines w:val="0"/>
        <w:pageBreakBefore w:val="0"/>
        <w:widowControl w:val="0"/>
        <w:kinsoku/>
        <w:overflowPunct/>
        <w:topLinePunct w:val="0"/>
        <w:autoSpaceDE/>
        <w:autoSpaceDN/>
        <w:bidi w:val="0"/>
        <w:adjustRightInd/>
        <w:snapToGrid/>
        <w:spacing w:line="400" w:lineRule="exact"/>
        <w:ind w:firstLine="482"/>
        <w:textAlignment w:val="auto"/>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57A89652">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3A9B3E9B">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F8C564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w:t>
      </w: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-3642360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018F9BD6">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9ECCAD0">
      <w:pPr>
        <w:pStyle w:val="4"/>
        <w:keepNext w:val="0"/>
        <w:keepLines w:val="0"/>
        <w:pageBreakBefore w:val="0"/>
        <w:widowControl w:val="0"/>
        <w:kinsoku/>
        <w:overflowPunct/>
        <w:topLinePunct w:val="0"/>
        <w:autoSpaceDE/>
        <w:autoSpaceDN/>
        <w:bidi w:val="0"/>
        <w:adjustRightInd/>
        <w:snapToGrid/>
        <w:spacing w:line="400" w:lineRule="exact"/>
        <w:ind w:left="0" w:leftChars="0" w:firstLine="480" w:firstLineChars="200"/>
        <w:textAlignment w:val="auto"/>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4.</w:t>
      </w:r>
      <w:r>
        <w:rPr>
          <w:rFonts w:hint="eastAsia" w:ascii="宋体" w:hAnsi="宋体" w:eastAsia="宋体" w:cs="宋体"/>
          <w:color w:val="auto"/>
          <w:szCs w:val="24"/>
          <w:highlight w:val="none"/>
          <w:u w:val="single"/>
          <w:lang w:val="en-US" w:eastAsia="zh-CN"/>
        </w:rPr>
        <w:t>租期3年，租金（不含税）一年一付，先付后用，租赁期内租金不递增。</w:t>
      </w:r>
      <w:r>
        <w:rPr>
          <w:rFonts w:hint="eastAsia" w:ascii="宋体" w:hAnsi="宋体" w:cs="宋体"/>
          <w:color w:val="auto"/>
          <w:szCs w:val="24"/>
          <w:highlight w:val="none"/>
          <w:u w:val="single"/>
          <w:lang w:val="en-US" w:eastAsia="zh-CN"/>
        </w:rPr>
        <w:t>下期租金应在上期租赁期限届满前1个月付清。</w:t>
      </w:r>
    </w:p>
    <w:p w14:paraId="5BFAD865">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B528B27">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cs="宋体"/>
          <w:color w:val="auto"/>
          <w:szCs w:val="24"/>
          <w:highlight w:val="none"/>
        </w:rPr>
      </w:pPr>
      <w:r>
        <w:rPr>
          <w:rFonts w:hint="eastAsia" w:ascii="宋体" w:hAnsi="宋体" w:cs="宋体"/>
          <w:color w:val="auto"/>
          <w:szCs w:val="24"/>
          <w:highlight w:val="none"/>
        </w:rPr>
        <w:t>（三）</w:t>
      </w:r>
      <w:r>
        <w:rPr>
          <w:rFonts w:hint="eastAsia" w:ascii="宋体" w:hAnsi="宋体" w:cs="宋体"/>
          <w:sz w:val="24"/>
          <w:szCs w:val="24"/>
          <w:lang w:eastAsia="zh-CN"/>
        </w:rPr>
        <w:t>租金不含税，甲方收齐</w:t>
      </w:r>
      <w:r>
        <w:rPr>
          <w:rFonts w:hint="eastAsia" w:ascii="宋体" w:hAnsi="宋体" w:cs="宋体"/>
          <w:sz w:val="24"/>
          <w:szCs w:val="24"/>
          <w:lang w:val="en-US" w:eastAsia="zh-CN"/>
        </w:rPr>
        <w:t>首</w:t>
      </w:r>
      <w:r>
        <w:rPr>
          <w:rFonts w:hint="eastAsia" w:ascii="宋体" w:hAnsi="宋体" w:cs="宋体"/>
          <w:sz w:val="24"/>
          <w:szCs w:val="24"/>
          <w:lang w:eastAsia="zh-CN"/>
        </w:rPr>
        <w:t>年租金后向乙方开具</w:t>
      </w:r>
      <w:r>
        <w:rPr>
          <w:rFonts w:hint="eastAsia" w:ascii="宋体" w:hAnsi="宋体" w:cs="宋体"/>
          <w:sz w:val="24"/>
          <w:szCs w:val="24"/>
          <w:lang w:val="en-US" w:eastAsia="zh-CN"/>
        </w:rPr>
        <w:t>租金发票，租赁税等一切租赁期间产生的税、费均由乙方承担并结算（含甲方因租赁关系需向税务等有关部门缴纳的一切税费）</w:t>
      </w:r>
      <w:r>
        <w:rPr>
          <w:rFonts w:hint="eastAsia" w:ascii="宋体" w:hAnsi="宋体" w:cs="宋体"/>
          <w:color w:val="auto"/>
          <w:szCs w:val="24"/>
          <w:highlight w:val="none"/>
        </w:rPr>
        <w:t>。</w:t>
      </w:r>
    </w:p>
    <w:p w14:paraId="23E9774C">
      <w:pPr>
        <w:pStyle w:val="4"/>
        <w:keepNext w:val="0"/>
        <w:keepLines w:val="0"/>
        <w:pageBreakBefore w:val="0"/>
        <w:widowControl w:val="0"/>
        <w:kinsoku/>
        <w:overflowPunct/>
        <w:topLinePunct w:val="0"/>
        <w:autoSpaceDE/>
        <w:autoSpaceDN/>
        <w:bidi w:val="0"/>
        <w:adjustRightInd/>
        <w:snapToGrid/>
        <w:spacing w:line="40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1FABC3B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第四条  租赁房产交付标准</w:t>
      </w:r>
    </w:p>
    <w:p w14:paraId="03E15F5A">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48CD7E1B">
      <w:pPr>
        <w:keepNext w:val="0"/>
        <w:keepLines w:val="0"/>
        <w:pageBreakBefore w:val="0"/>
        <w:widowControl w:val="0"/>
        <w:tabs>
          <w:tab w:val="left" w:pos="1620"/>
          <w:tab w:val="left" w:pos="1800"/>
        </w:tabs>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第五条  租赁期间房产维护及其他事项</w:t>
      </w:r>
    </w:p>
    <w:p w14:paraId="7ADB030F">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7D879C5B">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288FF7D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30F56785">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47C61B0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F9C3E7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-2245360</wp:posOffset>
            </wp:positionV>
            <wp:extent cx="5271770" cy="5833110"/>
            <wp:effectExtent l="0" t="0" r="5080" b="15240"/>
            <wp:wrapNone/>
            <wp:docPr id="3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1D71DD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6DC73862">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7DBDC24E">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576E0D86">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0D9A441">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55327F27">
      <w:pPr>
        <w:keepNext w:val="0"/>
        <w:keepLines w:val="0"/>
        <w:pageBreakBefore w:val="0"/>
        <w:widowControl w:val="0"/>
        <w:kinsoku/>
        <w:overflowPunct/>
        <w:topLinePunct w:val="0"/>
        <w:autoSpaceDE/>
        <w:autoSpaceDN/>
        <w:bidi w:val="0"/>
        <w:adjustRightInd/>
        <w:snapToGrid/>
        <w:spacing w:line="400" w:lineRule="exact"/>
        <w:ind w:firstLine="475" w:firstLineChars="198"/>
        <w:jc w:val="left"/>
        <w:textAlignment w:val="auto"/>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0ED151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第六条 租赁合同的变更、解除和终止</w:t>
      </w:r>
    </w:p>
    <w:p w14:paraId="534970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27F5D64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79DDCF4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26711B8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（四）租赁期间，乙方有下列情形之一的，甲方有权解除租赁合同：</w:t>
      </w:r>
    </w:p>
    <w:p w14:paraId="60F6DF9F">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490B18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47468C5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0B223C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0C982D17">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5659EFA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80AD4">
      <w:pPr>
        <w:pStyle w:val="4"/>
        <w:keepNext w:val="0"/>
        <w:keepLines w:val="0"/>
        <w:pageBreakBefore w:val="0"/>
        <w:widowControl w:val="0"/>
        <w:kinsoku/>
        <w:overflowPunct/>
        <w:topLinePunct w:val="0"/>
        <w:autoSpaceDE/>
        <w:autoSpaceDN/>
        <w:bidi w:val="0"/>
        <w:adjustRightInd/>
        <w:snapToGrid/>
        <w:spacing w:line="400" w:lineRule="exact"/>
        <w:textAlignment w:val="auto"/>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03A0D0A">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AE9034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（五）租赁期间，甲方有下列情形之一的，乙方有权解除租赁合同：</w:t>
      </w:r>
    </w:p>
    <w:p w14:paraId="7650B50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AB4F2A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058BEF65">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（六）甲乙双方任何一方若出</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-3515360</wp:posOffset>
            </wp:positionV>
            <wp:extent cx="5271770" cy="5833110"/>
            <wp:effectExtent l="0" t="0" r="5080" b="15240"/>
            <wp:wrapNone/>
            <wp:docPr id="3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现符合上述第（三）、（四）款单方解除合同情形时，守约方解除合同的书面通知送达对方时生效，生效当天本合同解除。</w:t>
      </w:r>
    </w:p>
    <w:p w14:paraId="093042B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（七）租赁合同终止：</w:t>
      </w:r>
    </w:p>
    <w:p w14:paraId="357F9C57">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E831E5B">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36AFC9D">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091D76CA">
      <w:pPr>
        <w:keepNext w:val="0"/>
        <w:keepLines w:val="0"/>
        <w:pageBreakBefore w:val="0"/>
        <w:widowControl w:val="0"/>
        <w:tabs>
          <w:tab w:val="left" w:pos="2520"/>
        </w:tabs>
        <w:kinsoku/>
        <w:overflowPunct/>
        <w:topLinePunct w:val="0"/>
        <w:autoSpaceDE/>
        <w:autoSpaceDN/>
        <w:bidi w:val="0"/>
        <w:adjustRightInd/>
        <w:snapToGrid/>
        <w:spacing w:line="400" w:lineRule="exact"/>
        <w:ind w:left="304" w:leftChars="145" w:firstLine="241" w:firstLineChars="100"/>
        <w:textAlignment w:val="auto"/>
        <w:rPr>
          <w:rFonts w:ascii="宋体" w:hAnsi="宋体" w:cs="宋体"/>
          <w:sz w:val="24"/>
          <w:szCs w:val="24"/>
        </w:rPr>
      </w:pPr>
      <w:r>
        <w:rPr>
          <w:rFonts w:hint="eastAsia" w:ascii="宋体" w:hAnsi="宋体" w:cs="宋体"/>
          <w:b/>
          <w:sz w:val="24"/>
          <w:szCs w:val="24"/>
        </w:rPr>
        <w:t>第七条  违约责任</w:t>
      </w:r>
    </w:p>
    <w:p w14:paraId="4038A75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5161A07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33F48AE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10730F5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362BED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1B380EF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6FA8DDC5">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第八条  免责条款</w:t>
      </w:r>
    </w:p>
    <w:p w14:paraId="750AD58E">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25EB5B38">
      <w:pPr>
        <w:keepNext w:val="0"/>
        <w:keepLines w:val="0"/>
        <w:pageBreakBefore w:val="0"/>
        <w:widowControl w:val="0"/>
        <w:kinsoku/>
        <w:overflowPunct/>
        <w:topLinePunct w:val="0"/>
        <w:autoSpaceDE/>
        <w:autoSpaceDN/>
        <w:bidi w:val="0"/>
        <w:adjustRightInd/>
        <w:snapToGrid/>
        <w:spacing w:line="400" w:lineRule="exact"/>
        <w:ind w:firstLine="480" w:firstLineChars="200"/>
        <w:jc w:val="left"/>
        <w:textAlignment w:val="auto"/>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42772113">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-2499360</wp:posOffset>
            </wp:positionV>
            <wp:extent cx="5271770" cy="5833110"/>
            <wp:effectExtent l="0" t="0" r="5080" b="15240"/>
            <wp:wrapNone/>
            <wp:docPr id="3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3CAF56FA">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第九条  甲方的权利和义务</w:t>
      </w:r>
    </w:p>
    <w:p w14:paraId="23B296A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（一）按合同规定收取租金及相关费用。</w:t>
      </w:r>
    </w:p>
    <w:p w14:paraId="6895C7CE">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6B1F81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（三）向乙方追缴应缴或拖欠的有关费用。</w:t>
      </w:r>
    </w:p>
    <w:p w14:paraId="1F49306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（四）乙方未履行合同约定义务的，责令乙方限期整改完毕。</w:t>
      </w:r>
    </w:p>
    <w:p w14:paraId="2AB9AE2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（五）依据本合同的有关规定解除本合同。</w:t>
      </w:r>
    </w:p>
    <w:p w14:paraId="017BE5C9">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rPr>
      </w:pPr>
      <w:r>
        <w:rPr>
          <w:rFonts w:hint="eastAsia" w:ascii="宋体" w:hAnsi="宋体" w:cs="宋体"/>
          <w:b/>
          <w:sz w:val="24"/>
          <w:szCs w:val="24"/>
        </w:rPr>
        <w:t>第十条  乙方的权利及义务</w:t>
      </w:r>
    </w:p>
    <w:p w14:paraId="0D7AC39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（一）按本合同的有关规定取得租赁房产的使用权。</w:t>
      </w:r>
    </w:p>
    <w:p w14:paraId="05D5E45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（二）按时交纳所有应缴费用。</w:t>
      </w:r>
    </w:p>
    <w:p w14:paraId="51CE872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46FACFE8">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4D0077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48E9FBED">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0961585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（七）依据本合同的有关规定解除本合同。</w:t>
      </w:r>
    </w:p>
    <w:p w14:paraId="4A6DEC5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rPr>
        <w:t>第十一条  其他约定</w:t>
      </w:r>
    </w:p>
    <w:p w14:paraId="39C04BC2">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sz w:val="24"/>
          <w:szCs w:val="24"/>
          <w:u w:val="none"/>
          <w:lang w:eastAsia="zh-CN"/>
        </w:rPr>
      </w:pP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一</w:t>
      </w:r>
      <w:r>
        <w:rPr>
          <w:rFonts w:hint="eastAsia" w:ascii="宋体" w:hAnsi="宋体" w:cs="宋体"/>
          <w:b w:val="0"/>
          <w:bCs/>
          <w:sz w:val="24"/>
          <w:szCs w:val="24"/>
          <w:u w:val="none"/>
          <w:lang w:eastAsia="zh-CN"/>
        </w:rPr>
        <w:t>）</w:t>
      </w:r>
      <w:r>
        <w:rPr>
          <w:rFonts w:hint="eastAsia" w:ascii="宋体" w:hAnsi="宋体" w:cs="宋体"/>
          <w:b w:val="0"/>
          <w:bCs/>
          <w:sz w:val="24"/>
          <w:szCs w:val="24"/>
          <w:u w:val="none"/>
          <w:lang w:val="en-US" w:eastAsia="zh-CN"/>
        </w:rPr>
        <w:t>租赁物</w:t>
      </w:r>
      <w:r>
        <w:rPr>
          <w:rFonts w:hint="eastAsia" w:ascii="宋体" w:hAnsi="宋体" w:cs="宋体"/>
          <w:b w:val="0"/>
          <w:bCs/>
          <w:sz w:val="24"/>
          <w:szCs w:val="24"/>
          <w:u w:val="none"/>
        </w:rPr>
        <w:t>生产安全、消防安全等一切责任均由</w:t>
      </w:r>
      <w:r>
        <w:rPr>
          <w:rFonts w:hint="eastAsia" w:ascii="宋体" w:hAnsi="宋体" w:cs="宋体"/>
          <w:b w:val="0"/>
          <w:bCs/>
          <w:sz w:val="24"/>
          <w:szCs w:val="24"/>
          <w:u w:val="none"/>
          <w:lang w:val="en-US" w:eastAsia="zh-CN"/>
        </w:rPr>
        <w:t>乙方</w:t>
      </w:r>
      <w:r>
        <w:rPr>
          <w:rFonts w:hint="eastAsia" w:ascii="宋体" w:hAnsi="宋体" w:cs="宋体"/>
          <w:b w:val="0"/>
          <w:bCs/>
          <w:sz w:val="24"/>
          <w:szCs w:val="24"/>
          <w:u w:val="none"/>
        </w:rPr>
        <w:t>自行承担</w:t>
      </w:r>
      <w:r>
        <w:rPr>
          <w:rFonts w:hint="eastAsia" w:ascii="宋体" w:hAnsi="宋体" w:cs="宋体"/>
          <w:b w:val="0"/>
          <w:bCs/>
          <w:sz w:val="24"/>
          <w:szCs w:val="24"/>
          <w:u w:val="none"/>
          <w:lang w:eastAsia="zh-CN"/>
        </w:rPr>
        <w:t>。</w:t>
      </w:r>
    </w:p>
    <w:p w14:paraId="70700E2B">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91D84C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sz w:val="24"/>
          <w:szCs w:val="24"/>
        </w:rPr>
        <w:t>第十二条  争议的解决方式</w:t>
      </w:r>
    </w:p>
    <w:p w14:paraId="38BD4497">
      <w:pPr>
        <w:keepNext w:val="0"/>
        <w:keepLines w:val="0"/>
        <w:pageBreakBefore w:val="0"/>
        <w:widowControl w:val="0"/>
        <w:kinsoku/>
        <w:overflowPunct/>
        <w:topLinePunct w:val="0"/>
        <w:autoSpaceDE/>
        <w:autoSpaceDN/>
        <w:bidi w:val="0"/>
        <w:adjustRightInd/>
        <w:snapToGrid/>
        <w:spacing w:line="400" w:lineRule="exact"/>
        <w:ind w:firstLine="513" w:firstLineChars="214"/>
        <w:textAlignment w:val="auto"/>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1DE4A5D7">
      <w:pPr>
        <w:keepNext w:val="0"/>
        <w:keepLines w:val="0"/>
        <w:pageBreakBefore w:val="0"/>
        <w:widowControl w:val="0"/>
        <w:kinsoku/>
        <w:overflowPunct/>
        <w:topLinePunct w:val="0"/>
        <w:autoSpaceDE/>
        <w:autoSpaceDN/>
        <w:bidi w:val="0"/>
        <w:adjustRightInd/>
        <w:snapToGrid/>
        <w:spacing w:line="400" w:lineRule="exact"/>
        <w:ind w:firstLine="482" w:firstLineChars="200"/>
        <w:textAlignment w:val="auto"/>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10D6E26F">
      <w:pPr>
        <w:pStyle w:val="4"/>
        <w:keepNext w:val="0"/>
        <w:keepLines w:val="0"/>
        <w:pageBreakBefore w:val="0"/>
        <w:widowControl w:val="0"/>
        <w:kinsoku/>
        <w:overflowPunct/>
        <w:topLinePunct w:val="0"/>
        <w:autoSpaceDE/>
        <w:autoSpaceDN/>
        <w:bidi w:val="0"/>
        <w:adjustRightInd/>
        <w:snapToGrid/>
        <w:spacing w:line="400" w:lineRule="exact"/>
        <w:ind w:firstLine="472" w:firstLineChars="196"/>
        <w:textAlignment w:val="auto"/>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06115F3D">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5A867D52">
      <w:pPr>
        <w:pStyle w:val="4"/>
        <w:keepNext w:val="0"/>
        <w:keepLines w:val="0"/>
        <w:pageBreakBefore w:val="0"/>
        <w:widowControl w:val="0"/>
        <w:kinsoku/>
        <w:overflowPunct/>
        <w:topLinePunct w:val="0"/>
        <w:autoSpaceDE/>
        <w:autoSpaceDN/>
        <w:bidi w:val="0"/>
        <w:adjustRightInd/>
        <w:snapToGrid/>
        <w:spacing w:line="400" w:lineRule="exact"/>
        <w:ind w:left="240" w:hanging="240" w:hangingChars="100"/>
        <w:textAlignment w:val="auto"/>
        <w:rPr>
          <w:rFonts w:ascii="宋体" w:hAnsi="宋体" w:cs="宋体"/>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-1991360</wp:posOffset>
            </wp:positionV>
            <wp:extent cx="5271770" cy="5833110"/>
            <wp:effectExtent l="0" t="0" r="5080" b="15240"/>
            <wp:wrapNone/>
            <wp:docPr id="3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4320" w:firstLineChars="1800"/>
        <w:rPr>
          <w:rFonts w:hint="eastAsia" w:ascii="宋体" w:hAnsi="宋体" w:cs="宋体"/>
          <w:sz w:val="24"/>
          <w:szCs w:val="24"/>
        </w:rPr>
      </w:pP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6570A996">
      <w:pPr>
        <w:spacing w:line="380" w:lineRule="exact"/>
        <w:ind w:right="480" w:firstLine="4320" w:firstLineChars="1800"/>
        <w:rPr>
          <w:rFonts w:hint="eastAsia" w:ascii="宋体" w:hAnsi="宋体" w:cs="宋体"/>
          <w:sz w:val="24"/>
          <w:szCs w:val="24"/>
        </w:rPr>
      </w:pPr>
    </w:p>
    <w:p w14:paraId="55ADA127">
      <w:pPr>
        <w:spacing w:line="380" w:lineRule="exact"/>
        <w:ind w:right="480" w:firstLine="4320" w:firstLineChars="1800"/>
        <w:rPr>
          <w:rFonts w:hint="eastAsia" w:ascii="宋体" w:hAnsi="宋体" w:cs="宋体"/>
          <w:sz w:val="24"/>
          <w:szCs w:val="24"/>
        </w:rPr>
      </w:pPr>
    </w:p>
    <w:p w14:paraId="7B292491">
      <w:pPr>
        <w:spacing w:line="380" w:lineRule="exact"/>
        <w:ind w:right="480" w:firstLine="4320" w:firstLineChars="1800"/>
        <w:rPr>
          <w:rFonts w:hint="eastAsia" w:ascii="宋体" w:hAnsi="宋体" w:cs="宋体"/>
          <w:sz w:val="24"/>
          <w:szCs w:val="24"/>
        </w:rPr>
      </w:pPr>
    </w:p>
    <w:p w14:paraId="14AEED24">
      <w:pPr>
        <w:spacing w:line="380" w:lineRule="exact"/>
        <w:ind w:right="480"/>
        <w:rPr>
          <w:rFonts w:hint="eastAsia" w:ascii="宋体" w:hAnsi="宋体" w:cs="宋体"/>
          <w:sz w:val="24"/>
          <w:szCs w:val="24"/>
        </w:rPr>
      </w:pPr>
    </w:p>
    <w:p w14:paraId="5533F2B5">
      <w:pPr>
        <w:pStyle w:val="3"/>
        <w:rPr>
          <w:rFonts w:hint="eastAsia"/>
        </w:rPr>
      </w:pPr>
    </w:p>
    <w:p w14:paraId="388AD7F1">
      <w:pPr>
        <w:spacing w:line="380" w:lineRule="exact"/>
        <w:ind w:right="480"/>
        <w:rPr>
          <w:rFonts w:hint="eastAsia" w:ascii="宋体" w:hAnsi="宋体" w:cs="宋体"/>
          <w:sz w:val="24"/>
          <w:szCs w:val="24"/>
        </w:rPr>
      </w:pPr>
    </w:p>
    <w:p w14:paraId="0B986B21">
      <w:pPr>
        <w:tabs>
          <w:tab w:val="left" w:pos="0"/>
          <w:tab w:val="center" w:pos="4200"/>
        </w:tabs>
        <w:spacing w:line="520" w:lineRule="exact"/>
        <w:ind w:right="105" w:rightChars="50"/>
        <w:jc w:val="both"/>
        <w:rPr>
          <w:rFonts w:hint="eastAsia" w:ascii="黑体" w:hAnsi="黑体" w:eastAsia="黑体" w:cs="黑体"/>
          <w:sz w:val="36"/>
          <w:szCs w:val="36"/>
        </w:rPr>
      </w:pPr>
    </w:p>
    <w:p w14:paraId="7D1AA312">
      <w:pPr>
        <w:tabs>
          <w:tab w:val="left" w:pos="0"/>
          <w:tab w:val="center" w:pos="4200"/>
        </w:tabs>
        <w:spacing w:line="520" w:lineRule="exact"/>
        <w:ind w:right="105" w:rightChars="50"/>
        <w:jc w:val="center"/>
        <w:rPr>
          <w:rFonts w:hint="eastAsia" w:ascii="黑体" w:hAnsi="黑体" w:eastAsia="黑体" w:cs="黑体"/>
          <w:sz w:val="36"/>
          <w:szCs w:val="36"/>
        </w:rPr>
      </w:pPr>
    </w:p>
    <w:p w14:paraId="27A3F40F">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6617A391">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3A626AA4">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1421A5F8">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5677F767">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3577CFC7">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7EA838C2">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2B8997FE">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4EA11205">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2515CA4D">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635EA30E">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262DAA36">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0724065A">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201A36A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79B74BB3">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382CD249">
      <w:pPr>
        <w:spacing w:line="380" w:lineRule="exact"/>
        <w:rPr>
          <w:rFonts w:hint="eastAsia" w:ascii="宋体" w:hAnsi="宋体" w:cs="宋体"/>
          <w:sz w:val="21"/>
          <w:szCs w:val="21"/>
        </w:rPr>
      </w:pPr>
    </w:p>
    <w:p w14:paraId="6D90AE09">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3F0E7A3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421C299B">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0D8960DD">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3AB3402">
      <w:pPr>
        <w:pStyle w:val="18"/>
        <w:spacing w:line="380" w:lineRule="exact"/>
        <w:ind w:firstLine="3885" w:firstLineChars="1850"/>
        <w:rPr>
          <w:rFonts w:hint="eastAsia" w:ascii="华文仿宋" w:hAnsi="华文仿宋" w:eastAsia="华文仿宋" w:cs="华文仿宋"/>
          <w:sz w:val="21"/>
          <w:szCs w:val="21"/>
        </w:rPr>
      </w:pPr>
    </w:p>
    <w:p w14:paraId="593DD76B">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70528;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WwtB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E80B959">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7E03483">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681A5D2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0B20DA9"/>
                  </w:txbxContent>
                </v:textbox>
              </v:shape>
            </w:pict>
          </mc:Fallback>
        </mc:AlternateContent>
      </w:r>
    </w:p>
    <w:p w14:paraId="0E3C7DA2"/>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4F77D9"/>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11582</Words>
  <Characters>11846</Characters>
  <Lines>74</Lines>
  <Paragraphs>20</Paragraphs>
  <TotalTime>1</TotalTime>
  <ScaleCrop>false</ScaleCrop>
  <LinksUpToDate>false</LinksUpToDate>
  <CharactersWithSpaces>13276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2026-07-14T01:32:58Z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