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52778897">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温州市龙湾区永中西路御溪景苑5幢103室五年租赁权</w:t>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2026年7月23日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37EC9805">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温州市龙湾区永中西路御溪景苑5幢103室五年租赁权</w:t>
      </w: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2026年7月30日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2026年7月31日上午10时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温州市龙湾区永中西路御溪景苑5幢103室五年租赁权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97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140"/>
        <w:gridCol w:w="1839"/>
        <w:gridCol w:w="1725"/>
        <w:gridCol w:w="1440"/>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C1E2F66">
            <w:pPr>
              <w:keepNext w:val="0"/>
              <w:keepLines w:val="0"/>
              <w:widowControl/>
              <w:suppressLineNumbers w:val="0"/>
              <w:spacing w:before="0" w:beforeAutospacing="0" w:after="0" w:afterAutospacing="0"/>
              <w:ind w:left="0" w:right="0"/>
              <w:jc w:val="center"/>
              <w:rPr>
                <w:rFonts w:hint="eastAsia" w:ascii="Times New Roman" w:hAnsi="Times New Roman"/>
                <w:b/>
                <w:bCs/>
                <w:color w:val="auto"/>
                <w:sz w:val="24"/>
                <w:szCs w:val="24"/>
                <w:lang w:val="en-US" w:eastAsia="zh-CN"/>
              </w:rPr>
            </w:pPr>
            <w:r>
              <w:rPr>
                <w:rFonts w:hint="eastAsia" w:ascii="Times New Roman" w:hAnsi="Times New Roman"/>
                <w:b/>
                <w:bCs/>
                <w:color w:val="auto"/>
                <w:sz w:val="24"/>
                <w:szCs w:val="24"/>
                <w:lang w:val="en-US" w:eastAsia="zh-CN"/>
              </w:rPr>
              <w:t>首年租金</w:t>
            </w:r>
          </w:p>
          <w:p w14:paraId="0A739530">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lang w:val="en-US" w:eastAsia="zh-CN" w:bidi="ar"/>
              </w:rPr>
            </w:pPr>
            <w:r>
              <w:rPr>
                <w:rFonts w:hint="eastAsia" w:ascii="Times New Roman" w:hAnsi="Times New Roman"/>
                <w:b/>
                <w:bCs/>
                <w:color w:val="auto"/>
                <w:sz w:val="24"/>
                <w:szCs w:val="24"/>
                <w:lang w:val="en-US" w:eastAsia="zh-CN"/>
              </w:rPr>
              <w:t>起始价</w:t>
            </w:r>
          </w:p>
        </w:tc>
        <w:tc>
          <w:tcPr>
            <w:tcW w:w="1440" w:type="dxa"/>
            <w:tcBorders>
              <w:top w:val="single" w:color="000000" w:sz="4" w:space="0"/>
              <w:left w:val="nil"/>
              <w:bottom w:val="single" w:color="000000" w:sz="4" w:space="0"/>
              <w:right w:val="single" w:color="auto" w:sz="4" w:space="0"/>
            </w:tcBorders>
            <w:noWrap w:val="0"/>
            <w:vAlign w:val="center"/>
          </w:tcPr>
          <w:p w14:paraId="52C6CC90">
            <w:pPr>
              <w:keepNext w:val="0"/>
              <w:keepLines w:val="0"/>
              <w:widowControl/>
              <w:suppressLineNumbers w:val="0"/>
              <w:spacing w:before="0" w:beforeAutospacing="0" w:after="0" w:afterAutospacing="0"/>
              <w:ind w:left="0" w:right="0"/>
              <w:jc w:val="center"/>
              <w:rPr>
                <w:rFonts w:hint="default" w:ascii="Times New Roman" w:hAnsi="Times New Roman"/>
                <w:b/>
                <w:bCs/>
                <w:sz w:val="24"/>
                <w:szCs w:val="24"/>
                <w:lang w:val="en-US" w:eastAsia="zh-CN"/>
              </w:rPr>
            </w:pPr>
            <w:r>
              <w:rPr>
                <w:rFonts w:hint="eastAsia" w:ascii="Times New Roman" w:hAnsi="Times New Roman"/>
                <w:b/>
                <w:bCs/>
                <w:sz w:val="24"/>
                <w:szCs w:val="24"/>
                <w:lang w:val="en-US" w:eastAsia="zh-CN"/>
              </w:rPr>
              <w:t>竞价</w:t>
            </w:r>
          </w:p>
          <w:p w14:paraId="6172D4D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kern w:val="2"/>
                <w:sz w:val="24"/>
                <w:szCs w:val="24"/>
                <w:lang w:val="en-US" w:eastAsia="zh-CN" w:bidi="ar-SA"/>
              </w:rPr>
            </w:pPr>
            <w:r>
              <w:rPr>
                <w:rFonts w:hint="eastAsia" w:ascii="Times New Roman" w:hAnsi="Times New Roman"/>
                <w:b/>
                <w:bCs/>
                <w:sz w:val="24"/>
                <w:szCs w:val="24"/>
                <w:lang w:val="en-US" w:eastAsia="zh-CN"/>
              </w:rPr>
              <w:t>保证金</w:t>
            </w:r>
          </w:p>
        </w:tc>
      </w:tr>
      <w:tr w14:paraId="000CC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53A9C360">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5C1D9D59">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温州市龙湾区永中西路</w:t>
            </w:r>
            <w:r>
              <w:rPr>
                <w:rFonts w:hint="eastAsia" w:ascii="宋体" w:hAnsi="宋体" w:cs="宋体"/>
                <w:bCs/>
                <w:kern w:val="2"/>
                <w:sz w:val="24"/>
                <w:szCs w:val="24"/>
                <w:highlight w:val="none"/>
                <w:u w:val="none"/>
                <w:lang w:val="en-US" w:eastAsia="zh-CN" w:bidi="ar-SA"/>
              </w:rPr>
              <w:t>御溪景苑</w:t>
            </w:r>
            <w:r>
              <w:rPr>
                <w:rFonts w:hint="eastAsia" w:ascii="宋体" w:hAnsi="宋体" w:eastAsia="宋体" w:cs="宋体"/>
                <w:bCs/>
                <w:kern w:val="2"/>
                <w:sz w:val="24"/>
                <w:szCs w:val="24"/>
                <w:highlight w:val="none"/>
                <w:u w:val="none"/>
                <w:lang w:val="en-US" w:eastAsia="zh-CN" w:bidi="ar-SA"/>
              </w:rPr>
              <w:t xml:space="preserve">5幢103室五年租赁权     </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5CEACFEF">
            <w:pPr>
              <w:keepNext w:val="0"/>
              <w:keepLines w:val="0"/>
              <w:suppressLineNumbers w:val="0"/>
              <w:spacing w:before="0" w:beforeAutospacing="0" w:after="0" w:afterAutospacing="0" w:line="300" w:lineRule="exact"/>
              <w:ind w:left="0" w:right="0"/>
              <w:jc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约356.3㎡    </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C9584FA">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128268元      </w:t>
            </w:r>
          </w:p>
        </w:tc>
        <w:tc>
          <w:tcPr>
            <w:tcW w:w="1440" w:type="dxa"/>
            <w:tcBorders>
              <w:top w:val="single" w:color="000000" w:sz="4" w:space="0"/>
              <w:left w:val="nil"/>
              <w:bottom w:val="single" w:color="000000" w:sz="4" w:space="0"/>
              <w:right w:val="single" w:color="auto" w:sz="4" w:space="0"/>
            </w:tcBorders>
            <w:noWrap w:val="0"/>
            <w:vAlign w:val="center"/>
          </w:tcPr>
          <w:p w14:paraId="63692BB7">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12万元     </w:t>
            </w: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5" w:hRule="atLeast"/>
          <w:jc w:val="center"/>
        </w:trPr>
        <w:tc>
          <w:tcPr>
            <w:tcW w:w="9904" w:type="dxa"/>
            <w:gridSpan w:val="5"/>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注：1.</w:t>
            </w:r>
            <w:r>
              <w:rPr>
                <w:rFonts w:hint="eastAsia" w:ascii="宋体" w:hAnsi="宋体" w:eastAsia="宋体" w:cs="宋体"/>
                <w:kern w:val="0"/>
                <w:sz w:val="24"/>
                <w:szCs w:val="24"/>
                <w:lang w:val="en-US" w:eastAsia="zh-CN" w:bidi="ar"/>
              </w:rPr>
              <w:t>租期5年，租金（不含税）一年一付，先付后用，第1-3年租金为竞价成交价，第4-5年租金在第3年租金基础上递增1%。</w:t>
            </w:r>
          </w:p>
          <w:p w14:paraId="30E654A5">
            <w:pPr>
              <w:pStyle w:val="2"/>
              <w:keepNext w:val="0"/>
              <w:keepLines w:val="0"/>
              <w:numPr>
                <w:ilvl w:val="0"/>
                <w:numId w:val="0"/>
              </w:numPr>
              <w:suppressLineNumbers w:val="0"/>
              <w:spacing w:beforeAutospacing="0" w:after="0" w:afterAutospacing="0"/>
              <w:ind w:right="0" w:firstLine="480" w:firstLineChars="200"/>
              <w:rPr>
                <w:rFonts w:hint="default"/>
                <w:lang w:val="en-US" w:eastAsia="zh-CN"/>
              </w:rPr>
            </w:pPr>
            <w:r>
              <w:rPr>
                <w:rFonts w:hint="eastAsia" w:cs="宋体"/>
                <w:kern w:val="0"/>
                <w:sz w:val="24"/>
                <w:szCs w:val="24"/>
                <w:lang w:val="en-US" w:eastAsia="zh-CN" w:bidi="ar"/>
              </w:rPr>
              <w:t>2.</w:t>
            </w:r>
            <w:r>
              <w:rPr>
                <w:rFonts w:hint="eastAsia" w:ascii="宋体" w:hAnsi="宋体" w:eastAsia="宋体" w:cs="宋体"/>
                <w:kern w:val="0"/>
                <w:sz w:val="24"/>
                <w:szCs w:val="24"/>
                <w:lang w:val="en-US" w:eastAsia="zh-CN" w:bidi="ar"/>
              </w:rPr>
              <w:t>装修期2个月，不计租金及租期</w:t>
            </w:r>
            <w:r>
              <w:rPr>
                <w:rFonts w:hint="eastAsia" w:cs="宋体"/>
                <w:kern w:val="0"/>
                <w:sz w:val="24"/>
                <w:szCs w:val="24"/>
                <w:lang w:val="en-US" w:eastAsia="zh-CN" w:bidi="ar"/>
              </w:rPr>
              <w:t>。</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御溪景苑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：首年租金成交价的10%</w:t>
      </w:r>
      <w:r>
        <w:rPr>
          <w:rFonts w:hint="eastAsia" w:ascii="宋体" w:hAnsi="宋体" w:eastAsia="宋体" w:cs="Times New Roman"/>
          <w:color w:val="auto"/>
          <w:sz w:val="24"/>
          <w:szCs w:val="24"/>
          <w:highlight w:val="none"/>
          <w:u w:val="none"/>
          <w:lang w:val="en-US" w:eastAsia="zh-CN"/>
        </w:rPr>
        <w:t>。</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29</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温州市龙湾区瑶溪街道南山村集体经济组织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2026年7月23日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351155</wp:posOffset>
            </wp:positionH>
            <wp:positionV relativeFrom="paragraph">
              <wp:posOffset>-1588770</wp:posOffset>
            </wp:positionV>
            <wp:extent cx="5271770" cy="5833110"/>
            <wp:effectExtent l="0" t="0" r="5080" b="15240"/>
            <wp:wrapNone/>
            <wp:docPr id="6"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如只征集到一家竞价人，可按首年租金起始价成交。</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2026年7月23日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7456;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2026年7月30日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温州市龙湾区瑶溪街道南山村集体经济组织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08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141"/>
        <w:gridCol w:w="1839"/>
        <w:gridCol w:w="1725"/>
        <w:gridCol w:w="1660"/>
      </w:tblGrid>
      <w:tr w14:paraId="6779C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1219300A">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3C5086AE">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035571F4">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F3D2E45">
            <w:pPr>
              <w:keepNext w:val="0"/>
              <w:keepLines w:val="0"/>
              <w:widowControl/>
              <w:suppressLineNumbers w:val="0"/>
              <w:spacing w:before="0" w:beforeAutospacing="0" w:after="0" w:afterAutospacing="0"/>
              <w:ind w:left="0" w:right="0"/>
              <w:jc w:val="center"/>
              <w:rPr>
                <w:rFonts w:hint="eastAsia" w:ascii="Times New Roman" w:hAnsi="Times New Roman"/>
                <w:b/>
                <w:bCs/>
                <w:color w:val="auto"/>
                <w:sz w:val="24"/>
                <w:szCs w:val="24"/>
                <w:lang w:val="en-US" w:eastAsia="zh-CN"/>
              </w:rPr>
            </w:pPr>
            <w:r>
              <w:rPr>
                <w:rFonts w:hint="eastAsia" w:ascii="Times New Roman" w:hAnsi="Times New Roman"/>
                <w:b/>
                <w:bCs/>
                <w:color w:val="auto"/>
                <w:sz w:val="24"/>
                <w:szCs w:val="24"/>
                <w:lang w:val="en-US" w:eastAsia="zh-CN"/>
              </w:rPr>
              <w:t>首年租金</w:t>
            </w:r>
          </w:p>
          <w:p w14:paraId="1F9231A7">
            <w:pPr>
              <w:keepNext w:val="0"/>
              <w:keepLines w:val="0"/>
              <w:widowControl/>
              <w:suppressLineNumbers w:val="0"/>
              <w:spacing w:before="0" w:beforeAutospacing="0" w:after="0" w:afterAutospacing="0"/>
              <w:ind w:left="0" w:right="0"/>
              <w:jc w:val="center"/>
              <w:rPr>
                <w:rFonts w:hint="eastAsia" w:ascii="宋体" w:hAnsi="宋体" w:eastAsia="宋体" w:cs="宋体"/>
                <w:b/>
                <w:bCs w:val="0"/>
                <w:kern w:val="2"/>
                <w:sz w:val="24"/>
                <w:szCs w:val="24"/>
                <w:highlight w:val="none"/>
                <w:lang w:val="en-US" w:eastAsia="zh-CN" w:bidi="ar"/>
              </w:rPr>
            </w:pPr>
            <w:r>
              <w:rPr>
                <w:rFonts w:hint="eastAsia" w:ascii="Times New Roman" w:hAnsi="Times New Roman"/>
                <w:b/>
                <w:bCs/>
                <w:color w:val="auto"/>
                <w:sz w:val="24"/>
                <w:szCs w:val="24"/>
                <w:lang w:val="en-US" w:eastAsia="zh-CN"/>
              </w:rPr>
              <w:t>起始价</w:t>
            </w:r>
          </w:p>
        </w:tc>
        <w:tc>
          <w:tcPr>
            <w:tcW w:w="1660" w:type="dxa"/>
            <w:tcBorders>
              <w:top w:val="single" w:color="000000" w:sz="4" w:space="0"/>
              <w:left w:val="nil"/>
              <w:bottom w:val="single" w:color="000000" w:sz="4" w:space="0"/>
              <w:right w:val="single" w:color="auto" w:sz="4" w:space="0"/>
            </w:tcBorders>
            <w:noWrap w:val="0"/>
            <w:vAlign w:val="center"/>
          </w:tcPr>
          <w:p w14:paraId="5DE4C95B">
            <w:pPr>
              <w:keepNext w:val="0"/>
              <w:keepLines w:val="0"/>
              <w:widowControl/>
              <w:suppressLineNumbers w:val="0"/>
              <w:spacing w:before="0" w:beforeAutospacing="0" w:after="0" w:afterAutospacing="0"/>
              <w:ind w:left="0" w:right="0"/>
              <w:jc w:val="center"/>
              <w:rPr>
                <w:rFonts w:hint="default" w:ascii="Times New Roman" w:hAnsi="Times New Roman"/>
                <w:b/>
                <w:bCs/>
                <w:sz w:val="24"/>
                <w:szCs w:val="24"/>
                <w:lang w:val="en-US" w:eastAsia="zh-CN"/>
              </w:rPr>
            </w:pPr>
            <w:r>
              <w:rPr>
                <w:rFonts w:hint="eastAsia" w:ascii="Times New Roman" w:hAnsi="Times New Roman"/>
                <w:b/>
                <w:bCs/>
                <w:sz w:val="24"/>
                <w:szCs w:val="24"/>
                <w:lang w:val="en-US" w:eastAsia="zh-CN"/>
              </w:rPr>
              <w:t>竞价</w:t>
            </w:r>
          </w:p>
          <w:p w14:paraId="76E49284">
            <w:pPr>
              <w:keepNext w:val="0"/>
              <w:keepLines w:val="0"/>
              <w:widowControl/>
              <w:suppressLineNumbers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Times New Roman" w:hAnsi="Times New Roman"/>
                <w:b/>
                <w:bCs/>
                <w:sz w:val="24"/>
                <w:szCs w:val="24"/>
                <w:lang w:val="en-US" w:eastAsia="zh-CN"/>
              </w:rPr>
              <w:t>保证金</w:t>
            </w:r>
          </w:p>
        </w:tc>
      </w:tr>
      <w:tr w14:paraId="2E61A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7E85279F">
            <w:pPr>
              <w:keepNext w:val="0"/>
              <w:keepLines w:val="0"/>
              <w:suppressLineNumbers w:val="0"/>
              <w:spacing w:before="0" w:beforeAutospacing="0" w:after="0" w:afterAutospacing="0" w:line="320" w:lineRule="exact"/>
              <w:ind w:left="0" w:leftChars="0" w:right="0" w:rightChars="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67B2F87D">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温州市龙湾区永中西路</w:t>
            </w:r>
            <w:r>
              <w:rPr>
                <w:rFonts w:hint="eastAsia" w:ascii="宋体" w:hAnsi="宋体" w:cs="宋体"/>
                <w:bCs/>
                <w:kern w:val="2"/>
                <w:sz w:val="24"/>
                <w:szCs w:val="24"/>
                <w:highlight w:val="none"/>
                <w:u w:val="none"/>
                <w:lang w:val="en-US" w:eastAsia="zh-CN" w:bidi="ar-SA"/>
              </w:rPr>
              <w:t>御溪景苑</w:t>
            </w:r>
            <w:r>
              <w:rPr>
                <w:rFonts w:hint="eastAsia" w:ascii="宋体" w:hAnsi="宋体" w:eastAsia="宋体" w:cs="宋体"/>
                <w:bCs/>
                <w:kern w:val="2"/>
                <w:sz w:val="24"/>
                <w:szCs w:val="24"/>
                <w:highlight w:val="none"/>
                <w:u w:val="none"/>
                <w:lang w:val="en-US" w:eastAsia="zh-CN" w:bidi="ar-SA"/>
              </w:rPr>
              <w:t xml:space="preserve">5幢103室五年租赁权     </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622C0804">
            <w:pPr>
              <w:keepNext w:val="0"/>
              <w:keepLines w:val="0"/>
              <w:suppressLineNumbers w:val="0"/>
              <w:spacing w:before="0" w:beforeAutospacing="0" w:after="0" w:afterAutospacing="0" w:line="300" w:lineRule="exact"/>
              <w:ind w:left="0" w:right="0"/>
              <w:jc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约356.3㎡    </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50105DC">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128268元      </w:t>
            </w:r>
          </w:p>
        </w:tc>
        <w:tc>
          <w:tcPr>
            <w:tcW w:w="1660" w:type="dxa"/>
            <w:tcBorders>
              <w:top w:val="single" w:color="000000" w:sz="4" w:space="0"/>
              <w:left w:val="nil"/>
              <w:bottom w:val="single" w:color="000000" w:sz="4" w:space="0"/>
              <w:right w:val="single" w:color="auto" w:sz="4" w:space="0"/>
            </w:tcBorders>
            <w:noWrap w:val="0"/>
            <w:vAlign w:val="center"/>
          </w:tcPr>
          <w:p w14:paraId="77027793">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12万元     </w:t>
            </w:r>
          </w:p>
        </w:tc>
      </w:tr>
      <w:tr w14:paraId="2B865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0" w:hRule="atLeast"/>
          <w:jc w:val="center"/>
        </w:trPr>
        <w:tc>
          <w:tcPr>
            <w:tcW w:w="10124" w:type="dxa"/>
            <w:gridSpan w:val="5"/>
            <w:tcBorders>
              <w:top w:val="single" w:color="000000" w:sz="4" w:space="0"/>
              <w:left w:val="single" w:color="auto" w:sz="4" w:space="0"/>
              <w:bottom w:val="single" w:color="000000" w:sz="4" w:space="0"/>
              <w:right w:val="single" w:color="auto" w:sz="4" w:space="0"/>
            </w:tcBorders>
            <w:noWrap w:val="0"/>
            <w:vAlign w:val="center"/>
          </w:tcPr>
          <w:p w14:paraId="227730AC">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注：1.</w:t>
            </w:r>
            <w:r>
              <w:rPr>
                <w:rFonts w:hint="eastAsia" w:ascii="宋体" w:hAnsi="宋体" w:eastAsia="宋体" w:cs="宋体"/>
                <w:kern w:val="0"/>
                <w:sz w:val="24"/>
                <w:szCs w:val="24"/>
                <w:lang w:val="en-US" w:eastAsia="zh-CN" w:bidi="ar"/>
              </w:rPr>
              <w:t>租期5年，租金（不含税）一年一付，先付后用，第1-3年租金为竞价成交价，第4-5年租金在第3年租金基础上递增1%。</w:t>
            </w:r>
          </w:p>
          <w:p w14:paraId="7BC8459C">
            <w:pPr>
              <w:pStyle w:val="2"/>
              <w:keepNext w:val="0"/>
              <w:keepLines w:val="0"/>
              <w:numPr>
                <w:ilvl w:val="0"/>
                <w:numId w:val="0"/>
              </w:numPr>
              <w:suppressLineNumbers w:val="0"/>
              <w:spacing w:beforeAutospacing="0" w:after="0" w:afterAutospacing="0"/>
              <w:ind w:left="0" w:leftChars="0" w:right="0" w:rightChars="0" w:firstLine="480" w:firstLineChars="200"/>
              <w:rPr>
                <w:rFonts w:hint="eastAsia"/>
                <w:szCs w:val="20"/>
                <w:lang w:val="en-US" w:eastAsia="zh-CN"/>
              </w:rPr>
            </w:pPr>
            <w:r>
              <w:rPr>
                <w:rFonts w:hint="eastAsia" w:cs="宋体"/>
                <w:kern w:val="0"/>
                <w:sz w:val="24"/>
                <w:szCs w:val="24"/>
                <w:lang w:val="en-US" w:eastAsia="zh-CN" w:bidi="ar"/>
              </w:rPr>
              <w:t>2.</w:t>
            </w:r>
            <w:r>
              <w:rPr>
                <w:rFonts w:hint="eastAsia" w:ascii="宋体" w:hAnsi="宋体" w:eastAsia="宋体" w:cs="宋体"/>
                <w:kern w:val="0"/>
                <w:sz w:val="24"/>
                <w:szCs w:val="24"/>
                <w:lang w:val="en-US" w:eastAsia="zh-CN" w:bidi="ar"/>
              </w:rPr>
              <w:t>装修期2个月，不计租金及租期</w:t>
            </w:r>
            <w:r>
              <w:rPr>
                <w:rFonts w:hint="eastAsia" w:cs="宋体"/>
                <w:kern w:val="0"/>
                <w:sz w:val="24"/>
                <w:szCs w:val="24"/>
                <w:lang w:val="en-US" w:eastAsia="zh-CN" w:bidi="ar"/>
              </w:rPr>
              <w:t>。</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-4387215</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-4287520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sz w:val="24"/>
          <w:szCs w:val="24"/>
        </w:rPr>
        <w:t>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w:t>
      </w: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-895985</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5D3BC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174629B">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2026年7月23日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77470</wp:posOffset>
                </wp:positionH>
                <wp:positionV relativeFrom="paragraph">
                  <wp:posOffset>219710</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6.1pt;margin-top:17.3pt;height:78.3pt;width:461.4pt;z-index:251669504;mso-width-relative:page;mso-height-relative:page;" fillcolor="#FFFFFF" filled="t" stroked="t" coordsize="21600,21600" o:gfxdata="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ibO901wAAAAkBAAAPAAAAAAAAAAEAIAAAACIAAABkcnMvZG93bnJldi54bWxQ&#10;SwECFAAUAAAACACHTuJA+iuNyDECAAB4BAAADgAAAAAAAAABACAAAAAmAQAAZHJzL2Uyb0RvYy54&#10;bWxQSwUGAAAAAAYABgBZAQAAyQU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2026年7月30日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租期5年，租金（不含税）一年一付，先付后用，第1-3年租金为竞价成交价，第4-5年租金在第3年租金基础上递增1%</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8</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具体租赁事项以竞得人与温州市龙湾区瑶溪街道南山村集体经济组织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28344F6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8"/>
          <w:szCs w:val="48"/>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bookmarkStart w:id="0" w:name="_GoBack"/>
      <w:bookmarkEnd w:id="0"/>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温州市龙湾区瑶溪街道南山村集体经济组织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spacing w:line="380" w:lineRule="exact"/>
        <w:ind w:left="388" w:leftChars="185" w:firstLine="240" w:firstLineChars="100"/>
        <w:jc w:val="left"/>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5C780A01">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2 </w:t>
      </w:r>
      <w:r>
        <w:rPr>
          <w:rFonts w:hint="eastAsia" w:ascii="宋体" w:hAnsi="宋体" w:cs="宋体"/>
          <w:color w:val="auto"/>
          <w:szCs w:val="24"/>
          <w:highlight w:val="none"/>
          <w:lang w:val="en-US" w:eastAsia="zh-CN"/>
        </w:rPr>
        <w:t>个月</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3"/>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w:t>
      </w:r>
      <w:r>
        <w:rPr>
          <w:rFonts w:hint="eastAsia" w:ascii="宋体" w:hAnsi="宋体"/>
          <w:b/>
          <w:bCs/>
          <w:color w:val="auto"/>
          <w:sz w:val="44"/>
          <w:szCs w:val="44"/>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-2486660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享有优先承租权。乙方在租赁期间，如有违约情形之一的，则丧失优先承租权。</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560A033">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497D9ED1">
      <w:pPr>
        <w:pStyle w:val="3"/>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szCs w:val="24"/>
          <w:highlight w:val="none"/>
          <w:u w:val="none"/>
          <w:lang w:val="en-US" w:eastAsia="zh-CN"/>
        </w:rPr>
        <w:t>3.</w:t>
      </w:r>
      <w:r>
        <w:rPr>
          <w:rFonts w:hint="eastAsia" w:ascii="宋体" w:hAnsi="宋体"/>
          <w:color w:val="auto"/>
          <w:szCs w:val="24"/>
          <w:highlight w:val="none"/>
          <w:u w:val="none"/>
          <w:lang w:val="en-US" w:eastAsia="zh-CN"/>
        </w:rPr>
        <w:t>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C0B1933">
      <w:pPr>
        <w:pStyle w:val="3"/>
        <w:spacing w:line="380" w:lineRule="exact"/>
        <w:ind w:left="0" w:leftChars="0" w:firstLine="480" w:firstLineChars="200"/>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4.第四年年租金￥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0C99ABDD">
      <w:pPr>
        <w:pStyle w:val="3"/>
        <w:spacing w:line="380" w:lineRule="exact"/>
        <w:ind w:left="0" w:leftChars="0" w:firstLine="480" w:firstLineChars="200"/>
        <w:rPr>
          <w:rFonts w:hint="default"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租期5年，租金（不含税）一年一付，先付后用，第1-3年租金为竞价成交价，第4-5年租金在第3年租金基础上递增1%</w:t>
      </w:r>
      <w:r>
        <w:rPr>
          <w:rFonts w:hint="eastAsia" w:ascii="宋体" w:hAnsi="宋体" w:cs="宋体"/>
          <w:color w:val="auto"/>
          <w:szCs w:val="24"/>
          <w:highlight w:val="none"/>
          <w:u w:val="single"/>
          <w:lang w:val="en-US" w:eastAsia="zh-CN"/>
        </w:rPr>
        <w:t>，下期租金应在上期租赁期限届满前1个月付清。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w:t>
      </w:r>
      <w:r>
        <w:rPr>
          <w:rFonts w:hint="eastAsia" w:ascii="宋体" w:hAnsi="宋体"/>
          <w:b/>
          <w:bCs/>
          <w:color w:val="auto"/>
          <w:sz w:val="44"/>
          <w:szCs w:val="44"/>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-2537460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-2537460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w:t>
      </w:r>
      <w:r>
        <w:rPr>
          <w:rFonts w:hint="eastAsia" w:ascii="宋体" w:hAnsi="宋体"/>
          <w:b/>
          <w:bCs/>
          <w:color w:val="auto"/>
          <w:sz w:val="44"/>
          <w:szCs w:val="44"/>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-1223010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-2537460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4320" w:firstLineChars="1800"/>
        <w:rPr>
          <w:rFonts w:hint="eastAsia" w:ascii="宋体" w:hAnsi="宋体" w:cs="宋体"/>
          <w:sz w:val="24"/>
          <w:szCs w:val="24"/>
        </w:rPr>
      </w:pP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F634BA7">
      <w:pPr>
        <w:spacing w:line="380" w:lineRule="exact"/>
        <w:ind w:right="480"/>
        <w:rPr>
          <w:rFonts w:hint="eastAsia" w:ascii="宋体" w:hAnsi="宋体" w:cs="宋体"/>
          <w:sz w:val="24"/>
          <w:szCs w:val="24"/>
        </w:rPr>
      </w:pPr>
    </w:p>
    <w:p w14:paraId="35F365BE">
      <w:pPr>
        <w:tabs>
          <w:tab w:val="left" w:pos="0"/>
          <w:tab w:val="center" w:pos="4200"/>
        </w:tabs>
        <w:spacing w:line="520" w:lineRule="exact"/>
        <w:ind w:right="105" w:rightChars="50"/>
        <w:jc w:val="both"/>
        <w:rPr>
          <w:rFonts w:hint="eastAsia" w:ascii="黑体" w:hAnsi="黑体" w:eastAsia="黑体" w:cs="黑体"/>
          <w:sz w:val="36"/>
          <w:szCs w:val="36"/>
        </w:rPr>
      </w:pPr>
    </w:p>
    <w:p w14:paraId="37659C06">
      <w:pPr>
        <w:tabs>
          <w:tab w:val="left" w:pos="0"/>
          <w:tab w:val="center" w:pos="4200"/>
        </w:tabs>
        <w:spacing w:line="520" w:lineRule="exact"/>
        <w:ind w:right="105" w:rightChars="50"/>
        <w:jc w:val="center"/>
        <w:rPr>
          <w:rFonts w:hint="eastAsia" w:ascii="黑体" w:hAnsi="黑体" w:eastAsia="黑体" w:cs="黑体"/>
          <w:sz w:val="36"/>
          <w:szCs w:val="36"/>
        </w:rPr>
      </w:pPr>
    </w:p>
    <w:p w14:paraId="3ECADD1B">
      <w:pPr>
        <w:pStyle w:val="8"/>
        <w:rPr>
          <w:rFonts w:hint="eastAsia"/>
        </w:rPr>
      </w:pPr>
    </w:p>
    <w:p w14:paraId="26351700">
      <w:pPr>
        <w:rPr>
          <w:rFonts w:hint="eastAsia"/>
        </w:rPr>
      </w:pPr>
    </w:p>
    <w:p w14:paraId="2B540742">
      <w:pPr>
        <w:pStyle w:val="8"/>
        <w:rPr>
          <w:rFonts w:hint="eastAsia"/>
        </w:rPr>
      </w:pPr>
    </w:p>
    <w:p w14:paraId="3D806041">
      <w:pPr>
        <w:rPr>
          <w:rFonts w:hint="eastAsia"/>
        </w:rPr>
      </w:pPr>
    </w:p>
    <w:p w14:paraId="6882486E">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0528"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0528;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3B21A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D6CE4"/>
    <w:rsid w:val="0644429B"/>
    <w:rsid w:val="0648365F"/>
    <w:rsid w:val="065D02DA"/>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6F05D79"/>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F44DD8"/>
    <w:rsid w:val="1B134C01"/>
    <w:rsid w:val="1B21373F"/>
    <w:rsid w:val="1B2D2FAD"/>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B5F2B"/>
    <w:rsid w:val="231D1975"/>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8F762A"/>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D16B66"/>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C60DC"/>
    <w:rsid w:val="5BEE3B6D"/>
    <w:rsid w:val="5BF33CD3"/>
    <w:rsid w:val="5C074A7D"/>
    <w:rsid w:val="5C2147C5"/>
    <w:rsid w:val="5C231706"/>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3D46AD"/>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A1099E"/>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06BAB"/>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47019F"/>
    <w:rsid w:val="6C5D623A"/>
    <w:rsid w:val="6C7C7008"/>
    <w:rsid w:val="6C8669DD"/>
    <w:rsid w:val="6C8A5391"/>
    <w:rsid w:val="6CA1081C"/>
    <w:rsid w:val="6CA449E5"/>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11492</Words>
  <Characters>11774</Characters>
  <Lines>74</Lines>
  <Paragraphs>20</Paragraphs>
  <TotalTime>2</TotalTime>
  <ScaleCrop>false</ScaleCrop>
  <LinksUpToDate>false</LinksUpToDate>
  <CharactersWithSpaces>13301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2026-07-22T03:09:08Z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AEB7491D1F27473FB5D8D55CB42C62D9_13</vt:lpwstr>
  </property>
  <property fmtid="{D5CDD505-2E9C-101B-9397-08002B2CF9AE}" pid="4" name="KSOTemplateDocerSaveRecord">
    <vt:lpwstr>eyJoZGlkIjoiZWY3YzVmZWRlOTZkZTAyYmRiYmYxNjRkOTE5OWVjNGEiLCJ1c2VySWQiOiIzODY3MjAwMTYifQ==</vt:lpwstr>
  </property>
</Properties>
</file>