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54922FA9">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温州市龙湾区永中街道镇南商厦、罗东街210号及福康锦苑</w:t>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四宗资产五年租赁权竞价文件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2026年7月23日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23CCD11F">
      <w:pPr>
        <w:jc w:val="center"/>
        <w:rPr>
          <w:rFonts w:hint="eastAsia"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温州市龙湾区永中街道镇南商厦、罗东街210号及福康锦苑</w:t>
      </w: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四宗资产五年租赁权竞价公告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2026年7月30日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2026年7月31日上午10时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温州市龙湾区永中街道镇南商厦、罗东街210号及福康锦苑四宗资产五年租赁权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92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3795"/>
        <w:gridCol w:w="1655"/>
        <w:gridCol w:w="1455"/>
        <w:gridCol w:w="1035"/>
        <w:gridCol w:w="1095"/>
      </w:tblGrid>
      <w:tr w14:paraId="098E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65"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795"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3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51C3E58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6F1D1184">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5044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65"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795"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温州市龙湾区永中街道镇南商厦1号楼101室五年租赁权</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约103.94㎡</w:t>
            </w:r>
          </w:p>
        </w:tc>
        <w:tc>
          <w:tcPr>
            <w:tcW w:w="1455" w:type="dxa"/>
            <w:tcBorders>
              <w:top w:val="single" w:color="000000" w:sz="4" w:space="0"/>
              <w:left w:val="single" w:color="000000" w:sz="4" w:space="0"/>
              <w:right w:val="single" w:color="000000" w:sz="4" w:space="0"/>
            </w:tcBorders>
            <w:noWrap w:val="0"/>
            <w:vAlign w:val="center"/>
          </w:tcPr>
          <w:p w14:paraId="1C9584FA">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22451</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35" w:type="dxa"/>
            <w:tcBorders>
              <w:top w:val="single" w:color="000000" w:sz="4" w:space="0"/>
              <w:left w:val="nil"/>
              <w:right w:val="single" w:color="auto" w:sz="4" w:space="0"/>
            </w:tcBorders>
            <w:noWrap w:val="0"/>
            <w:vAlign w:val="center"/>
          </w:tcPr>
          <w:p w14:paraId="63692BB7">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2万</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95" w:type="dxa"/>
            <w:tcBorders>
              <w:top w:val="single" w:color="000000" w:sz="4" w:space="0"/>
              <w:left w:val="nil"/>
              <w:right w:val="single" w:color="auto" w:sz="4" w:space="0"/>
            </w:tcBorders>
            <w:noWrap w:val="0"/>
            <w:vAlign w:val="center"/>
          </w:tcPr>
          <w:p w14:paraId="4557FCA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2400</w:t>
            </w:r>
            <w:r>
              <w:rPr>
                <w:rFonts w:hint="eastAsia" w:ascii="宋体" w:hAnsi="宋体" w:eastAsia="宋体" w:cs="宋体"/>
                <w:bCs/>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r>
      <w:tr w14:paraId="252C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61137DD6">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795" w:type="dxa"/>
            <w:tcBorders>
              <w:top w:val="single" w:color="000000" w:sz="4" w:space="0"/>
              <w:left w:val="single" w:color="000000" w:sz="4" w:space="0"/>
              <w:right w:val="single" w:color="000000" w:sz="4" w:space="0"/>
            </w:tcBorders>
            <w:noWrap w:val="0"/>
            <w:vAlign w:val="center"/>
          </w:tcPr>
          <w:p w14:paraId="3428BC92">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温州市龙湾区永中街道镇南商厦1号楼102-2室（临编）五年</w:t>
            </w:r>
            <w:bookmarkStart w:id="0" w:name="_GoBack"/>
            <w:bookmarkEnd w:id="0"/>
            <w:r>
              <w:rPr>
                <w:rFonts w:hint="eastAsia" w:ascii="宋体" w:hAnsi="宋体" w:eastAsia="宋体" w:cs="宋体"/>
                <w:i w:val="0"/>
                <w:iCs w:val="0"/>
                <w:color w:val="000000"/>
                <w:kern w:val="0"/>
                <w:sz w:val="24"/>
                <w:szCs w:val="24"/>
                <w:u w:val="none"/>
                <w:lang w:val="en-US" w:eastAsia="zh-CN" w:bidi="ar"/>
              </w:rPr>
              <w:t>租赁权</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01118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约283.6㎡</w:t>
            </w:r>
          </w:p>
        </w:tc>
        <w:tc>
          <w:tcPr>
            <w:tcW w:w="1455" w:type="dxa"/>
            <w:tcBorders>
              <w:top w:val="single" w:color="000000" w:sz="4" w:space="0"/>
              <w:left w:val="single" w:color="000000" w:sz="4" w:space="0"/>
              <w:right w:val="single" w:color="000000" w:sz="4" w:space="0"/>
            </w:tcBorders>
            <w:noWrap w:val="0"/>
            <w:vAlign w:val="center"/>
          </w:tcPr>
          <w:p w14:paraId="197DF536">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73509</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35" w:type="dxa"/>
            <w:tcBorders>
              <w:top w:val="single" w:color="000000" w:sz="4" w:space="0"/>
              <w:left w:val="nil"/>
              <w:right w:val="single" w:color="auto" w:sz="4" w:space="0"/>
            </w:tcBorders>
            <w:noWrap w:val="0"/>
            <w:vAlign w:val="center"/>
          </w:tcPr>
          <w:p w14:paraId="24361459">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7万元</w:t>
            </w:r>
          </w:p>
        </w:tc>
        <w:tc>
          <w:tcPr>
            <w:tcW w:w="1095" w:type="dxa"/>
            <w:tcBorders>
              <w:top w:val="single" w:color="000000" w:sz="4" w:space="0"/>
              <w:left w:val="nil"/>
              <w:right w:val="single" w:color="auto" w:sz="4" w:space="0"/>
            </w:tcBorders>
            <w:noWrap w:val="0"/>
            <w:vAlign w:val="center"/>
          </w:tcPr>
          <w:p w14:paraId="4D40427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8000</w:t>
            </w:r>
            <w:r>
              <w:rPr>
                <w:rFonts w:hint="eastAsia" w:ascii="宋体" w:hAnsi="宋体" w:eastAsia="宋体" w:cs="宋体"/>
                <w:bCs/>
                <w:kern w:val="2"/>
                <w:sz w:val="24"/>
                <w:szCs w:val="24"/>
                <w:highlight w:val="none"/>
                <w:u w:val="none"/>
                <w:lang w:val="en-US" w:eastAsia="zh-CN" w:bidi="ar-SA"/>
              </w:rPr>
              <w:t>元</w:t>
            </w:r>
          </w:p>
        </w:tc>
      </w:tr>
      <w:tr w14:paraId="71F63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0FDD0FD7">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795" w:type="dxa"/>
            <w:tcBorders>
              <w:top w:val="single" w:color="000000" w:sz="4" w:space="0"/>
              <w:left w:val="single" w:color="000000" w:sz="4" w:space="0"/>
              <w:right w:val="single" w:color="000000" w:sz="4" w:space="0"/>
            </w:tcBorders>
            <w:noWrap w:val="0"/>
            <w:vAlign w:val="center"/>
          </w:tcPr>
          <w:p w14:paraId="540D5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温州市龙湾区永中街道罗东街210号5间5层房产五年租赁权</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623C2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约1200㎡</w:t>
            </w:r>
          </w:p>
        </w:tc>
        <w:tc>
          <w:tcPr>
            <w:tcW w:w="1455" w:type="dxa"/>
            <w:tcBorders>
              <w:top w:val="single" w:color="000000" w:sz="4" w:space="0"/>
              <w:left w:val="single" w:color="000000" w:sz="4" w:space="0"/>
              <w:right w:val="single" w:color="000000" w:sz="4" w:space="0"/>
            </w:tcBorders>
            <w:noWrap w:val="0"/>
            <w:vAlign w:val="center"/>
          </w:tcPr>
          <w:p w14:paraId="290C30F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285120</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35" w:type="dxa"/>
            <w:tcBorders>
              <w:top w:val="single" w:color="000000" w:sz="4" w:space="0"/>
              <w:left w:val="nil"/>
              <w:right w:val="single" w:color="auto" w:sz="4" w:space="0"/>
            </w:tcBorders>
            <w:noWrap w:val="0"/>
            <w:vAlign w:val="center"/>
          </w:tcPr>
          <w:p w14:paraId="5A0B99E3">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28万元</w:t>
            </w:r>
          </w:p>
        </w:tc>
        <w:tc>
          <w:tcPr>
            <w:tcW w:w="1095" w:type="dxa"/>
            <w:tcBorders>
              <w:top w:val="single" w:color="000000" w:sz="4" w:space="0"/>
              <w:left w:val="nil"/>
              <w:right w:val="single" w:color="auto" w:sz="4" w:space="0"/>
            </w:tcBorders>
            <w:noWrap w:val="0"/>
            <w:vAlign w:val="center"/>
          </w:tcPr>
          <w:p w14:paraId="4E8FC4F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31000</w:t>
            </w:r>
            <w:r>
              <w:rPr>
                <w:rFonts w:hint="eastAsia" w:ascii="宋体" w:hAnsi="宋体" w:eastAsia="宋体" w:cs="宋体"/>
                <w:bCs/>
                <w:kern w:val="2"/>
                <w:sz w:val="24"/>
                <w:szCs w:val="24"/>
                <w:highlight w:val="none"/>
                <w:u w:val="none"/>
                <w:lang w:val="en-US" w:eastAsia="zh-CN" w:bidi="ar-SA"/>
              </w:rPr>
              <w:t>元</w:t>
            </w:r>
          </w:p>
        </w:tc>
      </w:tr>
      <w:tr w14:paraId="11602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65" w:type="dxa"/>
            <w:tcBorders>
              <w:top w:val="single" w:color="000000" w:sz="4" w:space="0"/>
              <w:left w:val="single" w:color="auto" w:sz="4" w:space="0"/>
              <w:right w:val="single" w:color="000000" w:sz="4" w:space="0"/>
            </w:tcBorders>
            <w:noWrap w:val="0"/>
            <w:vAlign w:val="center"/>
          </w:tcPr>
          <w:p w14:paraId="1528923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3795" w:type="dxa"/>
            <w:tcBorders>
              <w:top w:val="single" w:color="000000" w:sz="4" w:space="0"/>
              <w:left w:val="single" w:color="000000" w:sz="4" w:space="0"/>
              <w:right w:val="single" w:color="000000" w:sz="4" w:space="0"/>
            </w:tcBorders>
            <w:noWrap w:val="0"/>
            <w:vAlign w:val="center"/>
          </w:tcPr>
          <w:p w14:paraId="76451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温州市龙湾区永中街道福康锦苑9幢一层车棚五年租赁权</w:t>
            </w:r>
          </w:p>
        </w:tc>
        <w:tc>
          <w:tcPr>
            <w:tcW w:w="1655" w:type="dxa"/>
            <w:tcBorders>
              <w:top w:val="single" w:color="000000" w:sz="4" w:space="0"/>
              <w:left w:val="single" w:color="000000" w:sz="4" w:space="0"/>
              <w:bottom w:val="single" w:color="000000" w:sz="4" w:space="0"/>
              <w:right w:val="single" w:color="000000" w:sz="4" w:space="0"/>
            </w:tcBorders>
            <w:noWrap w:val="0"/>
            <w:vAlign w:val="center"/>
          </w:tcPr>
          <w:p w14:paraId="11FA6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约350㎡</w:t>
            </w:r>
          </w:p>
        </w:tc>
        <w:tc>
          <w:tcPr>
            <w:tcW w:w="1455" w:type="dxa"/>
            <w:tcBorders>
              <w:top w:val="single" w:color="000000" w:sz="4" w:space="0"/>
              <w:left w:val="single" w:color="000000" w:sz="4" w:space="0"/>
              <w:right w:val="single" w:color="000000" w:sz="4" w:space="0"/>
            </w:tcBorders>
            <w:noWrap w:val="0"/>
            <w:vAlign w:val="center"/>
          </w:tcPr>
          <w:p w14:paraId="4AAB7EB6">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45360</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35" w:type="dxa"/>
            <w:tcBorders>
              <w:top w:val="single" w:color="000000" w:sz="4" w:space="0"/>
              <w:left w:val="nil"/>
              <w:right w:val="single" w:color="auto" w:sz="4" w:space="0"/>
            </w:tcBorders>
            <w:noWrap w:val="0"/>
            <w:vAlign w:val="center"/>
          </w:tcPr>
          <w:p w14:paraId="035490AA">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4万元</w:t>
            </w:r>
          </w:p>
        </w:tc>
        <w:tc>
          <w:tcPr>
            <w:tcW w:w="1095" w:type="dxa"/>
            <w:tcBorders>
              <w:top w:val="single" w:color="000000" w:sz="4" w:space="0"/>
              <w:left w:val="nil"/>
              <w:right w:val="single" w:color="auto" w:sz="4" w:space="0"/>
            </w:tcBorders>
            <w:noWrap w:val="0"/>
            <w:vAlign w:val="center"/>
          </w:tcPr>
          <w:p w14:paraId="379FDED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w:t>
            </w:r>
            <w:r>
              <w:rPr>
                <w:rFonts w:hint="eastAsia" w:ascii="宋体" w:hAnsi="宋体" w:eastAsia="宋体" w:cs="宋体"/>
                <w:bCs/>
                <w:kern w:val="2"/>
                <w:sz w:val="24"/>
                <w:szCs w:val="24"/>
                <w:highlight w:val="none"/>
                <w:u w:val="none"/>
                <w:lang w:val="en-US" w:eastAsia="zh-CN" w:bidi="ar-SA"/>
              </w:rPr>
              <w:t>元</w:t>
            </w:r>
          </w:p>
        </w:tc>
      </w:tr>
      <w:tr w14:paraId="4445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5" w:hRule="atLeast"/>
          <w:jc w:val="center"/>
        </w:trPr>
        <w:tc>
          <w:tcPr>
            <w:tcW w:w="9800" w:type="dxa"/>
            <w:gridSpan w:val="6"/>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注：1.租期5年，租金（不含税）一年一付，先付后用，第1-3年租金为竞价成交价，第4-5年租金在第3年租金基础上递增1%。</w:t>
            </w:r>
          </w:p>
          <w:p w14:paraId="3F15BC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新承租人装修期15日，新承租人资格由村方认定。</w:t>
            </w:r>
          </w:p>
          <w:p w14:paraId="74358F3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原承租人在同等条件下享有优先权，若原承租人未成功竞得，则给予腾空期</w:t>
            </w:r>
            <w:r>
              <w:rPr>
                <w:rFonts w:hint="eastAsia" w:ascii="宋体" w:hAnsi="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个月，不计租金及租期</w:t>
            </w:r>
            <w:r>
              <w:rPr>
                <w:rFonts w:hint="eastAsia" w:ascii="宋体" w:hAnsi="宋体" w:eastAsia="宋体" w:cs="宋体"/>
                <w:kern w:val="0"/>
                <w:sz w:val="24"/>
                <w:szCs w:val="24"/>
                <w:lang w:val="en-US" w:eastAsia="zh-CN" w:bidi="ar"/>
              </w:rPr>
              <w:t>。</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镇南村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：详见上表</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29</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温州市龙湾区永中街道镇南村集体经济组织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2026年7月23日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351155</wp:posOffset>
            </wp:positionH>
            <wp:positionV relativeFrom="paragraph">
              <wp:posOffset>-1588770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03536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2026年7月23日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2026年7月30日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温州市龙湾区永中街道镇南村集体经济组织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3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865"/>
        <w:gridCol w:w="1755"/>
        <w:gridCol w:w="1300"/>
        <w:gridCol w:w="1050"/>
        <w:gridCol w:w="1095"/>
      </w:tblGrid>
      <w:tr w14:paraId="005EF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606D1CB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65" w:type="dxa"/>
            <w:tcBorders>
              <w:top w:val="single" w:color="000000" w:sz="4" w:space="0"/>
              <w:left w:val="single" w:color="000000" w:sz="4" w:space="0"/>
              <w:bottom w:val="single" w:color="000000" w:sz="4" w:space="0"/>
              <w:right w:val="single" w:color="000000" w:sz="4" w:space="0"/>
            </w:tcBorders>
            <w:noWrap w:val="0"/>
            <w:vAlign w:val="center"/>
          </w:tcPr>
          <w:p w14:paraId="1DB3655F">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2FD1369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70DC85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01F7EEFC">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50" w:type="dxa"/>
            <w:tcBorders>
              <w:top w:val="single" w:color="000000" w:sz="4" w:space="0"/>
              <w:left w:val="nil"/>
              <w:bottom w:val="single" w:color="000000" w:sz="4" w:space="0"/>
              <w:right w:val="single" w:color="auto" w:sz="4" w:space="0"/>
            </w:tcBorders>
            <w:noWrap w:val="0"/>
            <w:vAlign w:val="center"/>
          </w:tcPr>
          <w:p w14:paraId="02B4FDE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000D7EA0">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0F61D1E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29B97BE1">
            <w:pPr>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7AA9F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7FD58909">
            <w:pPr>
              <w:keepNext w:val="0"/>
              <w:keepLines w:val="0"/>
              <w:suppressLineNumbers w:val="0"/>
              <w:spacing w:before="0" w:beforeAutospacing="0" w:after="0" w:afterAutospacing="0" w:line="320" w:lineRule="exact"/>
              <w:ind w:left="0" w:leftChars="0" w:right="0" w:rightChars="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865" w:type="dxa"/>
            <w:tcBorders>
              <w:top w:val="single" w:color="000000" w:sz="4" w:space="0"/>
              <w:left w:val="single" w:color="000000" w:sz="4" w:space="0"/>
              <w:right w:val="single" w:color="000000" w:sz="4" w:space="0"/>
            </w:tcBorders>
            <w:noWrap w:val="0"/>
            <w:vAlign w:val="center"/>
          </w:tcPr>
          <w:p w14:paraId="1A9D9B5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43A64BA">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约103.94㎡</w:t>
            </w:r>
          </w:p>
        </w:tc>
        <w:tc>
          <w:tcPr>
            <w:tcW w:w="1300" w:type="dxa"/>
            <w:tcBorders>
              <w:top w:val="single" w:color="000000" w:sz="4" w:space="0"/>
              <w:left w:val="single" w:color="000000" w:sz="4" w:space="0"/>
              <w:right w:val="single" w:color="000000" w:sz="4" w:space="0"/>
            </w:tcBorders>
            <w:noWrap w:val="0"/>
            <w:vAlign w:val="center"/>
          </w:tcPr>
          <w:p w14:paraId="3975D431">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22451</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50" w:type="dxa"/>
            <w:tcBorders>
              <w:top w:val="single" w:color="000000" w:sz="4" w:space="0"/>
              <w:left w:val="nil"/>
              <w:right w:val="single" w:color="auto" w:sz="4" w:space="0"/>
            </w:tcBorders>
            <w:noWrap w:val="0"/>
            <w:vAlign w:val="center"/>
          </w:tcPr>
          <w:p w14:paraId="4746CA5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2万</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95" w:type="dxa"/>
            <w:tcBorders>
              <w:top w:val="single" w:color="000000" w:sz="4" w:space="0"/>
              <w:left w:val="nil"/>
              <w:right w:val="single" w:color="auto" w:sz="4" w:space="0"/>
            </w:tcBorders>
            <w:noWrap w:val="0"/>
            <w:vAlign w:val="center"/>
          </w:tcPr>
          <w:p w14:paraId="6C92418C">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2400</w:t>
            </w:r>
            <w:r>
              <w:rPr>
                <w:rFonts w:hint="eastAsia" w:ascii="宋体" w:hAnsi="宋体" w:eastAsia="宋体" w:cs="宋体"/>
                <w:bCs/>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r>
      <w:tr w14:paraId="4DEB7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68E7BC85">
            <w:pPr>
              <w:keepNext w:val="0"/>
              <w:keepLines w:val="0"/>
              <w:suppressLineNumbers w:val="0"/>
              <w:spacing w:before="0" w:beforeAutospacing="0" w:after="0" w:afterAutospacing="0" w:line="320" w:lineRule="exact"/>
              <w:ind w:left="0" w:leftChars="0" w:right="0" w:rightChars="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865" w:type="dxa"/>
            <w:tcBorders>
              <w:top w:val="single" w:color="000000" w:sz="4" w:space="0"/>
              <w:left w:val="single" w:color="000000" w:sz="4" w:space="0"/>
              <w:right w:val="single" w:color="000000" w:sz="4" w:space="0"/>
            </w:tcBorders>
            <w:noWrap w:val="0"/>
            <w:vAlign w:val="center"/>
          </w:tcPr>
          <w:p w14:paraId="76748590">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温州市龙湾区永中街道镇南商厦1号楼102-2室（临编）五年租赁权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39B0B48">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约283.6㎡</w:t>
            </w:r>
          </w:p>
        </w:tc>
        <w:tc>
          <w:tcPr>
            <w:tcW w:w="1300" w:type="dxa"/>
            <w:tcBorders>
              <w:top w:val="single" w:color="000000" w:sz="4" w:space="0"/>
              <w:left w:val="single" w:color="000000" w:sz="4" w:space="0"/>
              <w:right w:val="single" w:color="000000" w:sz="4" w:space="0"/>
            </w:tcBorders>
            <w:noWrap w:val="0"/>
            <w:vAlign w:val="center"/>
          </w:tcPr>
          <w:p w14:paraId="1DF5E0E1">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73509</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50" w:type="dxa"/>
            <w:tcBorders>
              <w:top w:val="single" w:color="000000" w:sz="4" w:space="0"/>
              <w:left w:val="nil"/>
              <w:right w:val="single" w:color="auto" w:sz="4" w:space="0"/>
            </w:tcBorders>
            <w:noWrap w:val="0"/>
            <w:vAlign w:val="center"/>
          </w:tcPr>
          <w:p w14:paraId="27FDF58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cs="宋体"/>
                <w:b w:val="0"/>
                <w:bCs w:val="0"/>
                <w:kern w:val="2"/>
                <w:sz w:val="24"/>
                <w:szCs w:val="24"/>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7万元</w:t>
            </w:r>
          </w:p>
        </w:tc>
        <w:tc>
          <w:tcPr>
            <w:tcW w:w="1095" w:type="dxa"/>
            <w:tcBorders>
              <w:top w:val="single" w:color="000000" w:sz="4" w:space="0"/>
              <w:left w:val="nil"/>
              <w:right w:val="single" w:color="auto" w:sz="4" w:space="0"/>
            </w:tcBorders>
            <w:noWrap w:val="0"/>
            <w:vAlign w:val="center"/>
          </w:tcPr>
          <w:p w14:paraId="78CBA5D3">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8000</w:t>
            </w:r>
            <w:r>
              <w:rPr>
                <w:rFonts w:hint="eastAsia" w:ascii="宋体" w:hAnsi="宋体" w:eastAsia="宋体" w:cs="宋体"/>
                <w:bCs/>
                <w:kern w:val="2"/>
                <w:sz w:val="24"/>
                <w:szCs w:val="24"/>
                <w:highlight w:val="none"/>
                <w:u w:val="none"/>
                <w:lang w:val="en-US" w:eastAsia="zh-CN" w:bidi="ar-SA"/>
              </w:rPr>
              <w:t>元</w:t>
            </w:r>
          </w:p>
        </w:tc>
      </w:tr>
      <w:tr w14:paraId="3D89F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5C26C49A">
            <w:pPr>
              <w:keepNext w:val="0"/>
              <w:keepLines w:val="0"/>
              <w:suppressLineNumbers w:val="0"/>
              <w:spacing w:before="0" w:beforeAutospacing="0" w:after="0" w:afterAutospacing="0" w:line="320" w:lineRule="exact"/>
              <w:ind w:left="0" w:leftChars="0" w:right="0" w:rightChars="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865" w:type="dxa"/>
            <w:tcBorders>
              <w:top w:val="single" w:color="000000" w:sz="4" w:space="0"/>
              <w:left w:val="single" w:color="000000" w:sz="4" w:space="0"/>
              <w:right w:val="single" w:color="000000" w:sz="4" w:space="0"/>
            </w:tcBorders>
            <w:noWrap w:val="0"/>
            <w:vAlign w:val="center"/>
          </w:tcPr>
          <w:p w14:paraId="12805D36">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温州市龙湾区永中街道罗东街210号5间5层房产五年租赁权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A10211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约1200㎡</w:t>
            </w:r>
          </w:p>
        </w:tc>
        <w:tc>
          <w:tcPr>
            <w:tcW w:w="1300" w:type="dxa"/>
            <w:tcBorders>
              <w:top w:val="single" w:color="000000" w:sz="4" w:space="0"/>
              <w:left w:val="single" w:color="000000" w:sz="4" w:space="0"/>
              <w:right w:val="single" w:color="000000" w:sz="4" w:space="0"/>
            </w:tcBorders>
            <w:noWrap w:val="0"/>
            <w:vAlign w:val="center"/>
          </w:tcPr>
          <w:p w14:paraId="630723D8">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285120</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50" w:type="dxa"/>
            <w:tcBorders>
              <w:top w:val="single" w:color="000000" w:sz="4" w:space="0"/>
              <w:left w:val="nil"/>
              <w:right w:val="single" w:color="auto" w:sz="4" w:space="0"/>
            </w:tcBorders>
            <w:noWrap w:val="0"/>
            <w:vAlign w:val="center"/>
          </w:tcPr>
          <w:p w14:paraId="74EEBAFD">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28万元</w:t>
            </w:r>
          </w:p>
        </w:tc>
        <w:tc>
          <w:tcPr>
            <w:tcW w:w="1095" w:type="dxa"/>
            <w:tcBorders>
              <w:top w:val="single" w:color="000000" w:sz="4" w:space="0"/>
              <w:left w:val="nil"/>
              <w:right w:val="single" w:color="auto" w:sz="4" w:space="0"/>
            </w:tcBorders>
            <w:noWrap w:val="0"/>
            <w:vAlign w:val="center"/>
          </w:tcPr>
          <w:p w14:paraId="686D04F7">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31000</w:t>
            </w:r>
            <w:r>
              <w:rPr>
                <w:rFonts w:hint="eastAsia" w:ascii="宋体" w:hAnsi="宋体" w:eastAsia="宋体" w:cs="宋体"/>
                <w:bCs/>
                <w:kern w:val="2"/>
                <w:sz w:val="24"/>
                <w:szCs w:val="24"/>
                <w:highlight w:val="none"/>
                <w:u w:val="none"/>
                <w:lang w:val="en-US" w:eastAsia="zh-CN" w:bidi="ar-SA"/>
              </w:rPr>
              <w:t>元</w:t>
            </w:r>
          </w:p>
        </w:tc>
      </w:tr>
      <w:tr w14:paraId="3CE9F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4A988F87">
            <w:pPr>
              <w:keepNext w:val="0"/>
              <w:keepLines w:val="0"/>
              <w:suppressLineNumbers w:val="0"/>
              <w:spacing w:before="0" w:beforeAutospacing="0" w:after="0" w:afterAutospacing="0" w:line="320" w:lineRule="exact"/>
              <w:ind w:left="0" w:leftChars="0" w:right="0" w:rightChars="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3865" w:type="dxa"/>
            <w:tcBorders>
              <w:top w:val="single" w:color="000000" w:sz="4" w:space="0"/>
              <w:left w:val="single" w:color="000000" w:sz="4" w:space="0"/>
              <w:right w:val="single" w:color="000000" w:sz="4" w:space="0"/>
            </w:tcBorders>
            <w:noWrap w:val="0"/>
            <w:vAlign w:val="center"/>
          </w:tcPr>
          <w:p w14:paraId="53C6CC81">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温州市龙湾区永中街道福康锦苑9幢一层车棚五年租赁权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FAE898F">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约350㎡</w:t>
            </w:r>
          </w:p>
        </w:tc>
        <w:tc>
          <w:tcPr>
            <w:tcW w:w="1300" w:type="dxa"/>
            <w:tcBorders>
              <w:top w:val="single" w:color="000000" w:sz="4" w:space="0"/>
              <w:left w:val="single" w:color="000000" w:sz="4" w:space="0"/>
              <w:right w:val="single" w:color="000000" w:sz="4" w:space="0"/>
            </w:tcBorders>
            <w:noWrap w:val="0"/>
            <w:vAlign w:val="center"/>
          </w:tcPr>
          <w:p w14:paraId="75E71524">
            <w:pPr>
              <w:keepNext w:val="0"/>
              <w:keepLines w:val="0"/>
              <w:pageBreakBefore w:val="0"/>
              <w:widowControl/>
              <w:suppressLineNumbers w:val="0"/>
              <w:kinsoku/>
              <w:wordWrap/>
              <w:overflowPunct/>
              <w:topLinePunct w:val="0"/>
              <w:autoSpaceDE/>
              <w:autoSpaceDN/>
              <w:bidi w:val="0"/>
              <w:spacing w:line="400" w:lineRule="exact"/>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45360</w:t>
            </w:r>
            <w:r>
              <w:rPr>
                <w:rFonts w:hint="eastAsia" w:ascii="宋体" w:hAnsi="宋体" w:eastAsia="宋体" w:cs="宋体"/>
                <w:bCs/>
                <w:color w:val="000000" w:themeColor="text1"/>
                <w:sz w:val="24"/>
                <w:szCs w:val="24"/>
                <w:lang w:eastAsia="zh-CN"/>
                <w14:textFill>
                  <w14:solidFill>
                    <w14:schemeClr w14:val="tx1"/>
                  </w14:solidFill>
                </w14:textFill>
              </w:rPr>
              <w:t>元</w:t>
            </w:r>
          </w:p>
        </w:tc>
        <w:tc>
          <w:tcPr>
            <w:tcW w:w="1050" w:type="dxa"/>
            <w:tcBorders>
              <w:top w:val="single" w:color="000000" w:sz="4" w:space="0"/>
              <w:left w:val="nil"/>
              <w:right w:val="single" w:color="auto" w:sz="4" w:space="0"/>
            </w:tcBorders>
            <w:noWrap w:val="0"/>
            <w:vAlign w:val="center"/>
          </w:tcPr>
          <w:p w14:paraId="4880B485">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000000" w:themeColor="text1"/>
                <w:sz w:val="24"/>
                <w:szCs w:val="24"/>
                <w:lang w:val="en-US" w:eastAsia="zh-CN"/>
                <w14:textFill>
                  <w14:solidFill>
                    <w14:schemeClr w14:val="tx1"/>
                  </w14:solidFill>
                </w14:textFill>
              </w:rPr>
              <w:t>4万元</w:t>
            </w:r>
          </w:p>
        </w:tc>
        <w:tc>
          <w:tcPr>
            <w:tcW w:w="1095" w:type="dxa"/>
            <w:tcBorders>
              <w:top w:val="single" w:color="000000" w:sz="4" w:space="0"/>
              <w:left w:val="nil"/>
              <w:right w:val="single" w:color="auto" w:sz="4" w:space="0"/>
            </w:tcBorders>
            <w:noWrap w:val="0"/>
            <w:vAlign w:val="center"/>
          </w:tcPr>
          <w:p w14:paraId="1E58C487">
            <w:pPr>
              <w:keepNext w:val="0"/>
              <w:keepLines w:val="0"/>
              <w:suppressLineNumbers w:val="0"/>
              <w:spacing w:before="0" w:beforeAutospacing="0" w:after="0" w:afterAutospacing="0" w:line="300" w:lineRule="exact"/>
              <w:ind w:left="0" w:leftChars="0" w:right="0" w:rightChars="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w:t>
            </w:r>
            <w:r>
              <w:rPr>
                <w:rFonts w:hint="eastAsia" w:ascii="宋体" w:hAnsi="宋体" w:eastAsia="宋体" w:cs="宋体"/>
                <w:bCs/>
                <w:kern w:val="2"/>
                <w:sz w:val="24"/>
                <w:szCs w:val="24"/>
                <w:highlight w:val="none"/>
                <w:u w:val="none"/>
                <w:lang w:val="en-US" w:eastAsia="zh-CN" w:bidi="ar-SA"/>
              </w:rPr>
              <w:t>元</w:t>
            </w:r>
          </w:p>
        </w:tc>
      </w:tr>
      <w:tr w14:paraId="740A5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0" w:hRule="atLeast"/>
          <w:jc w:val="center"/>
        </w:trPr>
        <w:tc>
          <w:tcPr>
            <w:tcW w:w="9824" w:type="dxa"/>
            <w:gridSpan w:val="6"/>
            <w:tcBorders>
              <w:top w:val="single" w:color="000000" w:sz="4" w:space="0"/>
              <w:left w:val="single" w:color="auto" w:sz="4" w:space="0"/>
              <w:bottom w:val="single" w:color="000000" w:sz="4" w:space="0"/>
              <w:right w:val="single" w:color="auto" w:sz="4" w:space="0"/>
            </w:tcBorders>
            <w:noWrap w:val="0"/>
            <w:vAlign w:val="center"/>
          </w:tcPr>
          <w:p w14:paraId="3B9AD069">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注：1.租期5年，租金（不含税）一年一付，先付后用，第1-3年租金为竞价成交价，第4-5年租金在第3年租金基础上递增1%。</w:t>
            </w:r>
          </w:p>
          <w:p w14:paraId="01C157F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新承租人装修期15日，新承租人资格由村方认定。</w:t>
            </w:r>
          </w:p>
          <w:p w14:paraId="355CCD1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原承租人在同等条件下享有优先权，若原承租人未成功竞得，则给予腾空期</w:t>
            </w:r>
            <w:r>
              <w:rPr>
                <w:rFonts w:hint="eastAsia" w:ascii="宋体" w:hAnsi="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个月，不计租金及租期</w:t>
            </w:r>
            <w:r>
              <w:rPr>
                <w:rFonts w:hint="eastAsia" w:ascii="宋体" w:hAnsi="宋体" w:eastAsia="宋体" w:cs="宋体"/>
                <w:kern w:val="0"/>
                <w:sz w:val="24"/>
                <w:szCs w:val="24"/>
                <w:lang w:val="en-US" w:eastAsia="zh-CN" w:bidi="ar"/>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-4902200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-5476240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租人按移交时的现场现状移交给竞得人。</w:t>
      </w:r>
    </w:p>
    <w:p w14:paraId="2971CBC2">
      <w:pPr>
        <w:pStyle w:val="7"/>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cs="宋体"/>
          <w:b w:val="0"/>
          <w:bCs w:val="0"/>
          <w:color w:val="auto"/>
          <w:sz w:val="24"/>
          <w:u w:val="none"/>
          <w:lang w:val="en-US" w:eastAsia="zh-CN"/>
        </w:rPr>
        <w:t>原承租人投入建设的地面硬化、地上建筑物及设备设施等，由竞得人与原承租人自行协商使用费用等事宜，若协商无果，由原承租人于腾空期内自行处置，若腾空期结束未处置的，则视为无主之物，由村集体自行处置，不做任何形式补偿。</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-3865245</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2026年7月23日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191770</wp:posOffset>
                </wp:positionH>
                <wp:positionV relativeFrom="paragraph">
                  <wp:posOffset>29210</wp:posOffset>
                </wp:positionV>
                <wp:extent cx="5859780" cy="918845"/>
                <wp:effectExtent l="4445" t="4445" r="22225" b="10160"/>
                <wp:wrapNone/>
                <wp:docPr id="21" name="文本框 5"/>
                <wp:cNvGraphicFramePr/>
                <a:graphic xmlns:a="http://schemas.openxmlformats.org/drawingml/2006/main">
                  <a:graphicData uri="http://schemas.microsoft.com/office/word/2010/wordprocessingShape">
                    <wps:wsp>
                      <wps:cNvSpPr txBox="1"/>
                      <wps:spPr>
                        <a:xfrm>
                          <a:off x="0" y="0"/>
                          <a:ext cx="5404485" cy="918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5.1pt;margin-top:2.3pt;height:72.35pt;width:461.4pt;z-index:251669504;mso-width-relative:page;mso-height-relative:page;" fillcolor="#FFFFFF" filled="t" stroked="t" coordsize="21600,21600" o:gfxdata="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Uptd2AAAAAgBAAAPAAAAAAAAAAEAIAAAACIAAABkcnMvZG93bnJldi54bWxQ&#10;SwECFAAUAAAACACHTuJAzF11WDACAAB4BAAADgAAAAAAAAABACAAAAAn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2026年7月30日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租期5年，租金（不含税）一年一付，先付后用，第1-3年租金为竞价成交价，第4-5年租金在第3年租金基础上递增1%</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具体租赁事项以竞得人与温州市龙湾区永中街道镇南村集体经济组织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温州市龙湾区永中街道镇南村集体经济组织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7FE20EDA">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15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81103CA">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2.第二年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5B703F67">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3第三年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AA3B7B1">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4.第四年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2EB88FF">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5.第五年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租期5年，租金（不含税）一年一付，先付后用，第1-3年租金为竞价成交价，第4-5年租金在第3年租金基础上递增1%</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1E57208C"/>
    <w:multiLevelType w:val="singleLevel"/>
    <w:tmpl w:val="1E57208C"/>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75D42"/>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ADF330C"/>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8C17BA"/>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76073F"/>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A752D0"/>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10188"/>
    <w:rsid w:val="231B5F2B"/>
    <w:rsid w:val="231D1975"/>
    <w:rsid w:val="234F2396"/>
    <w:rsid w:val="236B0C61"/>
    <w:rsid w:val="23766706"/>
    <w:rsid w:val="23783346"/>
    <w:rsid w:val="23A322E4"/>
    <w:rsid w:val="23E9602A"/>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3313C"/>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654E5"/>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E34E7"/>
    <w:rsid w:val="46C978C9"/>
    <w:rsid w:val="46CB3641"/>
    <w:rsid w:val="46CC1167"/>
    <w:rsid w:val="46E368EE"/>
    <w:rsid w:val="46E666CD"/>
    <w:rsid w:val="46EE37D3"/>
    <w:rsid w:val="470A2EDA"/>
    <w:rsid w:val="47116B02"/>
    <w:rsid w:val="47256E27"/>
    <w:rsid w:val="4762645B"/>
    <w:rsid w:val="47797436"/>
    <w:rsid w:val="478D6B48"/>
    <w:rsid w:val="479954ED"/>
    <w:rsid w:val="479B1265"/>
    <w:rsid w:val="47A95BEC"/>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011B5"/>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240694"/>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30441"/>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5829EE"/>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CE502B1"/>
    <w:rsid w:val="7D1666BD"/>
    <w:rsid w:val="7D172435"/>
    <w:rsid w:val="7D465BBA"/>
    <w:rsid w:val="7D745416"/>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12224</Words>
  <Characters>12653</Characters>
  <Lines>74</Lines>
  <Paragraphs>20</Paragraphs>
  <TotalTime>25</TotalTime>
  <ScaleCrop>false</ScaleCrop>
  <LinksUpToDate>false</LinksUpToDate>
  <CharactersWithSpaces>14154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2026-07-22T02:41:59Z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