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温州市龙湾区温州大道以北文昌路以东铁塔下边角B地块三年租赁权竞价文件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8月21日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温州市龙湾区温州大道以北文昌路以东铁塔下边角B地块三年租赁权竞价公告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2026年8月31日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温州市龙湾区温州大道以北文昌路以东铁塔下边角B地块三年租赁权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 xml:space="preserve">温州市龙湾区温州大道以北文昌路以东铁塔下边角B地块三年租赁权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约1200㎡    </w:t>
            </w:r>
          </w:p>
        </w:tc>
        <w:tc>
          <w:tcPr>
            <w:tcW w:w="1320" w:type="dxa"/>
            <w:tcBorders>
              <w:top w:val="single" w:color="000000" w:sz="4" w:space="0"/>
              <w:left w:val="single" w:color="000000" w:sz="4" w:space="0"/>
              <w:right w:val="single" w:color="auto" w:sz="4" w:space="0"/>
            </w:tcBorders>
            <w:noWrap w:val="0"/>
            <w:vAlign w:val="center"/>
          </w:tcPr>
          <w:p w14:paraId="6BFE0A0A">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81000元      </w:t>
            </w:r>
          </w:p>
        </w:tc>
        <w:tc>
          <w:tcPr>
            <w:tcW w:w="1128" w:type="dxa"/>
            <w:tcBorders>
              <w:top w:val="single" w:color="000000" w:sz="4" w:space="0"/>
              <w:left w:val="nil"/>
              <w:right w:val="single" w:color="auto" w:sz="4" w:space="0"/>
            </w:tcBorders>
            <w:noWrap w:val="0"/>
            <w:vAlign w:val="center"/>
          </w:tcPr>
          <w:p w14:paraId="2BDC1F5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7万元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建设期15天，不计租金及租期，原承租人不享有。</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原承租人在同等条件下享有优先权，若原承租人未成功竞得，则给予腾空期15天，不计租金及租期</w:t>
            </w:r>
            <w:r>
              <w:rPr>
                <w:rFonts w:hint="eastAsia" w:ascii="宋体" w:hAnsi="宋体" w:cs="宋体"/>
                <w:kern w:val="0"/>
                <w:sz w:val="24"/>
                <w:szCs w:val="24"/>
                <w:lang w:val="en-US" w:eastAsia="zh-CN" w:bidi="ar"/>
              </w:rPr>
              <w:t>。</w:t>
            </w:r>
          </w:p>
          <w:p w14:paraId="771DA769">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default" w:ascii="宋体" w:hAnsi="宋体" w:eastAsia="宋体" w:cs="宋体"/>
                <w:kern w:val="0"/>
                <w:sz w:val="24"/>
                <w:szCs w:val="24"/>
                <w:lang w:val="en-US" w:eastAsia="zh-CN" w:bidi="ar"/>
              </w:rPr>
              <w:t>经营业态：政府允许的行业（如仓储物流、停车场等），不得用于经营或是转包（含地块分割分包）用于废品回收、再生资源回收、砂石和建筑垃圾（含装修垃圾）堆场、工业固废和危险废物堆场、混凝土块再生利用堆场、废塑料堆场等。如果违反上述条款，第一次违约金为整个地块年租金的</w:t>
            </w:r>
            <w:r>
              <w:rPr>
                <w:rFonts w:hint="eastAsia" w:ascii="宋体" w:hAnsi="宋体" w:eastAsia="宋体" w:cs="宋体"/>
                <w:kern w:val="0"/>
                <w:sz w:val="24"/>
                <w:szCs w:val="24"/>
                <w:lang w:val="en-US" w:eastAsia="zh-CN" w:bidi="ar"/>
              </w:rPr>
              <w:t>10</w:t>
            </w:r>
            <w:r>
              <w:rPr>
                <w:rFonts w:hint="default" w:ascii="宋体" w:hAnsi="宋体" w:eastAsia="宋体" w:cs="宋体"/>
                <w:kern w:val="0"/>
                <w:sz w:val="24"/>
                <w:szCs w:val="24"/>
                <w:lang w:val="en-US" w:eastAsia="zh-CN" w:bidi="ar"/>
              </w:rPr>
              <w:t>%；第二次违约，违约金为年租金的</w:t>
            </w:r>
            <w:r>
              <w:rPr>
                <w:rFonts w:hint="eastAsia" w:ascii="宋体" w:hAnsi="宋体" w:eastAsia="宋体" w:cs="宋体"/>
                <w:kern w:val="0"/>
                <w:sz w:val="24"/>
                <w:szCs w:val="24"/>
                <w:lang w:val="en-US" w:eastAsia="zh-CN" w:bidi="ar"/>
              </w:rPr>
              <w:t>15</w:t>
            </w:r>
            <w:r>
              <w:rPr>
                <w:rFonts w:hint="default" w:ascii="宋体" w:hAnsi="宋体" w:eastAsia="宋体" w:cs="宋体"/>
                <w:kern w:val="0"/>
                <w:sz w:val="24"/>
                <w:szCs w:val="24"/>
                <w:lang w:val="en-US" w:eastAsia="zh-CN" w:bidi="ar"/>
              </w:rPr>
              <w:t>%，并有权解约，</w:t>
            </w:r>
            <w:r>
              <w:rPr>
                <w:rFonts w:hint="eastAsia" w:ascii="宋体" w:hAnsi="宋体" w:eastAsia="宋体" w:cs="宋体"/>
                <w:kern w:val="0"/>
                <w:sz w:val="24"/>
                <w:szCs w:val="24"/>
                <w:lang w:val="en-US" w:eastAsia="zh-CN" w:bidi="ar"/>
              </w:rPr>
              <w:t>竞得人</w:t>
            </w:r>
            <w:r>
              <w:rPr>
                <w:rFonts w:hint="default" w:ascii="宋体" w:hAnsi="宋体" w:eastAsia="宋体" w:cs="宋体"/>
                <w:kern w:val="0"/>
                <w:sz w:val="24"/>
                <w:szCs w:val="24"/>
                <w:lang w:val="en-US" w:eastAsia="zh-CN" w:bidi="ar"/>
              </w:rPr>
              <w:t>应在</w:t>
            </w:r>
            <w:r>
              <w:rPr>
                <w:rFonts w:hint="eastAsia" w:ascii="宋体" w:hAnsi="宋体" w:eastAsia="宋体" w:cs="宋体"/>
                <w:kern w:val="0"/>
                <w:sz w:val="24"/>
                <w:szCs w:val="24"/>
                <w:lang w:val="en-US" w:eastAsia="zh-CN" w:bidi="ar"/>
              </w:rPr>
              <w:t>20</w:t>
            </w:r>
            <w:r>
              <w:rPr>
                <w:rFonts w:hint="default" w:ascii="宋体" w:hAnsi="宋体" w:eastAsia="宋体" w:cs="宋体"/>
                <w:kern w:val="0"/>
                <w:sz w:val="24"/>
                <w:szCs w:val="24"/>
                <w:lang w:val="en-US" w:eastAsia="zh-CN" w:bidi="ar"/>
              </w:rPr>
              <w:t>天内退场</w:t>
            </w:r>
            <w:r>
              <w:rPr>
                <w:rFonts w:hint="eastAsia" w:ascii="宋体" w:hAnsi="宋体" w:eastAsia="宋体" w:cs="宋体"/>
                <w:kern w:val="0"/>
                <w:sz w:val="24"/>
                <w:szCs w:val="24"/>
                <w:lang w:val="en-US" w:eastAsia="zh-CN" w:bidi="ar"/>
              </w:rPr>
              <w:t>。</w:t>
            </w:r>
          </w:p>
          <w:p w14:paraId="2514D68E">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5.意向人应在报名前自行向相关部门核查标的物能否办理拟经营业态所需的各类审批及证照，并实地踏勘确认标的物</w:t>
            </w:r>
            <w:bookmarkStart w:id="0" w:name="_GoBack"/>
            <w:bookmarkEnd w:id="0"/>
            <w:r>
              <w:rPr>
                <w:rFonts w:hint="eastAsia" w:ascii="宋体" w:hAnsi="宋体" w:eastAsia="宋体" w:cs="宋体"/>
                <w:kern w:val="0"/>
                <w:sz w:val="24"/>
                <w:szCs w:val="24"/>
                <w:lang w:val="en-US" w:eastAsia="zh-CN" w:bidi="ar"/>
              </w:rPr>
              <w:t>现状。</w:t>
            </w:r>
            <w:r>
              <w:rPr>
                <w:rFonts w:hint="default" w:ascii="宋体" w:hAnsi="宋体" w:eastAsia="宋体" w:cs="宋体"/>
                <w:kern w:val="0"/>
                <w:sz w:val="24"/>
                <w:szCs w:val="24"/>
                <w:lang w:val="en-US" w:eastAsia="zh-CN" w:bidi="ar"/>
              </w:rPr>
              <w:t>有关部门申请办理相关审批手续及相关证照的风险及责任由</w:t>
            </w:r>
            <w:r>
              <w:rPr>
                <w:rFonts w:hint="eastAsia" w:ascii="宋体" w:hAnsi="宋体" w:eastAsia="宋体" w:cs="宋体"/>
                <w:kern w:val="0"/>
                <w:sz w:val="24"/>
                <w:szCs w:val="24"/>
                <w:lang w:val="en-US" w:eastAsia="zh-CN" w:bidi="ar"/>
              </w:rPr>
              <w:t>承租方</w:t>
            </w:r>
            <w:r>
              <w:rPr>
                <w:rFonts w:hint="default" w:ascii="宋体" w:hAnsi="宋体" w:eastAsia="宋体" w:cs="宋体"/>
                <w:kern w:val="0"/>
                <w:sz w:val="24"/>
                <w:szCs w:val="24"/>
                <w:lang w:val="en-US" w:eastAsia="zh-CN" w:bidi="ar"/>
              </w:rPr>
              <w:t>自行承担</w:t>
            </w:r>
            <w:r>
              <w:rPr>
                <w:rFonts w:hint="eastAsia" w:ascii="宋体" w:hAnsi="宋体" w:eastAsia="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-5659755</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屿田村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w:t>
      </w:r>
      <w:r>
        <w:rPr>
          <w:rFonts w:hint="eastAsia" w:ascii="宋体" w:hAnsi="宋体" w:cs="Times New Roman"/>
          <w:color w:val="auto"/>
          <w:sz w:val="24"/>
          <w:szCs w:val="24"/>
          <w:highlight w:val="none"/>
          <w:u w:val="none"/>
          <w:lang w:val="en-US" w:eastAsia="zh-CN"/>
        </w:rPr>
        <w:t>3万元</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28</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温州市龙湾区蒲州街道屿田村集体经济组织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8月21日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-3960495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2026年8月21日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540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2026年8月31日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温州市龙湾区蒲州街道屿田村集体经济组织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1B44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67B066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33E3A49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D32714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06359FD7">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DDCA42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59A97103">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40DFAA8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6BB0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76C809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27075EE1">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 xml:space="preserve">温州市龙湾区温州大道以北文昌路以东铁塔下边角B地块三年租赁权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26A9E90">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约1200㎡    </w:t>
            </w:r>
          </w:p>
        </w:tc>
        <w:tc>
          <w:tcPr>
            <w:tcW w:w="1320" w:type="dxa"/>
            <w:tcBorders>
              <w:top w:val="single" w:color="000000" w:sz="4" w:space="0"/>
              <w:left w:val="single" w:color="000000" w:sz="4" w:space="0"/>
              <w:right w:val="single" w:color="auto" w:sz="4" w:space="0"/>
            </w:tcBorders>
            <w:noWrap w:val="0"/>
            <w:vAlign w:val="center"/>
          </w:tcPr>
          <w:p w14:paraId="3C101B65">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81000元      </w:t>
            </w:r>
          </w:p>
        </w:tc>
        <w:tc>
          <w:tcPr>
            <w:tcW w:w="1128" w:type="dxa"/>
            <w:tcBorders>
              <w:top w:val="single" w:color="000000" w:sz="4" w:space="0"/>
              <w:left w:val="nil"/>
              <w:right w:val="single" w:color="auto" w:sz="4" w:space="0"/>
            </w:tcBorders>
            <w:noWrap w:val="0"/>
            <w:vAlign w:val="center"/>
          </w:tcPr>
          <w:p w14:paraId="1695867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7万元     </w:t>
            </w:r>
          </w:p>
        </w:tc>
      </w:tr>
      <w:tr w14:paraId="4C61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5"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3D6A1CB">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33A96172">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建设期15天，不计租金及租期，原承租人不享有。</w:t>
            </w:r>
          </w:p>
          <w:p w14:paraId="632DA045">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原承租人在同等条件下享有优先权，若原承租人未成功竞得，则给予腾空期15天，不计租金及租期</w:t>
            </w:r>
            <w:r>
              <w:rPr>
                <w:rFonts w:hint="eastAsia" w:ascii="宋体" w:hAnsi="宋体" w:cs="宋体"/>
                <w:kern w:val="0"/>
                <w:sz w:val="24"/>
                <w:szCs w:val="24"/>
                <w:lang w:val="en-US" w:eastAsia="zh-CN" w:bidi="ar"/>
              </w:rPr>
              <w:t>。</w:t>
            </w:r>
          </w:p>
          <w:p w14:paraId="4E9873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default" w:ascii="宋体" w:hAnsi="宋体" w:eastAsia="宋体" w:cs="宋体"/>
                <w:kern w:val="0"/>
                <w:sz w:val="24"/>
                <w:szCs w:val="24"/>
                <w:lang w:val="en-US" w:eastAsia="zh-CN" w:bidi="ar"/>
              </w:rPr>
              <w:t>经营业态：政府允许的行业（如仓储物流、停车场等），不得用于经营或是转包（含地块分割分包）用于废品回收、再生资源回收、砂石和建筑垃圾（含装修垃圾）堆场、工业固废和危险废物堆场、混凝土块再生利用堆场、废塑料堆场等。如果违反上述条款，第一次违约金为整个地块年租金的</w:t>
            </w:r>
            <w:r>
              <w:rPr>
                <w:rFonts w:hint="eastAsia" w:ascii="宋体" w:hAnsi="宋体" w:eastAsia="宋体" w:cs="宋体"/>
                <w:kern w:val="0"/>
                <w:sz w:val="24"/>
                <w:szCs w:val="24"/>
                <w:lang w:val="en-US" w:eastAsia="zh-CN" w:bidi="ar"/>
              </w:rPr>
              <w:t>10</w:t>
            </w:r>
            <w:r>
              <w:rPr>
                <w:rFonts w:hint="default" w:ascii="宋体" w:hAnsi="宋体" w:eastAsia="宋体" w:cs="宋体"/>
                <w:kern w:val="0"/>
                <w:sz w:val="24"/>
                <w:szCs w:val="24"/>
                <w:lang w:val="en-US" w:eastAsia="zh-CN" w:bidi="ar"/>
              </w:rPr>
              <w:t>%；第二次违约，违约金为年租金的</w:t>
            </w:r>
            <w:r>
              <w:rPr>
                <w:rFonts w:hint="eastAsia" w:ascii="宋体" w:hAnsi="宋体" w:eastAsia="宋体" w:cs="宋体"/>
                <w:kern w:val="0"/>
                <w:sz w:val="24"/>
                <w:szCs w:val="24"/>
                <w:lang w:val="en-US" w:eastAsia="zh-CN" w:bidi="ar"/>
              </w:rPr>
              <w:t>15</w:t>
            </w:r>
            <w:r>
              <w:rPr>
                <w:rFonts w:hint="default" w:ascii="宋体" w:hAnsi="宋体" w:eastAsia="宋体" w:cs="宋体"/>
                <w:kern w:val="0"/>
                <w:sz w:val="24"/>
                <w:szCs w:val="24"/>
                <w:lang w:val="en-US" w:eastAsia="zh-CN" w:bidi="ar"/>
              </w:rPr>
              <w:t>%，并有权解约，</w:t>
            </w:r>
            <w:r>
              <w:rPr>
                <w:rFonts w:hint="eastAsia" w:ascii="宋体" w:hAnsi="宋体" w:eastAsia="宋体" w:cs="宋体"/>
                <w:kern w:val="0"/>
                <w:sz w:val="24"/>
                <w:szCs w:val="24"/>
                <w:lang w:val="en-US" w:eastAsia="zh-CN" w:bidi="ar"/>
              </w:rPr>
              <w:t>竞得人</w:t>
            </w:r>
            <w:r>
              <w:rPr>
                <w:rFonts w:hint="default" w:ascii="宋体" w:hAnsi="宋体" w:eastAsia="宋体" w:cs="宋体"/>
                <w:kern w:val="0"/>
                <w:sz w:val="24"/>
                <w:szCs w:val="24"/>
                <w:lang w:val="en-US" w:eastAsia="zh-CN" w:bidi="ar"/>
              </w:rPr>
              <w:t>应在</w:t>
            </w:r>
            <w:r>
              <w:rPr>
                <w:rFonts w:hint="eastAsia" w:ascii="宋体" w:hAnsi="宋体" w:eastAsia="宋体" w:cs="宋体"/>
                <w:kern w:val="0"/>
                <w:sz w:val="24"/>
                <w:szCs w:val="24"/>
                <w:lang w:val="en-US" w:eastAsia="zh-CN" w:bidi="ar"/>
              </w:rPr>
              <w:t>20</w:t>
            </w:r>
            <w:r>
              <w:rPr>
                <w:rFonts w:hint="default" w:ascii="宋体" w:hAnsi="宋体" w:eastAsia="宋体" w:cs="宋体"/>
                <w:kern w:val="0"/>
                <w:sz w:val="24"/>
                <w:szCs w:val="24"/>
                <w:lang w:val="en-US" w:eastAsia="zh-CN" w:bidi="ar"/>
              </w:rPr>
              <w:t>天内退场</w:t>
            </w:r>
            <w:r>
              <w:rPr>
                <w:rFonts w:hint="eastAsia" w:ascii="宋体" w:hAnsi="宋体" w:eastAsia="宋体" w:cs="宋体"/>
                <w:kern w:val="0"/>
                <w:sz w:val="24"/>
                <w:szCs w:val="24"/>
                <w:lang w:val="en-US" w:eastAsia="zh-CN" w:bidi="ar"/>
              </w:rPr>
              <w:t>。</w:t>
            </w:r>
          </w:p>
          <w:p w14:paraId="76C45D43">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5.意向人应在报名前自行向相关部门核查标的物能否办理拟经营业态所需的各类审批及证照，并实地踏勘确认标的物现状。</w:t>
            </w:r>
            <w:r>
              <w:rPr>
                <w:rFonts w:hint="default" w:ascii="宋体" w:hAnsi="宋体" w:eastAsia="宋体" w:cs="宋体"/>
                <w:kern w:val="0"/>
                <w:sz w:val="24"/>
                <w:szCs w:val="24"/>
                <w:lang w:val="en-US" w:eastAsia="zh-CN" w:bidi="ar"/>
              </w:rPr>
              <w:t>有关部门申请办理相关审批手续及相关证照的风险及责任由</w:t>
            </w:r>
            <w:r>
              <w:rPr>
                <w:rFonts w:hint="eastAsia" w:ascii="宋体" w:hAnsi="宋体" w:eastAsia="宋体" w:cs="宋体"/>
                <w:kern w:val="0"/>
                <w:sz w:val="24"/>
                <w:szCs w:val="24"/>
                <w:lang w:val="en-US" w:eastAsia="zh-CN" w:bidi="ar"/>
              </w:rPr>
              <w:t>承租方</w:t>
            </w:r>
            <w:r>
              <w:rPr>
                <w:rFonts w:hint="default" w:ascii="宋体" w:hAnsi="宋体" w:eastAsia="宋体" w:cs="宋体"/>
                <w:kern w:val="0"/>
                <w:sz w:val="24"/>
                <w:szCs w:val="24"/>
                <w:lang w:val="en-US" w:eastAsia="zh-CN" w:bidi="ar"/>
              </w:rPr>
              <w:t>自行承担</w:t>
            </w:r>
            <w:r>
              <w:rPr>
                <w:rFonts w:hint="eastAsia" w:ascii="宋体" w:hAnsi="宋体" w:eastAsia="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竞得人应在接到出租人通知后与出租人签订《租赁合同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7720C83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4、</w:t>
      </w:r>
      <w:r>
        <w:rPr>
          <w:rFonts w:hint="default" w:ascii="宋体" w:hAnsi="宋体" w:eastAsia="宋体" w:cs="宋体"/>
          <w:b w:val="0"/>
          <w:bCs w:val="0"/>
          <w:color w:val="auto"/>
          <w:sz w:val="24"/>
          <w:u w:val="none"/>
          <w:lang w:val="en-US" w:eastAsia="zh-CN"/>
        </w:rPr>
        <w:t>原承租人在同等条件下享有优先权，原承租人租赁合同于2026年6月12日到期。若原承租人未成功竞得的，须于15天内腾空，腾空期不计租金及租期</w:t>
      </w:r>
      <w:r>
        <w:rPr>
          <w:rFonts w:hint="eastAsia" w:ascii="宋体" w:hAnsi="宋体" w:cs="宋体"/>
          <w:b w:val="0"/>
          <w:bCs w:val="0"/>
          <w:color w:val="auto"/>
          <w:sz w:val="24"/>
          <w:u w:val="none"/>
          <w:lang w:val="en-US" w:eastAsia="zh-CN"/>
        </w:rPr>
        <w:t>。</w:t>
      </w:r>
    </w:p>
    <w:p w14:paraId="4A27315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cs="宋体"/>
          <w:b w:val="0"/>
          <w:bCs w:val="0"/>
          <w:color w:val="auto"/>
          <w:sz w:val="24"/>
          <w:u w:val="none"/>
          <w:lang w:val="en-US" w:eastAsia="zh-CN"/>
        </w:rPr>
      </w:pPr>
      <w:r>
        <w:rPr>
          <w:rFonts w:hint="eastAsia" w:ascii="宋体" w:hAnsi="宋体" w:cs="宋体"/>
          <w:b w:val="0"/>
          <w:bCs w:val="0"/>
          <w:color w:val="auto"/>
          <w:sz w:val="24"/>
          <w:u w:val="none"/>
          <w:lang w:val="en-US" w:eastAsia="zh-CN"/>
        </w:rPr>
        <w:t>5、标的物目前处于租赁使用中，竞得人应理解出租方交付时间具有不确定性。正式租赁合同签约时间以出租方书面通知时间为准。竞得人已知悉并明确同意：2026年9月15日后，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0ADA694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cs="宋体"/>
          <w:b w:val="0"/>
          <w:bCs w:val="0"/>
          <w:color w:val="auto"/>
          <w:sz w:val="24"/>
          <w:u w:val="none"/>
          <w:lang w:val="en-US" w:eastAsia="zh-CN"/>
        </w:rPr>
      </w:pPr>
      <w:r>
        <w:rPr>
          <w:rFonts w:hint="eastAsia" w:ascii="宋体" w:hAnsi="宋体" w:cs="宋体"/>
          <w:b w:val="0"/>
          <w:bCs w:val="0"/>
          <w:color w:val="auto"/>
          <w:sz w:val="24"/>
          <w:u w:val="none"/>
          <w:lang w:val="en-US" w:eastAsia="zh-CN"/>
        </w:rPr>
        <w:t>若2026年9月15日前（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2A0152F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bCs/>
          <w:color w:val="auto"/>
          <w:sz w:val="24"/>
          <w:u w:val="single"/>
          <w:lang w:val="en-US" w:eastAsia="zh-CN"/>
        </w:rPr>
        <w:t>无论标的物是否顺利交付，竞得人均需自行</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236855</wp:posOffset>
            </wp:positionH>
            <wp:positionV relativeFrom="paragraph">
              <wp:posOffset>-118110</wp:posOffset>
            </wp:positionV>
            <wp:extent cx="5271770" cy="5833110"/>
            <wp:effectExtent l="0" t="0" r="5080" b="15240"/>
            <wp:wrapNone/>
            <wp:docPr id="12"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sz w:val="24"/>
          <w:u w:val="single"/>
          <w:lang w:val="en-US" w:eastAsia="zh-CN"/>
        </w:rPr>
        <w:t>承担因本次交易所产生的费用，包括但不限于交易服务费。</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2A730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236855</wp:posOffset>
            </wp:positionH>
            <wp:positionV relativeFrom="paragraph">
              <wp:posOffset>-415290</wp:posOffset>
            </wp:positionV>
            <wp:extent cx="5271770" cy="5833110"/>
            <wp:effectExtent l="0" t="0" r="5080" b="15240"/>
            <wp:wrapNone/>
            <wp:docPr id="2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rPr>
        <w:t>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2026年8月21日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7456;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8月31日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具体租赁事项以竞得人与温州市龙湾区蒲州街道屿田村集体经济组织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温州市龙湾区蒲州街道屿田村集体经济组织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15%，并有权解约，乙方应在20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64407763">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建设期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szCs w:val="24"/>
          <w:u w:val="none"/>
          <w:lang w:val="en-US" w:eastAsia="zh-CN"/>
        </w:rPr>
        <w:t>4.</w:t>
      </w:r>
      <w:r>
        <w:rPr>
          <w:rFonts w:hint="eastAsia" w:ascii="宋体" w:hAnsi="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1552"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1552;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15</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15</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15</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15</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806414"/>
    <w:rsid w:val="03993BA4"/>
    <w:rsid w:val="039A1984"/>
    <w:rsid w:val="03A34A22"/>
    <w:rsid w:val="03C25D9A"/>
    <w:rsid w:val="03DD7F34"/>
    <w:rsid w:val="041D42E4"/>
    <w:rsid w:val="044004C3"/>
    <w:rsid w:val="046663A1"/>
    <w:rsid w:val="0470123A"/>
    <w:rsid w:val="0471286D"/>
    <w:rsid w:val="047236CA"/>
    <w:rsid w:val="04874344"/>
    <w:rsid w:val="04914493"/>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0B692F"/>
    <w:rsid w:val="0D166366"/>
    <w:rsid w:val="0D18022F"/>
    <w:rsid w:val="0D2D44EB"/>
    <w:rsid w:val="0D470B14"/>
    <w:rsid w:val="0D584ACF"/>
    <w:rsid w:val="0D5C7047"/>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564992"/>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7F83137"/>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25D08"/>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483F38"/>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E52F1E"/>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3B4D8B"/>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15412"/>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768FD"/>
    <w:rsid w:val="4E4F77D9"/>
    <w:rsid w:val="4E832A53"/>
    <w:rsid w:val="4E8D742E"/>
    <w:rsid w:val="4E944C60"/>
    <w:rsid w:val="4EAD7325"/>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2B58DB"/>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BA4B7F"/>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B92ECB"/>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0A7392"/>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31F60"/>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10052</Words>
  <Characters>10310</Characters>
  <Lines>74</Lines>
  <Paragraphs>20</Paragraphs>
  <TotalTime>22</TotalTime>
  <ScaleCrop>false</ScaleCrop>
  <LinksUpToDate>false</LinksUpToDate>
  <CharactersWithSpaces>11537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2026-08-19T09:08:56Z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