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温州市龙湾区永中街道永强东路、永强大道、镇标东路、瓯江明珠附近临编及罗东街共10宗房产五年租赁权竞价文件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2026年8月27日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温州市龙湾区永中街道永强东路、永强大道、镇标东路、瓯江明珠附近临编及罗东街共10宗房产五年租赁权竞价公告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2026年9月3日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2026年9月4日上午10时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温州市龙湾区永中街道永强东路、永强大道、镇标东路、瓯江明珠附近临编及罗东街共10宗房产五年租赁权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2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3660"/>
        <w:gridCol w:w="1800"/>
        <w:gridCol w:w="1750"/>
        <w:gridCol w:w="1824"/>
      </w:tblGrid>
      <w:tr w14:paraId="098E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660"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824"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5044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65" w:type="dxa"/>
            <w:tcBorders>
              <w:top w:val="single" w:color="000000" w:sz="4" w:space="0"/>
              <w:left w:val="single" w:color="auto" w:sz="4" w:space="0"/>
              <w:right w:val="single" w:color="000000" w:sz="4" w:space="0"/>
            </w:tcBorders>
            <w:noWrap w:val="0"/>
            <w:vAlign w:val="center"/>
          </w:tcPr>
          <w:p w14:paraId="53A9C360">
            <w:pPr>
              <w:keepNext w:val="0"/>
              <w:keepLines w:val="0"/>
              <w:widowControl/>
              <w:suppressLineNumbers w:val="0"/>
              <w:jc w:val="center"/>
              <w:textAlignment w:val="center"/>
              <w:rPr>
                <w:rFonts w:hint="default" w:ascii="宋体" w:hAnsi="宋体" w:eastAsia="宋体" w:cs="宋体"/>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3660"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温州市龙湾区永中街道永强东路18号、20号（四标段）4间房产五年租赁权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约279.57㎡</w:t>
            </w:r>
          </w:p>
        </w:tc>
        <w:tc>
          <w:tcPr>
            <w:tcW w:w="1750"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jc w:val="center"/>
              <w:textAlignment w:val="center"/>
              <w:rPr>
                <w:rFonts w:hint="default"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167742</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16万元</w:t>
            </w:r>
          </w:p>
        </w:tc>
      </w:tr>
      <w:tr w14:paraId="252C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61137DD6">
            <w:pPr>
              <w:keepNext w:val="0"/>
              <w:keepLines w:val="0"/>
              <w:widowControl/>
              <w:suppressLineNumbers w:val="0"/>
              <w:jc w:val="center"/>
              <w:textAlignment w:val="center"/>
              <w:rPr>
                <w:rFonts w:hint="default" w:ascii="Times New Roman" w:hAnsi="Times New Roman"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3660"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温州市龙湾区永中街道永强东路18号、20号（五标段）4间房产五年租赁权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约374.33㎡</w:t>
            </w:r>
          </w:p>
        </w:tc>
        <w:tc>
          <w:tcPr>
            <w:tcW w:w="1750" w:type="dxa"/>
            <w:tcBorders>
              <w:top w:val="single" w:color="000000" w:sz="4" w:space="0"/>
              <w:left w:val="single" w:color="000000" w:sz="4" w:space="0"/>
              <w:right w:val="single" w:color="000000" w:sz="4" w:space="0"/>
            </w:tcBorders>
            <w:noWrap w:val="0"/>
            <w:vAlign w:val="center"/>
          </w:tcPr>
          <w:p w14:paraId="197DF536">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224598</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24361459">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22万元</w:t>
            </w:r>
          </w:p>
        </w:tc>
      </w:tr>
      <w:tr w14:paraId="71F6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0FDD0FD7">
            <w:pPr>
              <w:keepNext w:val="0"/>
              <w:keepLines w:val="0"/>
              <w:widowControl/>
              <w:suppressLineNumbers w:val="0"/>
              <w:jc w:val="center"/>
              <w:textAlignment w:val="center"/>
              <w:rPr>
                <w:rFonts w:hint="default"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3660" w:type="dxa"/>
            <w:tcBorders>
              <w:top w:val="single" w:color="000000" w:sz="4" w:space="0"/>
              <w:left w:val="single" w:color="000000" w:sz="4" w:space="0"/>
              <w:right w:val="single" w:color="000000" w:sz="4" w:space="0"/>
            </w:tcBorders>
            <w:noWrap w:val="0"/>
            <w:vAlign w:val="center"/>
          </w:tcPr>
          <w:p w14:paraId="540D5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温州市龙湾区永中街道永强东路7号房产五年租赁权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23C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约34㎡</w:t>
            </w:r>
          </w:p>
        </w:tc>
        <w:tc>
          <w:tcPr>
            <w:tcW w:w="1750" w:type="dxa"/>
            <w:tcBorders>
              <w:top w:val="single" w:color="000000" w:sz="4" w:space="0"/>
              <w:left w:val="single" w:color="000000" w:sz="4" w:space="0"/>
              <w:right w:val="single" w:color="000000" w:sz="4" w:space="0"/>
            </w:tcBorders>
            <w:noWrap w:val="0"/>
            <w:vAlign w:val="center"/>
          </w:tcPr>
          <w:p w14:paraId="290C30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5A0B99E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4C84A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7D70DC2">
            <w:pPr>
              <w:keepNext w:val="0"/>
              <w:keepLines w:val="0"/>
              <w:widowControl/>
              <w:suppressLineNumbers w:val="0"/>
              <w:jc w:val="center"/>
              <w:textAlignment w:val="center"/>
              <w:rPr>
                <w:rFonts w:hint="default"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3660" w:type="dxa"/>
            <w:tcBorders>
              <w:top w:val="single" w:color="000000" w:sz="4" w:space="0"/>
              <w:left w:val="single" w:color="000000" w:sz="4" w:space="0"/>
              <w:right w:val="single" w:color="000000" w:sz="4" w:space="0"/>
            </w:tcBorders>
            <w:noWrap w:val="0"/>
            <w:vAlign w:val="center"/>
          </w:tcPr>
          <w:p w14:paraId="5F8A9E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温州市龙湾区永强大道4337-51-53号房产五年租赁权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15ED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约119.85㎡</w:t>
            </w:r>
          </w:p>
        </w:tc>
        <w:tc>
          <w:tcPr>
            <w:tcW w:w="1750" w:type="dxa"/>
            <w:tcBorders>
              <w:top w:val="single" w:color="000000" w:sz="4" w:space="0"/>
              <w:left w:val="single" w:color="000000" w:sz="4" w:space="0"/>
              <w:right w:val="single" w:color="000000" w:sz="4" w:space="0"/>
            </w:tcBorders>
            <w:noWrap w:val="0"/>
            <w:vAlign w:val="center"/>
          </w:tcPr>
          <w:p w14:paraId="43F652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43146</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7B9631CE">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4万元</w:t>
            </w:r>
          </w:p>
        </w:tc>
      </w:tr>
      <w:tr w14:paraId="4A648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C09B032">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3660" w:type="dxa"/>
            <w:tcBorders>
              <w:top w:val="single" w:color="000000" w:sz="4" w:space="0"/>
              <w:left w:val="single" w:color="000000" w:sz="4" w:space="0"/>
              <w:right w:val="single" w:color="000000" w:sz="4" w:space="0"/>
            </w:tcBorders>
            <w:noWrap w:val="0"/>
            <w:vAlign w:val="center"/>
          </w:tcPr>
          <w:p w14:paraId="66BFB6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温州市龙湾区永强大道4337-54-55号房产五年租赁权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5C95E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约80㎡</w:t>
            </w:r>
          </w:p>
        </w:tc>
        <w:tc>
          <w:tcPr>
            <w:tcW w:w="1750" w:type="dxa"/>
            <w:tcBorders>
              <w:top w:val="single" w:color="000000" w:sz="4" w:space="0"/>
              <w:left w:val="single" w:color="000000" w:sz="4" w:space="0"/>
              <w:right w:val="single" w:color="000000" w:sz="4" w:space="0"/>
            </w:tcBorders>
            <w:noWrap w:val="0"/>
            <w:vAlign w:val="center"/>
          </w:tcPr>
          <w:p w14:paraId="3FA140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28800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217FC24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6098D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5F4CA236">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3660" w:type="dxa"/>
            <w:tcBorders>
              <w:top w:val="single" w:color="000000" w:sz="4" w:space="0"/>
              <w:left w:val="single" w:color="000000" w:sz="4" w:space="0"/>
              <w:right w:val="single" w:color="000000" w:sz="4" w:space="0"/>
            </w:tcBorders>
            <w:noWrap w:val="0"/>
            <w:vAlign w:val="center"/>
          </w:tcPr>
          <w:p w14:paraId="20AECD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温州市龙湾区永强大道11号房产五年租赁权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7021D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约35.836㎡</w:t>
            </w:r>
          </w:p>
        </w:tc>
        <w:tc>
          <w:tcPr>
            <w:tcW w:w="1750" w:type="dxa"/>
            <w:tcBorders>
              <w:top w:val="single" w:color="000000" w:sz="4" w:space="0"/>
              <w:left w:val="single" w:color="000000" w:sz="4" w:space="0"/>
              <w:right w:val="single" w:color="000000" w:sz="4" w:space="0"/>
            </w:tcBorders>
            <w:noWrap w:val="0"/>
            <w:vAlign w:val="center"/>
          </w:tcPr>
          <w:p w14:paraId="07C4BA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6DF718E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r>
      <w:tr w14:paraId="6579E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4996C4F3">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w:t>
            </w:r>
          </w:p>
        </w:tc>
        <w:tc>
          <w:tcPr>
            <w:tcW w:w="3660" w:type="dxa"/>
            <w:tcBorders>
              <w:top w:val="single" w:color="000000" w:sz="4" w:space="0"/>
              <w:left w:val="single" w:color="000000" w:sz="4" w:space="0"/>
              <w:right w:val="single" w:color="000000" w:sz="4" w:space="0"/>
            </w:tcBorders>
            <w:noWrap w:val="0"/>
            <w:vAlign w:val="center"/>
          </w:tcPr>
          <w:p w14:paraId="115F2F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温州市龙湾区永中街道镇标东路105号房产五年租赁权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FDBC0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约30.375㎡</w:t>
            </w:r>
          </w:p>
        </w:tc>
        <w:tc>
          <w:tcPr>
            <w:tcW w:w="1750" w:type="dxa"/>
            <w:tcBorders>
              <w:top w:val="single" w:color="000000" w:sz="4" w:space="0"/>
              <w:left w:val="single" w:color="000000" w:sz="4" w:space="0"/>
              <w:right w:val="single" w:color="000000" w:sz="4" w:space="0"/>
            </w:tcBorders>
            <w:noWrap w:val="0"/>
            <w:vAlign w:val="center"/>
          </w:tcPr>
          <w:p w14:paraId="10A24D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64F64BA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r>
      <w:tr w14:paraId="7C925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1B6E6A9">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8</w:t>
            </w:r>
          </w:p>
        </w:tc>
        <w:tc>
          <w:tcPr>
            <w:tcW w:w="3660" w:type="dxa"/>
            <w:tcBorders>
              <w:top w:val="single" w:color="000000" w:sz="4" w:space="0"/>
              <w:left w:val="single" w:color="000000" w:sz="4" w:space="0"/>
              <w:right w:val="single" w:color="000000" w:sz="4" w:space="0"/>
            </w:tcBorders>
            <w:noWrap w:val="0"/>
            <w:vAlign w:val="center"/>
          </w:tcPr>
          <w:p w14:paraId="34EEF0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温州市龙湾区永中街道镇标东路101-103号2间房产五年租赁权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702D5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约69.399㎡</w:t>
            </w:r>
          </w:p>
        </w:tc>
        <w:tc>
          <w:tcPr>
            <w:tcW w:w="1750" w:type="dxa"/>
            <w:tcBorders>
              <w:top w:val="single" w:color="000000" w:sz="4" w:space="0"/>
              <w:left w:val="single" w:color="000000" w:sz="4" w:space="0"/>
              <w:right w:val="single" w:color="000000" w:sz="4" w:space="0"/>
            </w:tcBorders>
            <w:noWrap w:val="0"/>
            <w:vAlign w:val="center"/>
          </w:tcPr>
          <w:p w14:paraId="5EF430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26000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68946E2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1E8A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5C682D17">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9</w:t>
            </w:r>
          </w:p>
        </w:tc>
        <w:tc>
          <w:tcPr>
            <w:tcW w:w="3660" w:type="dxa"/>
            <w:tcBorders>
              <w:top w:val="single" w:color="000000" w:sz="4" w:space="0"/>
              <w:left w:val="single" w:color="000000" w:sz="4" w:space="0"/>
              <w:right w:val="single" w:color="000000" w:sz="4" w:space="0"/>
            </w:tcBorders>
            <w:noWrap w:val="0"/>
            <w:vAlign w:val="center"/>
          </w:tcPr>
          <w:p w14:paraId="6BECE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温州市龙湾区瓯江明珠附近临编2号房产五年租赁权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8753E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约21.455㎡</w:t>
            </w:r>
          </w:p>
        </w:tc>
        <w:tc>
          <w:tcPr>
            <w:tcW w:w="1750" w:type="dxa"/>
            <w:tcBorders>
              <w:top w:val="single" w:color="000000" w:sz="4" w:space="0"/>
              <w:left w:val="single" w:color="000000" w:sz="4" w:space="0"/>
              <w:right w:val="single" w:color="000000" w:sz="4" w:space="0"/>
            </w:tcBorders>
            <w:noWrap w:val="0"/>
            <w:vAlign w:val="center"/>
          </w:tcPr>
          <w:p w14:paraId="4C2A6E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4C9F354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4000元</w:t>
            </w:r>
          </w:p>
        </w:tc>
      </w:tr>
      <w:tr w14:paraId="3FC3E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0F609361">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10</w:t>
            </w:r>
          </w:p>
        </w:tc>
        <w:tc>
          <w:tcPr>
            <w:tcW w:w="3660" w:type="dxa"/>
            <w:tcBorders>
              <w:top w:val="single" w:color="000000" w:sz="4" w:space="0"/>
              <w:left w:val="single" w:color="000000" w:sz="4" w:space="0"/>
              <w:right w:val="single" w:color="000000" w:sz="4" w:space="0"/>
            </w:tcBorders>
            <w:noWrap w:val="0"/>
            <w:vAlign w:val="center"/>
          </w:tcPr>
          <w:p w14:paraId="0C722B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温州市龙湾区永中街道罗东街2号房产五年租赁权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06A3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约64.323㎡</w:t>
            </w:r>
          </w:p>
        </w:tc>
        <w:tc>
          <w:tcPr>
            <w:tcW w:w="1750" w:type="dxa"/>
            <w:tcBorders>
              <w:top w:val="single" w:color="000000" w:sz="4" w:space="0"/>
              <w:left w:val="single" w:color="000000" w:sz="4" w:space="0"/>
              <w:right w:val="single" w:color="000000" w:sz="4" w:space="0"/>
            </w:tcBorders>
            <w:noWrap w:val="0"/>
            <w:vAlign w:val="center"/>
          </w:tcPr>
          <w:p w14:paraId="762889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76A69F7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r>
      <w:tr w14:paraId="4445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jc w:val="center"/>
        </w:trPr>
        <w:tc>
          <w:tcPr>
            <w:tcW w:w="9799" w:type="dxa"/>
            <w:gridSpan w:val="5"/>
            <w:tcBorders>
              <w:top w:val="single" w:color="000000" w:sz="4" w:space="0"/>
              <w:left w:val="single" w:color="auto" w:sz="4" w:space="0"/>
              <w:bottom w:val="single" w:color="000000" w:sz="4" w:space="0"/>
              <w:right w:val="single" w:color="auto" w:sz="4" w:space="0"/>
            </w:tcBorders>
            <w:noWrap w:val="0"/>
            <w:vAlign w:val="center"/>
          </w:tcPr>
          <w:p w14:paraId="2ABC986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eastAsia="宋体" w:cs="宋体"/>
                <w:kern w:val="0"/>
                <w:sz w:val="24"/>
                <w:szCs w:val="24"/>
                <w:lang w:val="en-US" w:eastAsia="zh-CN" w:bidi="ar"/>
              </w:rPr>
              <w:t>1.租期5年，租金（不含税）一年一付，先付后用，第1-3年租金为竞价成交价，第4-5年租金在第3年租金的基础上逐年递增5%。</w:t>
            </w:r>
          </w:p>
          <w:p w14:paraId="74358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42" w:firstLineChars="100"/>
              <w:jc w:val="left"/>
              <w:textAlignment w:val="auto"/>
              <w:rPr>
                <w:rFonts w:hint="default" w:ascii="宋体" w:hAnsi="宋体" w:eastAsia="宋体" w:cs="宋体"/>
                <w:bCs/>
                <w:kern w:val="2"/>
                <w:sz w:val="24"/>
                <w:szCs w:val="24"/>
                <w:lang w:val="en-US" w:eastAsia="zh-CN" w:bidi="ar"/>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114300</wp:posOffset>
                  </wp:positionH>
                  <wp:positionV relativeFrom="paragraph">
                    <wp:posOffset>314325</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0"/>
                <w:sz w:val="24"/>
                <w:szCs w:val="24"/>
                <w:lang w:val="en-US" w:eastAsia="zh-CN" w:bidi="ar"/>
              </w:rPr>
              <w:t>2.标的二原承租人在同等条件下享有优先权，若原承租人未成功竞得，则给予腾空期1个月（自成交之日起），不计租金及租期。</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沧河村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租赁履约保证金为首年租金成交价的20%（取整数）/标的</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9月2</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温州市龙湾区永中街道沧河村股份经济合作社</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2026年8月27日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2026年8月27日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2026年9月3日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温州市龙湾区永中街道沧河村股份经济合作社</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2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3660"/>
        <w:gridCol w:w="1800"/>
        <w:gridCol w:w="1750"/>
        <w:gridCol w:w="1824"/>
      </w:tblGrid>
      <w:tr w14:paraId="6704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2B67C9B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660" w:type="dxa"/>
            <w:tcBorders>
              <w:top w:val="single" w:color="000000" w:sz="4" w:space="0"/>
              <w:left w:val="single" w:color="000000" w:sz="4" w:space="0"/>
              <w:bottom w:val="single" w:color="000000" w:sz="4" w:space="0"/>
              <w:right w:val="single" w:color="000000" w:sz="4" w:space="0"/>
            </w:tcBorders>
            <w:noWrap w:val="0"/>
            <w:vAlign w:val="center"/>
          </w:tcPr>
          <w:p w14:paraId="0C8B169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420B3E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1DD8C3C">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4B75A7A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824" w:type="dxa"/>
            <w:tcBorders>
              <w:top w:val="single" w:color="000000" w:sz="4" w:space="0"/>
              <w:left w:val="nil"/>
              <w:bottom w:val="single" w:color="000000" w:sz="4" w:space="0"/>
              <w:right w:val="single" w:color="auto" w:sz="4" w:space="0"/>
            </w:tcBorders>
            <w:noWrap w:val="0"/>
            <w:vAlign w:val="center"/>
          </w:tcPr>
          <w:p w14:paraId="26E0DC0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25210B6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D24C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65" w:type="dxa"/>
            <w:tcBorders>
              <w:top w:val="single" w:color="000000" w:sz="4" w:space="0"/>
              <w:left w:val="single" w:color="auto" w:sz="4" w:space="0"/>
              <w:right w:val="single" w:color="000000" w:sz="4" w:space="0"/>
            </w:tcBorders>
            <w:noWrap w:val="0"/>
            <w:vAlign w:val="center"/>
          </w:tcPr>
          <w:p w14:paraId="69ED0A28">
            <w:pPr>
              <w:keepNext w:val="0"/>
              <w:keepLines w:val="0"/>
              <w:widowControl/>
              <w:suppressLineNumbers w:val="0"/>
              <w:jc w:val="center"/>
              <w:textAlignment w:val="center"/>
              <w:rPr>
                <w:rFonts w:hint="default" w:ascii="宋体" w:hAnsi="宋体" w:eastAsia="宋体" w:cs="宋体"/>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3660" w:type="dxa"/>
            <w:tcBorders>
              <w:top w:val="single" w:color="000000" w:sz="4" w:space="0"/>
              <w:left w:val="single" w:color="000000" w:sz="4" w:space="0"/>
              <w:right w:val="single" w:color="000000" w:sz="4" w:space="0"/>
            </w:tcBorders>
            <w:noWrap w:val="0"/>
            <w:vAlign w:val="center"/>
          </w:tcPr>
          <w:p w14:paraId="7830D7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温州市龙湾区永中街道永强东路18号、20号（四标段）4间房产五年租赁权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A53EE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约279.57㎡</w:t>
            </w:r>
          </w:p>
        </w:tc>
        <w:tc>
          <w:tcPr>
            <w:tcW w:w="1750" w:type="dxa"/>
            <w:tcBorders>
              <w:top w:val="single" w:color="000000" w:sz="4" w:space="0"/>
              <w:left w:val="single" w:color="000000" w:sz="4" w:space="0"/>
              <w:right w:val="single" w:color="000000" w:sz="4" w:space="0"/>
            </w:tcBorders>
            <w:noWrap w:val="0"/>
            <w:vAlign w:val="center"/>
          </w:tcPr>
          <w:p w14:paraId="3E4B73DD">
            <w:pPr>
              <w:keepNext w:val="0"/>
              <w:keepLines w:val="0"/>
              <w:widowControl/>
              <w:suppressLineNumbers w:val="0"/>
              <w:jc w:val="center"/>
              <w:textAlignment w:val="center"/>
              <w:rPr>
                <w:rFonts w:hint="default"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167742</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13627126">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16万元</w:t>
            </w:r>
          </w:p>
        </w:tc>
      </w:tr>
      <w:tr w14:paraId="67F03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43283859">
            <w:pPr>
              <w:keepNext w:val="0"/>
              <w:keepLines w:val="0"/>
              <w:widowControl/>
              <w:suppressLineNumbers w:val="0"/>
              <w:jc w:val="center"/>
              <w:textAlignment w:val="center"/>
              <w:rPr>
                <w:rFonts w:hint="default" w:ascii="Times New Roman" w:hAnsi="Times New Roman"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3660" w:type="dxa"/>
            <w:tcBorders>
              <w:top w:val="single" w:color="000000" w:sz="4" w:space="0"/>
              <w:left w:val="single" w:color="000000" w:sz="4" w:space="0"/>
              <w:right w:val="single" w:color="000000" w:sz="4" w:space="0"/>
            </w:tcBorders>
            <w:noWrap w:val="0"/>
            <w:vAlign w:val="center"/>
          </w:tcPr>
          <w:p w14:paraId="2B501687">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温州市龙湾区永中街道永强东路18号、20号（五标段）4间房产五年租赁权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1389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约374.33㎡</w:t>
            </w:r>
          </w:p>
        </w:tc>
        <w:tc>
          <w:tcPr>
            <w:tcW w:w="1750" w:type="dxa"/>
            <w:tcBorders>
              <w:top w:val="single" w:color="000000" w:sz="4" w:space="0"/>
              <w:left w:val="single" w:color="000000" w:sz="4" w:space="0"/>
              <w:right w:val="single" w:color="000000" w:sz="4" w:space="0"/>
            </w:tcBorders>
            <w:noWrap w:val="0"/>
            <w:vAlign w:val="center"/>
          </w:tcPr>
          <w:p w14:paraId="12B9FA95">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224598</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7C972775">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22万元</w:t>
            </w:r>
          </w:p>
        </w:tc>
      </w:tr>
      <w:tr w14:paraId="7EBC9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25AE8AA">
            <w:pPr>
              <w:keepNext w:val="0"/>
              <w:keepLines w:val="0"/>
              <w:widowControl/>
              <w:suppressLineNumbers w:val="0"/>
              <w:jc w:val="center"/>
              <w:textAlignment w:val="center"/>
              <w:rPr>
                <w:rFonts w:hint="default"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3660" w:type="dxa"/>
            <w:tcBorders>
              <w:top w:val="single" w:color="000000" w:sz="4" w:space="0"/>
              <w:left w:val="single" w:color="000000" w:sz="4" w:space="0"/>
              <w:right w:val="single" w:color="000000" w:sz="4" w:space="0"/>
            </w:tcBorders>
            <w:noWrap w:val="0"/>
            <w:vAlign w:val="center"/>
          </w:tcPr>
          <w:p w14:paraId="5042F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温州市龙湾区永中街道永强东路7号房产五年租赁权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07563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约34㎡</w:t>
            </w:r>
          </w:p>
        </w:tc>
        <w:tc>
          <w:tcPr>
            <w:tcW w:w="1750" w:type="dxa"/>
            <w:tcBorders>
              <w:top w:val="single" w:color="000000" w:sz="4" w:space="0"/>
              <w:left w:val="single" w:color="000000" w:sz="4" w:space="0"/>
              <w:right w:val="single" w:color="000000" w:sz="4" w:space="0"/>
            </w:tcBorders>
            <w:noWrap w:val="0"/>
            <w:vAlign w:val="center"/>
          </w:tcPr>
          <w:p w14:paraId="51AAA6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4D42F3B9">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09863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7CB8C824">
            <w:pPr>
              <w:keepNext w:val="0"/>
              <w:keepLines w:val="0"/>
              <w:widowControl/>
              <w:suppressLineNumbers w:val="0"/>
              <w:jc w:val="center"/>
              <w:textAlignment w:val="center"/>
              <w:rPr>
                <w:rFonts w:hint="default"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3660" w:type="dxa"/>
            <w:tcBorders>
              <w:top w:val="single" w:color="000000" w:sz="4" w:space="0"/>
              <w:left w:val="single" w:color="000000" w:sz="4" w:space="0"/>
              <w:right w:val="single" w:color="000000" w:sz="4" w:space="0"/>
            </w:tcBorders>
            <w:noWrap w:val="0"/>
            <w:vAlign w:val="center"/>
          </w:tcPr>
          <w:p w14:paraId="6D51DB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温州市龙湾区永强大道4337-51-53号房产五年租赁权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EFC58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约119.85㎡</w:t>
            </w:r>
          </w:p>
        </w:tc>
        <w:tc>
          <w:tcPr>
            <w:tcW w:w="1750" w:type="dxa"/>
            <w:tcBorders>
              <w:top w:val="single" w:color="000000" w:sz="4" w:space="0"/>
              <w:left w:val="single" w:color="000000" w:sz="4" w:space="0"/>
              <w:right w:val="single" w:color="000000" w:sz="4" w:space="0"/>
            </w:tcBorders>
            <w:noWrap w:val="0"/>
            <w:vAlign w:val="center"/>
          </w:tcPr>
          <w:p w14:paraId="2807E3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43146</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7F607EFE">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4万元</w:t>
            </w:r>
          </w:p>
        </w:tc>
      </w:tr>
      <w:tr w14:paraId="291E2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4EFFD240">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3660" w:type="dxa"/>
            <w:tcBorders>
              <w:top w:val="single" w:color="000000" w:sz="4" w:space="0"/>
              <w:left w:val="single" w:color="000000" w:sz="4" w:space="0"/>
              <w:right w:val="single" w:color="000000" w:sz="4" w:space="0"/>
            </w:tcBorders>
            <w:noWrap w:val="0"/>
            <w:vAlign w:val="center"/>
          </w:tcPr>
          <w:p w14:paraId="5DAE53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温州市龙湾区永强大道4337-54-55号房产五年租赁权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D145E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w:t>
            </w:r>
            <w:r>
              <w:rPr>
                <w:rFonts w:hint="eastAsia" w:ascii="宋体" w:hAnsi="宋体"/>
                <w:b/>
                <w:bCs/>
                <w:color w:val="auto"/>
                <w:sz w:val="44"/>
                <w:szCs w:val="44"/>
                <w:lang w:val="en-US" w:eastAsia="zh-CN"/>
              </w:rPr>
              <w:drawing>
                <wp:anchor distT="0" distB="0" distL="114300" distR="114300" simplePos="0" relativeHeight="251681792" behindDoc="1" locked="0" layoutInCell="1" allowOverlap="1">
                  <wp:simplePos x="0" y="0"/>
                  <wp:positionH relativeFrom="column">
                    <wp:posOffset>-2619375</wp:posOffset>
                  </wp:positionH>
                  <wp:positionV relativeFrom="paragraph">
                    <wp:posOffset>-3039745</wp:posOffset>
                  </wp:positionV>
                  <wp:extent cx="5271770" cy="5833110"/>
                  <wp:effectExtent l="0" t="0" r="5080" b="15240"/>
                  <wp:wrapNone/>
                  <wp:docPr id="15"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80㎡</w:t>
            </w:r>
          </w:p>
        </w:tc>
        <w:tc>
          <w:tcPr>
            <w:tcW w:w="1750" w:type="dxa"/>
            <w:tcBorders>
              <w:top w:val="single" w:color="000000" w:sz="4" w:space="0"/>
              <w:left w:val="single" w:color="000000" w:sz="4" w:space="0"/>
              <w:right w:val="single" w:color="000000" w:sz="4" w:space="0"/>
            </w:tcBorders>
            <w:noWrap w:val="0"/>
            <w:vAlign w:val="center"/>
          </w:tcPr>
          <w:p w14:paraId="404460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28800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043D193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29A9B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9BD37B6">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3660" w:type="dxa"/>
            <w:tcBorders>
              <w:top w:val="single" w:color="000000" w:sz="4" w:space="0"/>
              <w:left w:val="single" w:color="000000" w:sz="4" w:space="0"/>
              <w:right w:val="single" w:color="000000" w:sz="4" w:space="0"/>
            </w:tcBorders>
            <w:noWrap w:val="0"/>
            <w:vAlign w:val="center"/>
          </w:tcPr>
          <w:p w14:paraId="0BAC92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温州市龙湾区永强大道11号房产五年租赁权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204EB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约35.836㎡</w:t>
            </w:r>
          </w:p>
        </w:tc>
        <w:tc>
          <w:tcPr>
            <w:tcW w:w="1750" w:type="dxa"/>
            <w:tcBorders>
              <w:top w:val="single" w:color="000000" w:sz="4" w:space="0"/>
              <w:left w:val="single" w:color="000000" w:sz="4" w:space="0"/>
              <w:right w:val="single" w:color="000000" w:sz="4" w:space="0"/>
            </w:tcBorders>
            <w:noWrap w:val="0"/>
            <w:vAlign w:val="center"/>
          </w:tcPr>
          <w:p w14:paraId="6F4499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6AF29F2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r>
      <w:tr w14:paraId="332DE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6ECD4161">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w:t>
            </w:r>
          </w:p>
        </w:tc>
        <w:tc>
          <w:tcPr>
            <w:tcW w:w="3660" w:type="dxa"/>
            <w:tcBorders>
              <w:top w:val="single" w:color="000000" w:sz="4" w:space="0"/>
              <w:left w:val="single" w:color="000000" w:sz="4" w:space="0"/>
              <w:right w:val="single" w:color="000000" w:sz="4" w:space="0"/>
            </w:tcBorders>
            <w:noWrap w:val="0"/>
            <w:vAlign w:val="center"/>
          </w:tcPr>
          <w:p w14:paraId="268895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温州市龙湾区永中街道镇标东路105号房产五年租赁权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BCCA7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约30.375㎡</w:t>
            </w:r>
          </w:p>
        </w:tc>
        <w:tc>
          <w:tcPr>
            <w:tcW w:w="1750" w:type="dxa"/>
            <w:tcBorders>
              <w:top w:val="single" w:color="000000" w:sz="4" w:space="0"/>
              <w:left w:val="single" w:color="000000" w:sz="4" w:space="0"/>
              <w:right w:val="single" w:color="000000" w:sz="4" w:space="0"/>
            </w:tcBorders>
            <w:noWrap w:val="0"/>
            <w:vAlign w:val="center"/>
          </w:tcPr>
          <w:p w14:paraId="62E8AC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49358AE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r>
      <w:tr w14:paraId="7CE77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4925DC6">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8</w:t>
            </w:r>
          </w:p>
        </w:tc>
        <w:tc>
          <w:tcPr>
            <w:tcW w:w="3660" w:type="dxa"/>
            <w:tcBorders>
              <w:top w:val="single" w:color="000000" w:sz="4" w:space="0"/>
              <w:left w:val="single" w:color="000000" w:sz="4" w:space="0"/>
              <w:right w:val="single" w:color="000000" w:sz="4" w:space="0"/>
            </w:tcBorders>
            <w:noWrap w:val="0"/>
            <w:vAlign w:val="center"/>
          </w:tcPr>
          <w:p w14:paraId="3693D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温州市龙湾区永中街道镇标东路101-103号2间房产五年租赁权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49802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约69.399㎡</w:t>
            </w:r>
          </w:p>
        </w:tc>
        <w:tc>
          <w:tcPr>
            <w:tcW w:w="1750" w:type="dxa"/>
            <w:tcBorders>
              <w:top w:val="single" w:color="000000" w:sz="4" w:space="0"/>
              <w:left w:val="single" w:color="000000" w:sz="4" w:space="0"/>
              <w:right w:val="single" w:color="000000" w:sz="4" w:space="0"/>
            </w:tcBorders>
            <w:noWrap w:val="0"/>
            <w:vAlign w:val="center"/>
          </w:tcPr>
          <w:p w14:paraId="471EC4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26000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50C8F7B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706F6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2691B1F4">
            <w:pPr>
              <w:keepNext w:val="0"/>
              <w:keepLines w:val="0"/>
              <w:widowControl/>
              <w:suppressLineNumbers w:val="0"/>
              <w:jc w:val="center"/>
              <w:textAlignment w:val="center"/>
              <w:rPr>
                <w:rFonts w:hint="eastAsia" w:eastAsia="楷体" w:cs="Times New Roman"/>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9</w:t>
            </w:r>
          </w:p>
        </w:tc>
        <w:tc>
          <w:tcPr>
            <w:tcW w:w="3660" w:type="dxa"/>
            <w:tcBorders>
              <w:top w:val="single" w:color="000000" w:sz="4" w:space="0"/>
              <w:left w:val="single" w:color="000000" w:sz="4" w:space="0"/>
              <w:right w:val="single" w:color="000000" w:sz="4" w:space="0"/>
            </w:tcBorders>
            <w:noWrap w:val="0"/>
            <w:vAlign w:val="center"/>
          </w:tcPr>
          <w:p w14:paraId="34C89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温州市龙湾区瓯江明珠附近临编2号房产五年租赁权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D896E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约21.455㎡</w:t>
            </w:r>
          </w:p>
        </w:tc>
        <w:tc>
          <w:tcPr>
            <w:tcW w:w="1750" w:type="dxa"/>
            <w:tcBorders>
              <w:top w:val="single" w:color="000000" w:sz="4" w:space="0"/>
              <w:left w:val="single" w:color="000000" w:sz="4" w:space="0"/>
              <w:right w:val="single" w:color="000000" w:sz="4" w:space="0"/>
            </w:tcBorders>
            <w:noWrap w:val="0"/>
            <w:vAlign w:val="center"/>
          </w:tcPr>
          <w:p w14:paraId="5E5DE3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45DEC2F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4000元</w:t>
            </w:r>
          </w:p>
        </w:tc>
      </w:tr>
      <w:tr w14:paraId="08B34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4323B2D4">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10</w:t>
            </w:r>
          </w:p>
        </w:tc>
        <w:tc>
          <w:tcPr>
            <w:tcW w:w="3660" w:type="dxa"/>
            <w:tcBorders>
              <w:top w:val="single" w:color="000000" w:sz="4" w:space="0"/>
              <w:left w:val="single" w:color="000000" w:sz="4" w:space="0"/>
              <w:right w:val="single" w:color="000000" w:sz="4" w:space="0"/>
            </w:tcBorders>
            <w:noWrap w:val="0"/>
            <w:vAlign w:val="center"/>
          </w:tcPr>
          <w:p w14:paraId="5081E0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温州市龙湾区永中街道罗东街2号房产五年租赁权</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99F7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约64.323㎡</w:t>
            </w:r>
          </w:p>
        </w:tc>
        <w:tc>
          <w:tcPr>
            <w:tcW w:w="1750" w:type="dxa"/>
            <w:tcBorders>
              <w:top w:val="single" w:color="000000" w:sz="4" w:space="0"/>
              <w:left w:val="single" w:color="000000" w:sz="4" w:space="0"/>
              <w:right w:val="single" w:color="000000" w:sz="4" w:space="0"/>
            </w:tcBorders>
            <w:noWrap w:val="0"/>
            <w:vAlign w:val="center"/>
          </w:tcPr>
          <w:p w14:paraId="4EB30E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32000</w:t>
            </w:r>
            <w:r>
              <w:rPr>
                <w:rFonts w:hint="eastAsia" w:ascii="宋体" w:hAnsi="宋体" w:cs="宋体"/>
                <w:i w:val="0"/>
                <w:iCs w:val="0"/>
                <w:color w:val="000000"/>
                <w:kern w:val="0"/>
                <w:sz w:val="24"/>
                <w:szCs w:val="24"/>
                <w:u w:val="none"/>
                <w:lang w:val="en-US" w:eastAsia="zh-CN" w:bidi="ar"/>
              </w:rPr>
              <w:t>元</w:t>
            </w:r>
          </w:p>
        </w:tc>
        <w:tc>
          <w:tcPr>
            <w:tcW w:w="1824" w:type="dxa"/>
            <w:tcBorders>
              <w:top w:val="single" w:color="000000" w:sz="4" w:space="0"/>
              <w:left w:val="nil"/>
              <w:right w:val="single" w:color="auto" w:sz="4" w:space="0"/>
            </w:tcBorders>
            <w:noWrap w:val="0"/>
            <w:vAlign w:val="center"/>
          </w:tcPr>
          <w:p w14:paraId="2240486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r>
      <w:tr w14:paraId="3814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jc w:val="center"/>
        </w:trPr>
        <w:tc>
          <w:tcPr>
            <w:tcW w:w="9799" w:type="dxa"/>
            <w:gridSpan w:val="5"/>
            <w:tcBorders>
              <w:top w:val="single" w:color="000000" w:sz="4" w:space="0"/>
              <w:left w:val="single" w:color="auto" w:sz="4" w:space="0"/>
              <w:bottom w:val="single" w:color="000000" w:sz="4" w:space="0"/>
              <w:right w:val="single" w:color="auto" w:sz="4" w:space="0"/>
            </w:tcBorders>
            <w:noWrap w:val="0"/>
            <w:vAlign w:val="center"/>
          </w:tcPr>
          <w:p w14:paraId="2631C4E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eastAsia="宋体" w:cs="宋体"/>
                <w:kern w:val="0"/>
                <w:sz w:val="24"/>
                <w:szCs w:val="24"/>
                <w:lang w:val="en-US" w:eastAsia="zh-CN" w:bidi="ar"/>
              </w:rPr>
              <w:t>1.租期5年，租金（不含税）一年一付，先付后用，第1-3年租金为竞价成交价，第4-5年租金在第3年租金的基础上逐年递增5%。</w:t>
            </w:r>
          </w:p>
          <w:p w14:paraId="5E4790F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240" w:firstLineChars="100"/>
              <w:jc w:val="left"/>
              <w:textAlignment w:val="auto"/>
              <w:rPr>
                <w:rFonts w:hint="default" w:ascii="宋体" w:hAnsi="宋体" w:eastAsia="宋体" w:cs="宋体"/>
                <w:bCs/>
                <w:kern w:val="2"/>
                <w:sz w:val="24"/>
                <w:szCs w:val="24"/>
                <w:lang w:val="en-US" w:eastAsia="zh-CN" w:bidi="ar"/>
              </w:rPr>
            </w:pPr>
            <w:r>
              <w:rPr>
                <w:rFonts w:hint="eastAsia" w:ascii="宋体" w:hAnsi="宋体" w:eastAsia="宋体" w:cs="宋体"/>
                <w:kern w:val="0"/>
                <w:sz w:val="24"/>
                <w:szCs w:val="24"/>
                <w:lang w:val="en-US" w:eastAsia="zh-CN" w:bidi="ar"/>
              </w:rPr>
              <w:t>2.标的二原承租人在同等条件下享有优先权，若原承租人未成功竞得，则给予腾空期1个月（自成交之日起），不计租金及租期。</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83" w:firstLineChars="200"/>
        <w:textAlignment w:val="auto"/>
        <w:outlineLvl w:val="9"/>
        <w:rPr>
          <w:rFonts w:hint="eastAsia" w:ascii="宋体" w:hAnsi="宋体" w:eastAsia="宋体" w:cs="宋体"/>
          <w:color w:val="auto"/>
          <w:sz w:val="24"/>
          <w:szCs w:val="24"/>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224155</wp:posOffset>
            </wp:positionH>
            <wp:positionV relativeFrom="paragraph">
              <wp:posOffset>834390</wp:posOffset>
            </wp:positionV>
            <wp:extent cx="5271770" cy="5833110"/>
            <wp:effectExtent l="0" t="0" r="5080" b="15240"/>
            <wp:wrapNone/>
            <wp:docPr id="14"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883"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357505</wp:posOffset>
            </wp:positionH>
            <wp:positionV relativeFrom="paragraph">
              <wp:posOffset>237490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59C8470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jc w:val="left"/>
        <w:textAlignment w:val="auto"/>
        <w:rPr>
          <w:rFonts w:hint="eastAsia" w:ascii="宋体" w:hAnsi="宋体" w:eastAsia="宋体" w:cs="宋体"/>
          <w:color w:val="auto"/>
          <w:kern w:val="0"/>
          <w:sz w:val="24"/>
          <w:szCs w:val="24"/>
          <w:u w:val="single"/>
          <w:lang w:val="en-US" w:eastAsia="zh-CN" w:bidi="zh-CN"/>
        </w:rPr>
      </w:pPr>
      <w:r>
        <w:rPr>
          <w:rFonts w:hint="eastAsia" w:ascii="宋体" w:hAnsi="宋体" w:cs="宋体"/>
          <w:color w:val="auto"/>
          <w:kern w:val="0"/>
          <w:sz w:val="24"/>
          <w:szCs w:val="24"/>
          <w:u w:val="single"/>
          <w:lang w:val="en-US" w:eastAsia="zh-CN" w:bidi="zh-CN"/>
        </w:rPr>
        <w:t>8、</w:t>
      </w:r>
      <w:r>
        <w:rPr>
          <w:rFonts w:hint="eastAsia" w:ascii="宋体" w:hAnsi="宋体" w:eastAsia="宋体" w:cs="宋体"/>
          <w:color w:val="auto"/>
          <w:kern w:val="0"/>
          <w:sz w:val="24"/>
          <w:szCs w:val="24"/>
          <w:u w:val="single"/>
          <w:lang w:val="en-US" w:eastAsia="zh-CN" w:bidi="zh-CN"/>
        </w:rPr>
        <w:t>标的二原承租人租赁合同于2026年4月18日到期，因原承租人尚未腾空搬离，租金按实际使用天数计算。若原承租人未成功竞得的，须于1个月内腾空（自成交之日起），腾空期不计租金及租期，新承租人在接到</w:t>
      </w:r>
      <w:r>
        <w:rPr>
          <w:rFonts w:hint="eastAsia" w:ascii="宋体" w:hAnsi="宋体" w:cs="宋体"/>
          <w:color w:val="auto"/>
          <w:kern w:val="0"/>
          <w:sz w:val="24"/>
          <w:szCs w:val="24"/>
          <w:u w:val="single"/>
          <w:lang w:val="en-US" w:eastAsia="zh-CN" w:bidi="zh-CN"/>
        </w:rPr>
        <w:t>出租方</w:t>
      </w:r>
      <w:r>
        <w:rPr>
          <w:rFonts w:hint="eastAsia" w:ascii="宋体" w:hAnsi="宋体" w:eastAsia="宋体" w:cs="宋体"/>
          <w:color w:val="auto"/>
          <w:kern w:val="0"/>
          <w:sz w:val="24"/>
          <w:szCs w:val="24"/>
          <w:u w:val="single"/>
          <w:lang w:val="en-US" w:eastAsia="zh-CN" w:bidi="zh-CN"/>
        </w:rPr>
        <w:t>通知后与</w:t>
      </w:r>
      <w:r>
        <w:rPr>
          <w:rFonts w:hint="eastAsia" w:ascii="宋体" w:hAnsi="宋体" w:cs="宋体"/>
          <w:color w:val="auto"/>
          <w:kern w:val="0"/>
          <w:sz w:val="24"/>
          <w:szCs w:val="24"/>
          <w:u w:val="single"/>
          <w:lang w:val="en-US" w:eastAsia="zh-CN" w:bidi="zh-CN"/>
        </w:rPr>
        <w:t>出租方</w:t>
      </w:r>
      <w:r>
        <w:rPr>
          <w:rFonts w:hint="eastAsia" w:ascii="宋体" w:hAnsi="宋体" w:eastAsia="宋体" w:cs="宋体"/>
          <w:color w:val="auto"/>
          <w:kern w:val="0"/>
          <w:sz w:val="24"/>
          <w:szCs w:val="24"/>
          <w:u w:val="single"/>
          <w:lang w:val="en-US" w:eastAsia="zh-CN" w:bidi="zh-CN"/>
        </w:rPr>
        <w:t>签订《租赁合同》，</w:t>
      </w:r>
      <w:r>
        <w:rPr>
          <w:rFonts w:hint="eastAsia" w:ascii="宋体" w:hAnsi="宋体" w:cs="宋体"/>
          <w:color w:val="auto"/>
          <w:kern w:val="0"/>
          <w:sz w:val="24"/>
          <w:szCs w:val="24"/>
          <w:u w:val="single"/>
          <w:lang w:val="en-US" w:eastAsia="zh-CN" w:bidi="zh-CN"/>
        </w:rPr>
        <w:t>出租方</w:t>
      </w:r>
      <w:r>
        <w:rPr>
          <w:rFonts w:hint="eastAsia" w:ascii="宋体" w:hAnsi="宋体" w:eastAsia="宋体" w:cs="宋体"/>
          <w:color w:val="auto"/>
          <w:kern w:val="0"/>
          <w:sz w:val="24"/>
          <w:szCs w:val="24"/>
          <w:u w:val="single"/>
          <w:lang w:val="en-US" w:eastAsia="zh-CN" w:bidi="zh-CN"/>
        </w:rPr>
        <w:t>按原承租人腾空后的现场现状移交给新承租人使用，租期从移交之日起开始计算。</w:t>
      </w:r>
    </w:p>
    <w:p w14:paraId="1AEBBADC">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jc w:val="left"/>
        <w:textAlignment w:val="auto"/>
        <w:rPr>
          <w:rFonts w:hint="eastAsia" w:ascii="宋体" w:hAnsi="宋体" w:eastAsia="宋体" w:cs="宋体"/>
          <w:color w:val="auto"/>
          <w:kern w:val="0"/>
          <w:sz w:val="24"/>
          <w:szCs w:val="24"/>
          <w:u w:val="single"/>
          <w:lang w:val="en-US" w:eastAsia="zh-CN" w:bidi="zh-CN"/>
        </w:rPr>
      </w:pPr>
      <w:r>
        <w:rPr>
          <w:rFonts w:hint="eastAsia" w:ascii="宋体" w:hAnsi="宋体" w:eastAsia="宋体" w:cs="宋体"/>
          <w:color w:val="auto"/>
          <w:kern w:val="0"/>
          <w:sz w:val="24"/>
          <w:szCs w:val="24"/>
          <w:u w:val="single"/>
          <w:lang w:val="en-US" w:eastAsia="zh-CN" w:bidi="zh-CN"/>
        </w:rPr>
        <w:t>二号标的物目前处于租赁使用中，竞得人应理解出租方交付时间具有不确定性。正式租赁合同签约时间以</w:t>
      </w:r>
      <w:r>
        <w:rPr>
          <w:rFonts w:hint="eastAsia" w:ascii="宋体" w:hAnsi="宋体" w:cs="宋体"/>
          <w:color w:val="auto"/>
          <w:kern w:val="0"/>
          <w:sz w:val="24"/>
          <w:szCs w:val="24"/>
          <w:u w:val="single"/>
          <w:lang w:val="en-US" w:eastAsia="zh-CN" w:bidi="zh-CN"/>
        </w:rPr>
        <w:t>出租方</w:t>
      </w:r>
      <w:r>
        <w:rPr>
          <w:rFonts w:hint="eastAsia" w:ascii="宋体" w:hAnsi="宋体" w:eastAsia="宋体" w:cs="宋体"/>
          <w:color w:val="auto"/>
          <w:kern w:val="0"/>
          <w:sz w:val="24"/>
          <w:szCs w:val="24"/>
          <w:u w:val="single"/>
          <w:lang w:val="en-US" w:eastAsia="zh-CN" w:bidi="zh-CN"/>
        </w:rPr>
        <w:t>书面通知时间为准。竞得人已知悉并明确同意：</w:t>
      </w:r>
      <w:r>
        <w:rPr>
          <w:rFonts w:hint="eastAsia" w:ascii="宋体" w:hAnsi="宋体" w:cs="宋体"/>
          <w:color w:val="auto"/>
          <w:kern w:val="0"/>
          <w:sz w:val="24"/>
          <w:szCs w:val="24"/>
          <w:u w:val="single"/>
          <w:lang w:val="en-US" w:eastAsia="zh-CN" w:bidi="zh-CN"/>
        </w:rPr>
        <w:t>2026年10月3日后</w:t>
      </w:r>
      <w:r>
        <w:rPr>
          <w:rFonts w:hint="eastAsia" w:ascii="宋体" w:hAnsi="宋体" w:eastAsia="宋体" w:cs="宋体"/>
          <w:color w:val="auto"/>
          <w:kern w:val="0"/>
          <w:sz w:val="24"/>
          <w:szCs w:val="24"/>
          <w:u w:val="single"/>
          <w:lang w:val="en-US" w:eastAsia="zh-CN" w:bidi="zh-CN"/>
        </w:rPr>
        <w:t>，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6DE4F3D2">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jc w:val="left"/>
        <w:textAlignment w:val="auto"/>
        <w:rPr>
          <w:rFonts w:hint="eastAsia" w:ascii="宋体" w:hAnsi="宋体" w:eastAsia="宋体" w:cs="宋体"/>
          <w:color w:val="auto"/>
          <w:kern w:val="0"/>
          <w:sz w:val="24"/>
          <w:szCs w:val="24"/>
          <w:u w:val="single"/>
          <w:lang w:val="en-US" w:eastAsia="zh-CN" w:bidi="zh-CN"/>
        </w:rPr>
      </w:pPr>
      <w:r>
        <w:rPr>
          <w:rFonts w:hint="eastAsia" w:ascii="宋体" w:hAnsi="宋体" w:eastAsia="宋体" w:cs="宋体"/>
          <w:color w:val="auto"/>
          <w:kern w:val="0"/>
          <w:sz w:val="24"/>
          <w:szCs w:val="24"/>
          <w:u w:val="single"/>
          <w:lang w:val="en-US" w:eastAsia="zh-CN" w:bidi="zh-CN"/>
        </w:rPr>
        <w:t>若</w:t>
      </w:r>
      <w:r>
        <w:rPr>
          <w:rFonts w:hint="eastAsia" w:ascii="宋体" w:hAnsi="宋体" w:cs="宋体"/>
          <w:color w:val="auto"/>
          <w:kern w:val="0"/>
          <w:sz w:val="24"/>
          <w:szCs w:val="24"/>
          <w:u w:val="single"/>
          <w:lang w:val="en-US" w:eastAsia="zh-CN" w:bidi="zh-CN"/>
        </w:rPr>
        <w:t>2026年10月3日前</w:t>
      </w:r>
      <w:r>
        <w:rPr>
          <w:rFonts w:hint="eastAsia" w:ascii="宋体" w:hAnsi="宋体" w:eastAsia="宋体" w:cs="宋体"/>
          <w:color w:val="auto"/>
          <w:kern w:val="0"/>
          <w:sz w:val="24"/>
          <w:szCs w:val="24"/>
          <w:u w:val="single"/>
          <w:lang w:val="en-US" w:eastAsia="zh-CN" w:bidi="zh-CN"/>
        </w:rPr>
        <w:t>（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721D76EB">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jc w:val="left"/>
        <w:textAlignment w:val="auto"/>
        <w:rPr>
          <w:rFonts w:hint="default" w:ascii="宋体" w:hAnsi="宋体" w:eastAsia="宋体" w:cs="宋体"/>
          <w:b/>
          <w:bCs/>
          <w:color w:val="auto"/>
          <w:kern w:val="0"/>
          <w:sz w:val="24"/>
          <w:szCs w:val="24"/>
          <w:u w:val="single"/>
          <w:lang w:val="en-US" w:eastAsia="zh-CN" w:bidi="zh-CN"/>
        </w:rPr>
      </w:pPr>
      <w:r>
        <w:rPr>
          <w:rFonts w:hint="eastAsia" w:ascii="宋体" w:hAnsi="宋体" w:eastAsia="宋体" w:cs="宋体"/>
          <w:b/>
          <w:bCs/>
          <w:color w:val="auto"/>
          <w:kern w:val="0"/>
          <w:sz w:val="24"/>
          <w:szCs w:val="24"/>
          <w:u w:val="single"/>
          <w:lang w:val="en-US" w:eastAsia="zh-CN" w:bidi="zh-CN"/>
        </w:rPr>
        <w:t>无论标的物是否顺利交付，竞得人均需自行承担因本次交易所产生的费用，包括但不限于交易服务费。</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-3324225</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2026年8月27日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191770</wp:posOffset>
                </wp:positionH>
                <wp:positionV relativeFrom="paragraph">
                  <wp:posOffset>29210</wp:posOffset>
                </wp:positionV>
                <wp:extent cx="5859780" cy="918845"/>
                <wp:effectExtent l="4445" t="4445" r="22225" b="10160"/>
                <wp:wrapNone/>
                <wp:docPr id="21" name="文本框 5"/>
                <wp:cNvGraphicFramePr/>
                <a:graphic xmlns:a="http://schemas.openxmlformats.org/drawingml/2006/main">
                  <a:graphicData uri="http://schemas.microsoft.com/office/word/2010/wordprocessingShape">
                    <wps:wsp>
                      <wps:cNvSpPr txBox="1"/>
                      <wps:spPr>
                        <a:xfrm>
                          <a:off x="0" y="0"/>
                          <a:ext cx="5404485" cy="918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5.1pt;margin-top:2.3pt;height:72.35pt;width:461.4pt;z-index:251669504;mso-width-relative:page;mso-height-relative:page;" fillcolor="#FFFFFF" filled="t" stroked="t" coordsize="21600,21600" o:gfxdata="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Uptd2AAAAAgBAAAPAAAAAAAAAAEAIAAAACIAAABkcnMvZG93bnJldi54bWxQ&#10;SwECFAAUAAAACACHTuJAzF11WDACAAB4BAAADgAAAAAAAAABACAAAAAn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2026年9月3日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租期5年，租金（不含税）一年一付，先付后用，第1-3年租金为竞价成交价，第4-5年租金在第3年租金的基础上逐年递增5%</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10</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w:t>
      </w:r>
      <w:bookmarkStart w:id="0" w:name="_GoBack"/>
      <w:bookmarkEnd w:id="0"/>
      <w:r>
        <w:rPr>
          <w:rFonts w:hint="eastAsia" w:ascii="宋体" w:hAnsi="宋体" w:eastAsia="宋体" w:cs="Times New Roman"/>
          <w:color w:val="auto"/>
          <w:kern w:val="2"/>
          <w:sz w:val="24"/>
          <w:szCs w:val="24"/>
          <w:highlight w:val="none"/>
          <w:u w:val="none"/>
          <w:lang w:val="en-US" w:eastAsia="zh-CN" w:bidi="ar-SA"/>
        </w:rPr>
        <w:t>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具体租赁事项以竞得人与温州市龙湾区永中街道沧河村股份经济合作社</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温州市龙湾区永中街道沧河村股份经济合作社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81103CA">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2.第二年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5B703F67">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3第三年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A3B7B1">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4.第四年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2EB88FF">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5.第五年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租期5年，租金（不含税）一年一付，先付后用，第1-3年租金为竞价成交价，第4-5年租金在第3年租金的基础上逐年递增5%</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4A34CD88">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1E57208C"/>
    <w:multiLevelType w:val="singleLevel"/>
    <w:tmpl w:val="1E57208C"/>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75D42"/>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ADF330C"/>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8C17BA"/>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76073F"/>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A752D0"/>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66706"/>
    <w:rsid w:val="23783346"/>
    <w:rsid w:val="23A322E4"/>
    <w:rsid w:val="23E9602A"/>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4789B"/>
    <w:rsid w:val="2BD857BC"/>
    <w:rsid w:val="2BE64D82"/>
    <w:rsid w:val="2C0E2AD1"/>
    <w:rsid w:val="2C114FF9"/>
    <w:rsid w:val="2C1F5617"/>
    <w:rsid w:val="2C3C6EE4"/>
    <w:rsid w:val="2C4E7942"/>
    <w:rsid w:val="2C536736"/>
    <w:rsid w:val="2C5A5D16"/>
    <w:rsid w:val="2C882884"/>
    <w:rsid w:val="2C901738"/>
    <w:rsid w:val="2C93313C"/>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82B4F"/>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654E5"/>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70B52"/>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BE12D8"/>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32799"/>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E34E7"/>
    <w:rsid w:val="46C978C9"/>
    <w:rsid w:val="46CB3641"/>
    <w:rsid w:val="46CC1167"/>
    <w:rsid w:val="46E368EE"/>
    <w:rsid w:val="46E666CD"/>
    <w:rsid w:val="46EE37D3"/>
    <w:rsid w:val="470A2EDA"/>
    <w:rsid w:val="47116B02"/>
    <w:rsid w:val="47256E27"/>
    <w:rsid w:val="4762645B"/>
    <w:rsid w:val="47797436"/>
    <w:rsid w:val="478D6B48"/>
    <w:rsid w:val="479954ED"/>
    <w:rsid w:val="479B1265"/>
    <w:rsid w:val="47A95BEC"/>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011B5"/>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240694"/>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E178F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2F2CE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D10F3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5E1AAF"/>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30441"/>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5829EE"/>
    <w:rsid w:val="7B7535A0"/>
    <w:rsid w:val="7B9E4FA2"/>
    <w:rsid w:val="7BA0693D"/>
    <w:rsid w:val="7BA479E1"/>
    <w:rsid w:val="7BD55DED"/>
    <w:rsid w:val="7BF5023D"/>
    <w:rsid w:val="7BFD5343"/>
    <w:rsid w:val="7C350CB8"/>
    <w:rsid w:val="7C3F3BAE"/>
    <w:rsid w:val="7C5C3201"/>
    <w:rsid w:val="7C72362A"/>
    <w:rsid w:val="7C743857"/>
    <w:rsid w:val="7C80516D"/>
    <w:rsid w:val="7C9B3C20"/>
    <w:rsid w:val="7CA73C2D"/>
    <w:rsid w:val="7CAD24E0"/>
    <w:rsid w:val="7CB63E70"/>
    <w:rsid w:val="7CC320E9"/>
    <w:rsid w:val="7CC52305"/>
    <w:rsid w:val="7CE502B1"/>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12850</Words>
  <Characters>13369</Characters>
  <Lines>74</Lines>
  <Paragraphs>20</Paragraphs>
  <TotalTime>8</TotalTime>
  <ScaleCrop>false</ScaleCrop>
  <LinksUpToDate>false</LinksUpToDate>
  <CharactersWithSpaces>14836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2026-08-26T07:25:32Z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F3E492F9508A4C5595B640AD2985262B_13</vt:lpwstr>
  </property>
  <property fmtid="{D5CDD505-2E9C-101B-9397-08002B2CF9AE}" pid="4" name="KSOTemplateDocerSaveRecord">
    <vt:lpwstr>eyJoZGlkIjoiNzYzNDZhZmRmZjM0NWUxNmJiOWFiNDI5YTEzYzUxNmEiLCJ1c2VySWQiOiIxNTk0MDAzNDA5In0=</vt:lpwstr>
  </property>
</Properties>
</file>