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温州市龙湾区海城街道邱宅村前岗山山洞口土地五年租赁权竞价文件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17D8B276">
      <w:pPr>
        <w:jc w:val="center"/>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8月28日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F543656">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温州市龙湾区海城街道邱宅村前岗山山洞口土地五年</w:t>
      </w: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2026年9月7日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2026年9月8日上午10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温州市龙湾区海城街道邱宅村前岗山山洞口土地五年租赁权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986"/>
        <w:gridCol w:w="1995"/>
        <w:gridCol w:w="1605"/>
        <w:gridCol w:w="130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986"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05"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首</w:t>
            </w:r>
            <w:r>
              <w:rPr>
                <w:rFonts w:hint="eastAsia" w:ascii="Times New Roman" w:hAnsi="Times New Roman" w:cs="Times New Roman"/>
                <w:b/>
                <w:bCs/>
                <w:color w:val="auto"/>
                <w:sz w:val="24"/>
                <w:szCs w:val="24"/>
                <w:lang w:val="en-US" w:eastAsia="zh-CN"/>
              </w:rPr>
              <w:t>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30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9398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jc w:val="center"/>
        </w:trPr>
        <w:tc>
          <w:tcPr>
            <w:tcW w:w="706" w:type="dxa"/>
            <w:tcBorders>
              <w:top w:val="single" w:color="000000" w:sz="4" w:space="0"/>
              <w:left w:val="single" w:color="auto" w:sz="4" w:space="0"/>
              <w:right w:val="single" w:color="000000" w:sz="4" w:space="0"/>
            </w:tcBorders>
            <w:noWrap w:val="0"/>
            <w:vAlign w:val="center"/>
          </w:tcPr>
          <w:p w14:paraId="2E2281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bCs/>
                <w:color w:val="000000"/>
                <w:sz w:val="24"/>
                <w:szCs w:val="24"/>
                <w:lang w:val="en-US" w:eastAsia="zh-CN"/>
              </w:rPr>
              <w:t>1</w:t>
            </w:r>
          </w:p>
        </w:tc>
        <w:tc>
          <w:tcPr>
            <w:tcW w:w="3986" w:type="dxa"/>
            <w:tcBorders>
              <w:top w:val="single" w:color="000000" w:sz="4" w:space="0"/>
              <w:left w:val="single" w:color="000000" w:sz="4" w:space="0"/>
              <w:right w:val="single" w:color="000000" w:sz="4" w:space="0"/>
            </w:tcBorders>
            <w:noWrap w:val="0"/>
            <w:vAlign w:val="center"/>
          </w:tcPr>
          <w:p w14:paraId="4DBA6D3E">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bCs/>
                <w:kern w:val="2"/>
                <w:sz w:val="24"/>
                <w:szCs w:val="24"/>
                <w:highlight w:val="none"/>
                <w:u w:val="none"/>
                <w:lang w:val="en-US" w:eastAsia="zh-CN" w:bidi="ar-SA"/>
              </w:rPr>
              <w:t xml:space="preserve">温州市龙湾区海城街道邱宅村前岗山山洞口土地五年租赁权     </w:t>
            </w:r>
          </w:p>
        </w:tc>
        <w:tc>
          <w:tcPr>
            <w:tcW w:w="1995" w:type="dxa"/>
            <w:tcBorders>
              <w:top w:val="single" w:color="000000" w:sz="4" w:space="0"/>
              <w:left w:val="single" w:color="000000" w:sz="4" w:space="0"/>
              <w:bottom w:val="single" w:color="000000" w:sz="4" w:space="0"/>
              <w:right w:val="single" w:color="000000" w:sz="4" w:space="0"/>
            </w:tcBorders>
            <w:noWrap w:val="0"/>
            <w:vAlign w:val="center"/>
          </w:tcPr>
          <w:p w14:paraId="03047B98">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约7171.7251㎡  </w:t>
            </w:r>
          </w:p>
        </w:tc>
        <w:tc>
          <w:tcPr>
            <w:tcW w:w="1605" w:type="dxa"/>
            <w:tcBorders>
              <w:top w:val="single" w:color="000000" w:sz="4" w:space="0"/>
              <w:left w:val="single" w:color="000000" w:sz="4" w:space="0"/>
              <w:right w:val="single" w:color="auto" w:sz="4" w:space="0"/>
            </w:tcBorders>
            <w:noWrap w:val="0"/>
            <w:vAlign w:val="center"/>
          </w:tcPr>
          <w:p w14:paraId="3A11ABDE">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lang w:val="en-US" w:eastAsia="zh-CN"/>
              </w:rPr>
            </w:pPr>
            <w:r>
              <w:rPr>
                <w:rFonts w:hint="eastAsia" w:ascii="宋体" w:hAnsi="宋体" w:cs="宋体"/>
                <w:bCs/>
                <w:color w:val="auto"/>
                <w:kern w:val="2"/>
                <w:sz w:val="24"/>
                <w:szCs w:val="24"/>
                <w:highlight w:val="none"/>
                <w:u w:val="none"/>
                <w:lang w:val="en-US" w:eastAsia="zh-CN" w:bidi="ar-SA"/>
              </w:rPr>
              <w:t>416708</w:t>
            </w:r>
            <w:r>
              <w:rPr>
                <w:rFonts w:hint="eastAsia" w:ascii="宋体" w:hAnsi="宋体" w:eastAsia="宋体" w:cs="宋体"/>
                <w:bCs/>
                <w:color w:val="auto"/>
                <w:kern w:val="2"/>
                <w:sz w:val="24"/>
                <w:szCs w:val="24"/>
                <w:highlight w:val="none"/>
                <w:u w:val="none"/>
                <w:lang w:val="en-US" w:eastAsia="zh-CN" w:bidi="ar-SA"/>
              </w:rPr>
              <w:t xml:space="preserve">元 </w:t>
            </w:r>
          </w:p>
        </w:tc>
        <w:tc>
          <w:tcPr>
            <w:tcW w:w="1308" w:type="dxa"/>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41万</w:t>
            </w:r>
            <w:r>
              <w:rPr>
                <w:rFonts w:hint="eastAsia" w:ascii="宋体" w:hAnsi="宋体" w:eastAsia="宋体" w:cs="宋体"/>
                <w:bCs/>
                <w:kern w:val="2"/>
                <w:sz w:val="24"/>
                <w:szCs w:val="24"/>
                <w:highlight w:val="none"/>
                <w:u w:val="none"/>
                <w:lang w:val="en-US" w:eastAsia="zh-CN" w:bidi="ar-SA"/>
              </w:rPr>
              <w:t xml:space="preserve">元     </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51C5809B">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租期5年，租金（不含税）一年一付，先付后用，第1-3年租金为竞价成交价，第4-5年租金在第3年租金基础上递增2%。</w:t>
            </w:r>
          </w:p>
          <w:p w14:paraId="3A1809B9">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eastAsia="宋体" w:cs="宋体"/>
                <w:kern w:val="0"/>
                <w:sz w:val="24"/>
                <w:szCs w:val="24"/>
                <w:lang w:val="en-US" w:eastAsia="zh-CN" w:bidi="ar"/>
              </w:rPr>
              <w:t>经营业态：停车场或临时堆场，禁止高污染行业入驻</w:t>
            </w:r>
            <w:r>
              <w:rPr>
                <w:rFonts w:hint="eastAsia" w:ascii="宋体" w:hAnsi="宋体" w:cs="宋体"/>
                <w:kern w:val="0"/>
                <w:sz w:val="24"/>
                <w:szCs w:val="24"/>
                <w:lang w:val="en-US" w:eastAsia="zh-CN" w:bidi="ar"/>
              </w:rPr>
              <w:t>，有关部门申请办理相关审批手续及相关证照的风险及责任由承租人自行承担。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竞得人应在15天内退场。</w:t>
            </w:r>
          </w:p>
          <w:p w14:paraId="02C8F4B4">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default" w:ascii="宋体" w:hAnsi="宋体" w:cs="宋体"/>
                <w:kern w:val="0"/>
                <w:sz w:val="24"/>
                <w:szCs w:val="24"/>
                <w:lang w:val="en-US" w:eastAsia="zh-CN" w:bidi="ar"/>
              </w:rPr>
              <w:t>标的物经营所需所有设备设施由竞得人自行投入建设，所产生的一切责任及费用由竞得人自行承担</w:t>
            </w:r>
            <w:r>
              <w:rPr>
                <w:rFonts w:hint="eastAsia" w:ascii="宋体" w:hAnsi="宋体" w:cs="宋体"/>
                <w:kern w:val="0"/>
                <w:sz w:val="24"/>
                <w:szCs w:val="24"/>
                <w:lang w:val="en-US" w:eastAsia="zh-CN" w:bidi="ar"/>
              </w:rPr>
              <w:t>。</w:t>
            </w:r>
          </w:p>
          <w:p w14:paraId="09E5EE06">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cs="宋体"/>
                <w:kern w:val="0"/>
                <w:sz w:val="24"/>
                <w:szCs w:val="24"/>
                <w:lang w:val="en-US" w:eastAsia="zh-CN" w:bidi="ar"/>
              </w:rPr>
            </w:pPr>
            <w:r>
              <w:rPr>
                <w:rFonts w:hint="default" w:ascii="宋体" w:hAnsi="宋体" w:eastAsia="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r>
              <w:rPr>
                <w:rFonts w:hint="eastAsia" w:ascii="宋体" w:hAnsi="宋体" w:cs="宋体"/>
                <w:kern w:val="0"/>
                <w:sz w:val="24"/>
                <w:szCs w:val="24"/>
                <w:lang w:val="en-US" w:eastAsia="zh-CN" w:bidi="ar"/>
              </w:rPr>
              <w:t>。</w:t>
            </w:r>
          </w:p>
        </w:tc>
      </w:tr>
    </w:tbl>
    <w:p w14:paraId="5B8D2C2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-4424045</wp:posOffset>
            </wp:positionV>
            <wp:extent cx="5271770" cy="5833110"/>
            <wp:effectExtent l="0" t="0" r="5080" b="15240"/>
            <wp:wrapNone/>
            <wp:docPr id="1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邱宅村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w:t>
      </w:r>
      <w:r>
        <w:rPr>
          <w:rFonts w:hint="eastAsia" w:ascii="宋体" w:hAnsi="宋体" w:cs="Times New Roman"/>
          <w:color w:val="auto"/>
          <w:sz w:val="24"/>
          <w:szCs w:val="24"/>
          <w:highlight w:val="none"/>
          <w:u w:val="none"/>
          <w:lang w:val="en-US" w:eastAsia="zh-CN"/>
        </w:rPr>
        <w:t>首年租金成交价的10%（取整数）</w:t>
      </w:r>
      <w:r>
        <w:rPr>
          <w:rFonts w:hint="eastAsia" w:ascii="宋体" w:hAnsi="宋体" w:eastAsia="宋体" w:cs="Times New Roman"/>
          <w:color w:val="auto"/>
          <w:sz w:val="24"/>
          <w:szCs w:val="24"/>
          <w:highlight w:val="none"/>
          <w:u w:val="none"/>
          <w:lang w:val="en-US" w:eastAsia="zh-CN"/>
        </w:rPr>
        <w:t>。</w:t>
      </w:r>
    </w:p>
    <w:p w14:paraId="6EBDD25D">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4</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8"/>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温州市龙湾区海城街道邱宅村集体经济组织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8月28日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-2912745</wp:posOffset>
            </wp:positionV>
            <wp:extent cx="5271770" cy="5833110"/>
            <wp:effectExtent l="0" t="0" r="5080" b="15240"/>
            <wp:wrapNone/>
            <wp:docPr id="13"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2026年8月28日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5408;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643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643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2026年9月7日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温州市龙湾区海城街道邱宅村集体经济组织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001"/>
        <w:gridCol w:w="1980"/>
        <w:gridCol w:w="1605"/>
        <w:gridCol w:w="1308"/>
      </w:tblGrid>
      <w:tr w14:paraId="20F29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76D9BC6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001" w:type="dxa"/>
            <w:tcBorders>
              <w:top w:val="single" w:color="000000" w:sz="4" w:space="0"/>
              <w:left w:val="single" w:color="000000" w:sz="4" w:space="0"/>
              <w:bottom w:val="single" w:color="000000" w:sz="4" w:space="0"/>
              <w:right w:val="single" w:color="000000" w:sz="4" w:space="0"/>
            </w:tcBorders>
            <w:noWrap w:val="0"/>
            <w:vAlign w:val="center"/>
          </w:tcPr>
          <w:p w14:paraId="59C6FBF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1ACD832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05" w:type="dxa"/>
            <w:tcBorders>
              <w:top w:val="single" w:color="000000" w:sz="4" w:space="0"/>
              <w:left w:val="single" w:color="000000" w:sz="4" w:space="0"/>
              <w:bottom w:val="single" w:color="000000" w:sz="4" w:space="0"/>
              <w:right w:val="single" w:color="auto" w:sz="4" w:space="0"/>
            </w:tcBorders>
            <w:noWrap w:val="0"/>
            <w:vAlign w:val="center"/>
          </w:tcPr>
          <w:p w14:paraId="54AA04A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cs="Times New Roman"/>
                <w:b/>
                <w:bCs/>
                <w:color w:val="auto"/>
                <w:sz w:val="24"/>
                <w:szCs w:val="24"/>
                <w:lang w:val="en-US" w:eastAsia="zh-CN"/>
              </w:rPr>
              <w:t>首</w:t>
            </w:r>
            <w:r>
              <w:rPr>
                <w:rFonts w:hint="eastAsia" w:ascii="Times New Roman" w:hAnsi="Times New Roman" w:cs="Times New Roman"/>
                <w:b/>
                <w:bCs/>
                <w:color w:val="auto"/>
                <w:sz w:val="24"/>
                <w:szCs w:val="24"/>
                <w:lang w:val="en-US" w:eastAsia="zh-CN"/>
              </w:rPr>
              <w:t>年租金</w:t>
            </w:r>
          </w:p>
          <w:p w14:paraId="3A25CBCC">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308" w:type="dxa"/>
            <w:tcBorders>
              <w:top w:val="single" w:color="000000" w:sz="4" w:space="0"/>
              <w:left w:val="nil"/>
              <w:bottom w:val="single" w:color="000000" w:sz="4" w:space="0"/>
              <w:right w:val="single" w:color="auto" w:sz="4" w:space="0"/>
            </w:tcBorders>
            <w:noWrap w:val="0"/>
            <w:vAlign w:val="center"/>
          </w:tcPr>
          <w:p w14:paraId="59A2588A">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4E7186C6">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AE40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2" w:hRule="atLeast"/>
          <w:jc w:val="center"/>
        </w:trPr>
        <w:tc>
          <w:tcPr>
            <w:tcW w:w="706" w:type="dxa"/>
            <w:tcBorders>
              <w:top w:val="single" w:color="000000" w:sz="4" w:space="0"/>
              <w:left w:val="single" w:color="auto" w:sz="4" w:space="0"/>
              <w:right w:val="single" w:color="000000" w:sz="4" w:space="0"/>
            </w:tcBorders>
            <w:noWrap w:val="0"/>
            <w:vAlign w:val="center"/>
          </w:tcPr>
          <w:p w14:paraId="3013C4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bCs/>
                <w:color w:val="000000"/>
                <w:sz w:val="24"/>
                <w:szCs w:val="24"/>
                <w:lang w:val="en-US" w:eastAsia="zh-CN"/>
              </w:rPr>
              <w:t>1</w:t>
            </w:r>
          </w:p>
        </w:tc>
        <w:tc>
          <w:tcPr>
            <w:tcW w:w="4001" w:type="dxa"/>
            <w:tcBorders>
              <w:top w:val="single" w:color="000000" w:sz="4" w:space="0"/>
              <w:left w:val="single" w:color="000000" w:sz="4" w:space="0"/>
              <w:right w:val="single" w:color="000000" w:sz="4" w:space="0"/>
            </w:tcBorders>
            <w:noWrap w:val="0"/>
            <w:vAlign w:val="center"/>
          </w:tcPr>
          <w:p w14:paraId="5AA4EFCD">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bCs/>
                <w:kern w:val="2"/>
                <w:sz w:val="24"/>
                <w:szCs w:val="24"/>
                <w:highlight w:val="none"/>
                <w:u w:val="none"/>
                <w:lang w:val="en-US" w:eastAsia="zh-CN" w:bidi="ar-SA"/>
              </w:rPr>
              <w:t xml:space="preserve">温州市龙湾区海城街道邱宅村前岗山山洞口土地五年租赁权     </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0DCA93DF">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约7171.7251㎡  </w:t>
            </w:r>
          </w:p>
        </w:tc>
        <w:tc>
          <w:tcPr>
            <w:tcW w:w="1605" w:type="dxa"/>
            <w:tcBorders>
              <w:top w:val="single" w:color="000000" w:sz="4" w:space="0"/>
              <w:left w:val="single" w:color="000000" w:sz="4" w:space="0"/>
              <w:right w:val="single" w:color="auto" w:sz="4" w:space="0"/>
            </w:tcBorders>
            <w:noWrap w:val="0"/>
            <w:vAlign w:val="center"/>
          </w:tcPr>
          <w:p w14:paraId="50856FF2">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kern w:val="2"/>
                <w:sz w:val="24"/>
                <w:szCs w:val="24"/>
                <w:highlight w:val="none"/>
                <w:lang w:val="en-US" w:eastAsia="zh-CN"/>
              </w:rPr>
            </w:pPr>
            <w:r>
              <w:rPr>
                <w:rFonts w:hint="eastAsia" w:ascii="宋体" w:hAnsi="宋体" w:cs="宋体"/>
                <w:bCs/>
                <w:color w:val="auto"/>
                <w:kern w:val="2"/>
                <w:sz w:val="24"/>
                <w:szCs w:val="24"/>
                <w:highlight w:val="none"/>
                <w:u w:val="none"/>
                <w:lang w:val="en-US" w:eastAsia="zh-CN" w:bidi="ar-SA"/>
              </w:rPr>
              <w:t>416708</w:t>
            </w:r>
            <w:r>
              <w:rPr>
                <w:rFonts w:hint="eastAsia" w:ascii="宋体" w:hAnsi="宋体" w:eastAsia="宋体" w:cs="宋体"/>
                <w:bCs/>
                <w:color w:val="auto"/>
                <w:kern w:val="2"/>
                <w:sz w:val="24"/>
                <w:szCs w:val="24"/>
                <w:highlight w:val="none"/>
                <w:u w:val="none"/>
                <w:lang w:val="en-US" w:eastAsia="zh-CN" w:bidi="ar-SA"/>
              </w:rPr>
              <w:t xml:space="preserve">元 </w:t>
            </w:r>
          </w:p>
        </w:tc>
        <w:tc>
          <w:tcPr>
            <w:tcW w:w="1308" w:type="dxa"/>
            <w:tcBorders>
              <w:top w:val="single" w:color="000000" w:sz="4" w:space="0"/>
              <w:left w:val="nil"/>
              <w:right w:val="single" w:color="auto" w:sz="4" w:space="0"/>
            </w:tcBorders>
            <w:noWrap w:val="0"/>
            <w:vAlign w:val="center"/>
          </w:tcPr>
          <w:p w14:paraId="77E3B555">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41万</w:t>
            </w:r>
            <w:r>
              <w:rPr>
                <w:rFonts w:hint="eastAsia" w:ascii="宋体" w:hAnsi="宋体" w:eastAsia="宋体" w:cs="宋体"/>
                <w:bCs/>
                <w:kern w:val="2"/>
                <w:sz w:val="24"/>
                <w:szCs w:val="24"/>
                <w:highlight w:val="none"/>
                <w:u w:val="none"/>
                <w:lang w:val="en-US" w:eastAsia="zh-CN" w:bidi="ar-SA"/>
              </w:rPr>
              <w:t xml:space="preserve">元     </w:t>
            </w:r>
          </w:p>
        </w:tc>
      </w:tr>
      <w:tr w14:paraId="2F4D0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05F7205B">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租期5年，租金（不含税）一年一付，先付后用，第1-3年租金为竞价成交价，第4-5年租金在第3年租金基础上递增2%。</w:t>
            </w:r>
          </w:p>
          <w:p w14:paraId="167CB23D">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2</w:t>
            </w:r>
            <w:r>
              <w:rPr>
                <w:rFonts w:hint="eastAsia"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经营业态：停车场或临时堆场，禁止高污染行业入驻</w:t>
            </w:r>
            <w:r>
              <w:rPr>
                <w:rFonts w:hint="eastAsia" w:ascii="宋体" w:hAnsi="宋体" w:cs="宋体"/>
                <w:kern w:val="0"/>
                <w:sz w:val="24"/>
                <w:szCs w:val="24"/>
                <w:lang w:val="en-US" w:eastAsia="zh-CN" w:bidi="ar"/>
              </w:rPr>
              <w:t>，有关部门申请办理相关审批手续及相关证照的风险及责任由承租人自行承担。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竞得人应在15天内退场。</w:t>
            </w:r>
          </w:p>
          <w:p w14:paraId="7944D58A">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3</w:t>
            </w:r>
            <w:r>
              <w:rPr>
                <w:rFonts w:hint="default" w:ascii="宋体" w:hAnsi="宋体" w:eastAsia="宋体" w:cs="宋体"/>
                <w:kern w:val="0"/>
                <w:sz w:val="24"/>
                <w:szCs w:val="24"/>
                <w:lang w:val="en-US" w:eastAsia="zh-CN" w:bidi="ar"/>
              </w:rPr>
              <w:t>.</w:t>
            </w:r>
            <w:r>
              <w:rPr>
                <w:rFonts w:hint="default" w:ascii="宋体" w:hAnsi="宋体" w:cs="宋体"/>
                <w:kern w:val="0"/>
                <w:sz w:val="24"/>
                <w:szCs w:val="24"/>
                <w:lang w:val="en-US" w:eastAsia="zh-CN" w:bidi="ar"/>
              </w:rPr>
              <w:t>标的物经营所需所有设备设施由竞得人自行投入建设，所产生的一切责任及费用由竞得人自行承担</w:t>
            </w:r>
            <w:r>
              <w:rPr>
                <w:rFonts w:hint="eastAsia" w:ascii="宋体" w:hAnsi="宋体" w:cs="宋体"/>
                <w:kern w:val="0"/>
                <w:sz w:val="24"/>
                <w:szCs w:val="24"/>
                <w:lang w:val="en-US" w:eastAsia="zh-CN" w:bidi="ar"/>
              </w:rPr>
              <w:t>。</w:t>
            </w:r>
          </w:p>
          <w:p w14:paraId="51827965">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236855</wp:posOffset>
            </wp:positionH>
            <wp:positionV relativeFrom="paragraph">
              <wp:posOffset>-3439795</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236855</wp:posOffset>
            </wp:positionH>
            <wp:positionV relativeFrom="paragraph">
              <wp:posOffset>-4635500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出租人按移交时的现场现状移交给竞得人。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-1208405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u w:val="single"/>
          <w:lang w:val="en-US" w:eastAsia="zh-CN"/>
        </w:rPr>
        <w:t>租人自行承担，搬离后由出租人无息退还未到期租金。</w:t>
      </w:r>
    </w:p>
    <w:p w14:paraId="3576A18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2026年8月28日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bookmarkStart w:id="0" w:name="_GoBack"/>
      <w:bookmarkEnd w:id="0"/>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-36830</wp:posOffset>
                </wp:positionH>
                <wp:positionV relativeFrom="paragraph">
                  <wp:posOffset>57785</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8"/>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9pt;margin-top:4.55pt;height:78.3pt;width:461.4pt;z-index:251667456;mso-width-relative:page;mso-height-relative:page;" fillcolor="#FFFFFF" filled="t" stroked="t" coordsize="21600,21600" o:gfxdata="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umO62AAAAAgBAAAPAAAAAAAAAAEAIAAAACIAAABkcnMvZG93bnJldi54bWxQ&#10;SwECFAAUAAAACACHTuJAzaiQDjACAAB4BAAADgAAAAAAAAABACAAAAAnAQAAZHJzL2Uyb0RvYy54&#10;bWxQSwUGAAAAAAYABgBZAQAAyQ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8"/>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9月7日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8"/>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租期5年，租金（不含税）一年一付，先付后用，第1-3年租金为竞价成交价，第4-5年租金在第3年租金基础上递增2%。</w:t>
      </w:r>
    </w:p>
    <w:p w14:paraId="47D90C0A">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14</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具体租赁事项以竞得人与温州市龙湾区海城街道邱宅村集体经济组织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0A4D05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宋体" w:eastAsia="黑体"/>
          <w:b/>
          <w:sz w:val="44"/>
          <w:szCs w:val="44"/>
          <w:highlight w:val="none"/>
        </w:rPr>
        <w:sectPr>
          <w:pgSz w:w="11906" w:h="16838"/>
          <w:pgMar w:top="958" w:right="1088" w:bottom="930" w:left="1088" w:header="851" w:footer="992" w:gutter="0"/>
          <w:pgNumType w:fmt="decimal"/>
          <w:cols w:space="720" w:num="1"/>
          <w:titlePg/>
          <w:docGrid w:type="lines" w:linePitch="312" w:charSpace="0"/>
        </w:sectPr>
      </w:pPr>
    </w:p>
    <w:p w14:paraId="0F7D95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宋体" w:eastAsia="仿宋_GB2312"/>
          <w:b/>
          <w:sz w:val="24"/>
          <w:szCs w:val="24"/>
          <w:highlight w:val="none"/>
        </w:rPr>
      </w:pPr>
      <w:r>
        <w:rPr>
          <w:rFonts w:hint="eastAsia" w:ascii="黑体" w:hAnsi="宋体" w:eastAsia="黑体"/>
          <w:b/>
          <w:sz w:val="44"/>
          <w:szCs w:val="44"/>
          <w:highlight w:val="none"/>
        </w:rPr>
        <w:t>租赁合同</w:t>
      </w:r>
      <w:r>
        <w:rPr>
          <w:rFonts w:hint="eastAsia" w:ascii="黑体" w:hAnsi="宋体" w:eastAsia="黑体"/>
          <w:b/>
          <w:sz w:val="24"/>
          <w:szCs w:val="24"/>
          <w:highlight w:val="none"/>
        </w:rPr>
        <w:t>（样本）</w:t>
      </w:r>
      <w:r>
        <w:rPr>
          <w:rFonts w:hint="eastAsia" w:ascii="黑体" w:hAnsi="宋体" w:eastAsia="黑体"/>
          <w:b/>
          <w:sz w:val="24"/>
          <w:szCs w:val="24"/>
          <w:highlight w:val="none"/>
          <w:lang w:val="en-US" w:eastAsia="zh-CN"/>
        </w:rPr>
        <w:t xml:space="preserve">       </w:t>
      </w:r>
      <w:r>
        <w:rPr>
          <w:rFonts w:hint="eastAsia" w:ascii="仿宋_GB2312" w:hAnsi="宋体" w:eastAsia="仿宋_GB2312"/>
          <w:sz w:val="24"/>
          <w:szCs w:val="24"/>
          <w:highlight w:val="none"/>
        </w:rPr>
        <w:t>合同编号：</w:t>
      </w:r>
    </w:p>
    <w:p w14:paraId="1D0F7D80">
      <w:pPr>
        <w:keepNext w:val="0"/>
        <w:keepLines w:val="0"/>
        <w:pageBreakBefore w:val="0"/>
        <w:widowControl/>
        <w:kinsoku/>
        <w:wordWrap/>
        <w:overflowPunct/>
        <w:topLinePunct w:val="0"/>
        <w:bidi w:val="0"/>
        <w:snapToGrid/>
        <w:spacing w:line="380" w:lineRule="exact"/>
        <w:jc w:val="left"/>
        <w:textAlignment w:val="top"/>
        <w:rPr>
          <w:rFonts w:hint="eastAsia" w:ascii="宋体" w:hAnsi="宋体"/>
          <w:color w:val="auto"/>
          <w:sz w:val="24"/>
          <w:highlight w:val="none"/>
          <w:lang w:eastAsia="zh-CN"/>
        </w:rPr>
      </w:pPr>
      <w:r>
        <w:rPr>
          <w:rFonts w:hint="eastAsia"/>
          <w:sz w:val="24"/>
          <w:szCs w:val="24"/>
          <w:highlight w:val="none"/>
        </w:rPr>
        <w:t>甲方：</w:t>
      </w:r>
      <w:r>
        <w:rPr>
          <w:rFonts w:hint="eastAsia" w:ascii="宋体" w:hAnsi="宋体"/>
          <w:color w:val="auto"/>
          <w:sz w:val="24"/>
          <w:highlight w:val="none"/>
          <w:lang w:eastAsia="zh-CN"/>
        </w:rPr>
        <w:t>温州市龙湾区海城街道邱宅村集体经济组织</w:t>
      </w:r>
    </w:p>
    <w:p w14:paraId="0096014D">
      <w:pPr>
        <w:keepNext w:val="0"/>
        <w:keepLines w:val="0"/>
        <w:pageBreakBefore w:val="0"/>
        <w:widowControl w:val="0"/>
        <w:kinsoku/>
        <w:overflowPunct/>
        <w:topLinePunct w:val="0"/>
        <w:autoSpaceDN/>
        <w:bidi w:val="0"/>
        <w:adjustRightInd/>
        <w:snapToGrid/>
        <w:spacing w:line="38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CEBB7B2">
      <w:pPr>
        <w:keepNext w:val="0"/>
        <w:keepLines w:val="0"/>
        <w:pageBreakBefore w:val="0"/>
        <w:widowControl/>
        <w:kinsoku/>
        <w:wordWrap/>
        <w:overflowPunct/>
        <w:topLinePunct w:val="0"/>
        <w:bidi w:val="0"/>
        <w:snapToGrid/>
        <w:spacing w:line="380" w:lineRule="exact"/>
        <w:ind w:firstLine="720" w:firstLineChars="300"/>
        <w:jc w:val="left"/>
        <w:textAlignment w:val="top"/>
        <w:rPr>
          <w:rFonts w:hint="eastAsia" w:ascii="宋体" w:hAnsi="宋体"/>
          <w:color w:val="auto"/>
          <w:sz w:val="24"/>
          <w:highlight w:val="none"/>
          <w:lang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47FF736">
      <w:pPr>
        <w:keepNext w:val="0"/>
        <w:keepLines w:val="0"/>
        <w:pageBreakBefore w:val="0"/>
        <w:kinsoku/>
        <w:wordWrap/>
        <w:overflowPunct/>
        <w:topLinePunct w:val="0"/>
        <w:bidi w:val="0"/>
        <w:snapToGrid/>
        <w:spacing w:line="380" w:lineRule="exact"/>
        <w:rPr>
          <w:rFonts w:hint="eastAsia"/>
          <w:sz w:val="24"/>
          <w:szCs w:val="24"/>
        </w:rPr>
      </w:pPr>
      <w:r>
        <w:rPr>
          <w:rFonts w:hint="eastAsia"/>
          <w:sz w:val="24"/>
          <w:szCs w:val="24"/>
        </w:rPr>
        <w:t>乙方：</w:t>
      </w:r>
    </w:p>
    <w:p w14:paraId="2F1DA3DB">
      <w:pPr>
        <w:keepNext w:val="0"/>
        <w:keepLines w:val="0"/>
        <w:pageBreakBefore w:val="0"/>
        <w:widowControl w:val="0"/>
        <w:kinsoku/>
        <w:overflowPunct/>
        <w:topLinePunct w:val="0"/>
        <w:autoSpaceDN/>
        <w:bidi w:val="0"/>
        <w:adjustRightInd/>
        <w:snapToGrid/>
        <w:spacing w:line="38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3A52F9F">
      <w:pPr>
        <w:keepNext w:val="0"/>
        <w:keepLines w:val="0"/>
        <w:pageBreakBefore w:val="0"/>
        <w:kinsoku/>
        <w:wordWrap/>
        <w:overflowPunct/>
        <w:topLinePunct w:val="0"/>
        <w:bidi w:val="0"/>
        <w:snapToGrid/>
        <w:spacing w:line="380" w:lineRule="exact"/>
        <w:ind w:firstLine="720" w:firstLineChars="300"/>
        <w:rPr>
          <w:rFonts w:hint="eastAsia"/>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5C7B01C">
      <w:pPr>
        <w:keepNext w:val="0"/>
        <w:keepLines w:val="0"/>
        <w:pageBreakBefore w:val="0"/>
        <w:widowControl w:val="0"/>
        <w:kinsoku/>
        <w:wordWrap/>
        <w:overflowPunct/>
        <w:topLinePunct w:val="0"/>
        <w:autoSpaceDE/>
        <w:autoSpaceDN/>
        <w:bidi w:val="0"/>
        <w:adjustRightInd/>
        <w:snapToGrid/>
        <w:spacing w:line="38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根据《中华人民共和国</w:t>
      </w:r>
      <w:r>
        <w:rPr>
          <w:rFonts w:hint="eastAsia" w:ascii="宋体" w:hAnsi="宋体" w:cs="宋体"/>
          <w:sz w:val="24"/>
          <w:szCs w:val="24"/>
          <w:lang w:eastAsia="zh-CN"/>
        </w:rPr>
        <w:t>土地</w:t>
      </w:r>
      <w:r>
        <w:rPr>
          <w:rFonts w:hint="eastAsia" w:ascii="宋体" w:hAnsi="宋体" w:eastAsia="宋体" w:cs="宋体"/>
          <w:sz w:val="24"/>
          <w:szCs w:val="24"/>
        </w:rPr>
        <w:t>管理法》《</w:t>
      </w:r>
      <w:r>
        <w:rPr>
          <w:rFonts w:hint="eastAsia" w:ascii="宋体" w:hAnsi="宋体" w:eastAsia="宋体" w:cs="宋体"/>
          <w:sz w:val="24"/>
          <w:szCs w:val="24"/>
          <w:lang w:val="en-US" w:eastAsia="zh-CN"/>
        </w:rPr>
        <w:t>中华人民共和国民法典</w:t>
      </w:r>
      <w:r>
        <w:rPr>
          <w:rFonts w:hint="eastAsia" w:ascii="宋体" w:hAnsi="宋体" w:eastAsia="宋体" w:cs="宋体"/>
          <w:sz w:val="24"/>
          <w:szCs w:val="24"/>
        </w:rPr>
        <w:t>》和其他法律、法规的相关规定，在平等、自愿、诚实信用原则的基础上，甲乙双方就租赁</w:t>
      </w:r>
      <w:r>
        <w:rPr>
          <w:rFonts w:hint="eastAsia"/>
          <w:b w:val="0"/>
          <w:bCs w:val="0"/>
          <w:color w:val="auto"/>
          <w:sz w:val="24"/>
          <w:highlight w:val="none"/>
          <w:u w:val="single"/>
          <w:lang w:val="en-US" w:eastAsia="zh-CN"/>
        </w:rPr>
        <w:t xml:space="preserve"> </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sz w:val="24"/>
          <w:szCs w:val="24"/>
        </w:rPr>
        <w:t>事宜协商一致，订立本合同。</w:t>
      </w:r>
    </w:p>
    <w:p w14:paraId="5AF2690C">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ascii="宋体" w:hAnsi="宋体" w:eastAsia="宋体" w:cs="宋体"/>
          <w:b/>
          <w:sz w:val="24"/>
          <w:szCs w:val="24"/>
          <w:lang w:eastAsia="zh-CN"/>
        </w:rPr>
      </w:pPr>
      <w:r>
        <w:rPr>
          <w:rFonts w:hint="eastAsia" w:ascii="宋体" w:hAnsi="宋体" w:eastAsia="宋体" w:cs="宋体"/>
          <w:b/>
          <w:sz w:val="24"/>
          <w:szCs w:val="24"/>
        </w:rPr>
        <w:t xml:space="preserve">第一条  </w:t>
      </w:r>
      <w:r>
        <w:rPr>
          <w:rFonts w:hint="eastAsia" w:ascii="宋体" w:hAnsi="宋体" w:eastAsia="宋体" w:cs="宋体"/>
          <w:b/>
          <w:sz w:val="24"/>
          <w:szCs w:val="24"/>
          <w:lang w:eastAsia="zh-CN"/>
        </w:rPr>
        <w:t>租赁</w:t>
      </w:r>
      <w:r>
        <w:rPr>
          <w:rFonts w:hint="eastAsia" w:ascii="宋体" w:hAnsi="宋体" w:eastAsia="宋体" w:cs="宋体"/>
          <w:b/>
          <w:sz w:val="24"/>
          <w:szCs w:val="24"/>
          <w:lang w:val="en-US" w:eastAsia="zh-CN"/>
        </w:rPr>
        <w:t>物</w:t>
      </w:r>
      <w:r>
        <w:rPr>
          <w:rFonts w:hint="eastAsia" w:ascii="宋体" w:hAnsi="宋体" w:eastAsia="宋体" w:cs="宋体"/>
          <w:b/>
          <w:sz w:val="24"/>
          <w:szCs w:val="24"/>
          <w:lang w:eastAsia="zh-CN"/>
        </w:rPr>
        <w:t>情况</w:t>
      </w:r>
    </w:p>
    <w:p w14:paraId="77C6F775">
      <w:pPr>
        <w:keepNext w:val="0"/>
        <w:keepLines w:val="0"/>
        <w:pageBreakBefore w:val="0"/>
        <w:kinsoku/>
        <w:wordWrap/>
        <w:overflowPunct/>
        <w:topLinePunct w:val="0"/>
        <w:bidi w:val="0"/>
        <w:snapToGrid/>
        <w:spacing w:line="380" w:lineRule="exact"/>
        <w:ind w:firstLine="480" w:firstLineChars="200"/>
        <w:textAlignment w:val="auto"/>
        <w:rPr>
          <w:rFonts w:hint="eastAsia" w:ascii="Times New Roman" w:hAnsi="Times New Roman" w:eastAsia="宋体" w:cs="Times New Roman"/>
          <w:b w:val="0"/>
          <w:bCs/>
          <w:sz w:val="24"/>
          <w:szCs w:val="24"/>
          <w:u w:val="single" w:color="auto"/>
          <w:lang w:val="en-US" w:eastAsia="zh-CN"/>
        </w:rPr>
      </w:pPr>
      <w:r>
        <w:rPr>
          <w:rFonts w:hint="eastAsia"/>
          <w:b w:val="0"/>
          <w:bCs w:val="0"/>
          <w:color w:val="auto"/>
          <w:sz w:val="24"/>
          <w:highlight w:val="none"/>
          <w:u w:val="single"/>
          <w:lang w:val="en-US" w:eastAsia="zh-CN"/>
        </w:rPr>
        <w:t xml:space="preserve">                                               </w:t>
      </w:r>
      <w:r>
        <w:rPr>
          <w:rFonts w:hint="eastAsia" w:ascii="Times New Roman" w:hAnsi="Times New Roman" w:eastAsia="宋体" w:cs="Times New Roman"/>
          <w:b w:val="0"/>
          <w:bCs w:val="0"/>
          <w:sz w:val="24"/>
          <w:szCs w:val="24"/>
          <w:u w:val="single" w:color="auto"/>
          <w:lang w:val="en-US" w:eastAsia="zh-CN"/>
        </w:rPr>
        <w:t>，出租面积</w:t>
      </w:r>
      <w:r>
        <w:rPr>
          <w:rFonts w:hint="eastAsia" w:cs="Times New Roman"/>
          <w:b w:val="0"/>
          <w:bCs w:val="0"/>
          <w:sz w:val="24"/>
          <w:szCs w:val="24"/>
          <w:u w:val="single" w:color="auto"/>
          <w:lang w:val="en-US" w:eastAsia="zh-CN"/>
        </w:rPr>
        <w:t>约     ㎡，</w:t>
      </w:r>
      <w:r>
        <w:rPr>
          <w:rFonts w:hint="eastAsia" w:ascii="Times New Roman" w:hAnsi="Times New Roman" w:eastAsia="宋体" w:cs="Times New Roman"/>
          <w:b w:val="0"/>
          <w:bCs w:val="0"/>
          <w:sz w:val="24"/>
          <w:szCs w:val="24"/>
          <w:u w:val="single" w:color="auto"/>
          <w:lang w:val="en-US" w:eastAsia="zh-CN"/>
        </w:rPr>
        <w:t>（面</w:t>
      </w:r>
      <w:r>
        <w:rPr>
          <w:rFonts w:hint="eastAsia" w:ascii="Times New Roman" w:hAnsi="Times New Roman" w:eastAsia="宋体" w:cs="Times New Roman"/>
          <w:b w:val="0"/>
          <w:bCs/>
          <w:sz w:val="24"/>
          <w:szCs w:val="24"/>
          <w:u w:val="single" w:color="auto"/>
          <w:lang w:val="en-US" w:eastAsia="zh-CN"/>
        </w:rPr>
        <w:t>积以实测为准，租金不再进行调整），无</w:t>
      </w:r>
      <w:r>
        <w:rPr>
          <w:rFonts w:hint="eastAsia" w:cs="Times New Roman"/>
          <w:b w:val="0"/>
          <w:bCs/>
          <w:sz w:val="24"/>
          <w:szCs w:val="24"/>
          <w:u w:val="single" w:color="auto"/>
          <w:lang w:val="en-US" w:eastAsia="zh-CN"/>
        </w:rPr>
        <w:t>不动产权证</w:t>
      </w:r>
      <w:r>
        <w:rPr>
          <w:rFonts w:hint="eastAsia" w:ascii="Times New Roman" w:hAnsi="Times New Roman" w:eastAsia="宋体" w:cs="Times New Roman"/>
          <w:b w:val="0"/>
          <w:bCs/>
          <w:sz w:val="24"/>
          <w:szCs w:val="24"/>
          <w:u w:val="single" w:color="auto"/>
          <w:lang w:val="en-US" w:eastAsia="zh-CN"/>
        </w:rPr>
        <w:t>，经营业态</w:t>
      </w:r>
      <w:r>
        <w:rPr>
          <w:rFonts w:hint="eastAsia" w:cs="Times New Roman"/>
          <w:b w:val="0"/>
          <w:bCs/>
          <w:sz w:val="24"/>
          <w:szCs w:val="24"/>
          <w:u w:val="single" w:color="auto"/>
          <w:lang w:val="en-US" w:eastAsia="zh-CN"/>
        </w:rPr>
        <w:t>：      ，不得用于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乙方应在15天内退场</w:t>
      </w:r>
      <w:r>
        <w:rPr>
          <w:rFonts w:hint="eastAsia" w:ascii="Times New Roman" w:hAnsi="Times New Roman" w:eastAsia="宋体" w:cs="Times New Roman"/>
          <w:b w:val="0"/>
          <w:bCs/>
          <w:sz w:val="24"/>
          <w:szCs w:val="24"/>
          <w:u w:val="single" w:color="auto"/>
          <w:lang w:val="en-US" w:eastAsia="zh-CN"/>
        </w:rPr>
        <w:t>。</w:t>
      </w:r>
    </w:p>
    <w:p w14:paraId="148EAC4D">
      <w:pPr>
        <w:keepNext w:val="0"/>
        <w:keepLines w:val="0"/>
        <w:pageBreakBefore w:val="0"/>
        <w:kinsoku/>
        <w:wordWrap/>
        <w:overflowPunct/>
        <w:topLinePunct w:val="0"/>
        <w:bidi w:val="0"/>
        <w:snapToGrid/>
        <w:spacing w:line="380" w:lineRule="exact"/>
        <w:ind w:firstLine="482" w:firstLineChars="200"/>
        <w:textAlignment w:val="auto"/>
        <w:rPr>
          <w:rFonts w:hint="eastAsia" w:ascii="宋体" w:hAnsi="宋体" w:eastAsia="宋体" w:cs="宋体"/>
          <w:b/>
          <w:sz w:val="24"/>
          <w:szCs w:val="24"/>
          <w:lang w:eastAsia="zh-CN"/>
        </w:rPr>
      </w:pPr>
      <w:r>
        <w:rPr>
          <w:rFonts w:hint="eastAsia" w:ascii="宋体" w:hAnsi="宋体" w:eastAsia="宋体" w:cs="宋体"/>
          <w:b/>
          <w:sz w:val="24"/>
          <w:szCs w:val="24"/>
        </w:rPr>
        <w:t xml:space="preserve">第二条  </w:t>
      </w:r>
      <w:r>
        <w:rPr>
          <w:rFonts w:hint="eastAsia" w:ascii="宋体" w:hAnsi="宋体" w:cs="宋体"/>
          <w:b/>
          <w:sz w:val="24"/>
          <w:szCs w:val="24"/>
          <w:lang w:val="en-US" w:eastAsia="zh-CN"/>
        </w:rPr>
        <w:t>免租期、</w:t>
      </w:r>
      <w:r>
        <w:rPr>
          <w:rFonts w:hint="eastAsia" w:ascii="宋体" w:hAnsi="宋体" w:eastAsia="宋体" w:cs="宋体"/>
          <w:b/>
          <w:sz w:val="24"/>
          <w:szCs w:val="24"/>
        </w:rPr>
        <w:t>租赁期限</w:t>
      </w:r>
    </w:p>
    <w:p w14:paraId="74691CD3">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一</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租赁期限为</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5 </w:t>
      </w:r>
      <w:r>
        <w:rPr>
          <w:rFonts w:hint="eastAsia" w:ascii="宋体" w:hAnsi="宋体" w:eastAsia="宋体" w:cs="宋体"/>
          <w:sz w:val="24"/>
          <w:szCs w:val="24"/>
          <w:highlight w:val="none"/>
        </w:rPr>
        <w:t>年，自</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日起至</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日止。</w:t>
      </w:r>
    </w:p>
    <w:p w14:paraId="79901AA3">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二、租赁期限届满乙方有意继续租赁的，应当在租赁期限届满前2个月书面通知甲方，如甲方仍要对外出租，在同等条件下，</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424180</wp:posOffset>
            </wp:positionH>
            <wp:positionV relativeFrom="paragraph">
              <wp:posOffset>-3238500</wp:posOffset>
            </wp:positionV>
            <wp:extent cx="5271770" cy="5833110"/>
            <wp:effectExtent l="0" t="0" r="5080" b="15240"/>
            <wp:wrapNone/>
            <wp:docPr id="2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highlight w:val="none"/>
          <w:lang w:val="en-US" w:eastAsia="zh-CN"/>
        </w:rPr>
        <w:t>乙方享有优先承租权。乙方在租赁期间，如有违约情形之一的，则丧失优先承租权。</w:t>
      </w:r>
    </w:p>
    <w:p w14:paraId="38E8D112">
      <w:pPr>
        <w:keepNext w:val="0"/>
        <w:keepLines w:val="0"/>
        <w:pageBreakBefore w:val="0"/>
        <w:numPr>
          <w:ilvl w:val="0"/>
          <w:numId w:val="2"/>
        </w:numPr>
        <w:kinsoku/>
        <w:wordWrap/>
        <w:overflowPunct/>
        <w:topLinePunct w:val="0"/>
        <w:bidi w:val="0"/>
        <w:snapToGrid/>
        <w:spacing w:line="38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cs="宋体"/>
          <w:b/>
          <w:sz w:val="24"/>
          <w:szCs w:val="24"/>
          <w:highlight w:val="none"/>
          <w:lang w:val="en-US" w:eastAsia="zh-CN"/>
        </w:rPr>
        <w:t>及</w:t>
      </w:r>
      <w:r>
        <w:rPr>
          <w:rFonts w:hint="eastAsia" w:ascii="宋体" w:hAnsi="宋体" w:eastAsia="宋体" w:cs="宋体"/>
          <w:b/>
          <w:sz w:val="24"/>
          <w:szCs w:val="24"/>
          <w:highlight w:val="none"/>
        </w:rPr>
        <w:t>税费</w:t>
      </w:r>
    </w:p>
    <w:p w14:paraId="67CAE346">
      <w:pPr>
        <w:pStyle w:val="3"/>
        <w:keepNext w:val="0"/>
        <w:keepLines w:val="0"/>
        <w:pageBreakBefore w:val="0"/>
        <w:widowControl w:val="0"/>
        <w:kinsoku/>
        <w:wordWrap/>
        <w:overflowPunct/>
        <w:topLinePunct w:val="0"/>
        <w:autoSpaceDE/>
        <w:autoSpaceDN/>
        <w:bidi w:val="0"/>
        <w:adjustRightInd/>
        <w:snapToGrid/>
        <w:spacing w:line="380" w:lineRule="exact"/>
        <w:ind w:left="0" w:leftChars="0" w:firstLine="480" w:firstLineChars="200"/>
        <w:textAlignment w:val="auto"/>
        <w:rPr>
          <w:rFonts w:ascii="宋体" w:hAnsi="宋体" w:cs="宋体"/>
          <w:sz w:val="24"/>
          <w:szCs w:val="24"/>
        </w:rPr>
      </w:pPr>
      <w:r>
        <w:rPr>
          <w:rFonts w:hint="eastAsia" w:ascii="宋体" w:hAnsi="宋体" w:cs="宋体"/>
          <w:sz w:val="24"/>
          <w:szCs w:val="24"/>
          <w:lang w:val="en-US" w:eastAsia="zh-CN"/>
        </w:rPr>
        <w:t>一、</w:t>
      </w:r>
      <w:r>
        <w:rPr>
          <w:rFonts w:hint="eastAsia" w:ascii="宋体" w:hAnsi="宋体" w:cs="宋体"/>
          <w:sz w:val="24"/>
          <w:szCs w:val="24"/>
        </w:rPr>
        <w:t>租金及交付期限</w:t>
      </w:r>
    </w:p>
    <w:p w14:paraId="48652A7D">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1.第一年年租金￥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05716AE1">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2.第二年年租金￥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205C3593">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3.第三年年租金￥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0EE8C644">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4.第四年年租金￥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4E7570A7">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b w:val="0"/>
          <w:bCs w:val="0"/>
          <w:color w:val="auto"/>
          <w:sz w:val="24"/>
          <w:szCs w:val="24"/>
          <w:u w:val="none"/>
          <w:lang w:val="en-US" w:eastAsia="zh-CN"/>
        </w:rPr>
      </w:pPr>
      <w:r>
        <w:rPr>
          <w:rFonts w:hint="eastAsia" w:ascii="宋体" w:hAnsi="宋体"/>
          <w:b w:val="0"/>
          <w:bCs w:val="0"/>
          <w:color w:val="auto"/>
          <w:sz w:val="24"/>
          <w:szCs w:val="24"/>
          <w:u w:val="none"/>
          <w:lang w:val="en-US" w:eastAsia="zh-CN"/>
        </w:rPr>
        <w:t>5.第五年年租金￥</w:t>
      </w:r>
      <w:r>
        <w:rPr>
          <w:rFonts w:hint="eastAsia" w:ascii="宋体" w:hAnsi="宋体"/>
          <w:b w:val="0"/>
          <w:bCs w:val="0"/>
          <w:color w:val="auto"/>
          <w:sz w:val="24"/>
          <w:szCs w:val="24"/>
          <w:u w:val="single"/>
          <w:lang w:val="en-US" w:eastAsia="zh-CN"/>
        </w:rPr>
        <w:t xml:space="preserve">       .   </w:t>
      </w:r>
      <w:r>
        <w:rPr>
          <w:rFonts w:hint="eastAsia" w:ascii="宋体" w:hAnsi="宋体"/>
          <w:b w:val="0"/>
          <w:bCs w:val="0"/>
          <w:color w:val="auto"/>
          <w:sz w:val="24"/>
          <w:szCs w:val="24"/>
          <w:u w:val="none"/>
          <w:lang w:val="en-US" w:eastAsia="zh-CN"/>
        </w:rPr>
        <w:t>元（大写</w:t>
      </w:r>
      <w:r>
        <w:rPr>
          <w:rFonts w:hint="eastAsia" w:ascii="宋体" w:hAnsi="宋体"/>
          <w:b w:val="0"/>
          <w:bCs w:val="0"/>
          <w:color w:val="auto"/>
          <w:sz w:val="24"/>
          <w:szCs w:val="24"/>
          <w:u w:val="single"/>
          <w:lang w:val="en-US" w:eastAsia="zh-CN"/>
        </w:rPr>
        <w:t xml:space="preserve">             </w:t>
      </w:r>
      <w:r>
        <w:rPr>
          <w:rFonts w:hint="eastAsia" w:ascii="宋体" w:hAnsi="宋体"/>
          <w:b w:val="0"/>
          <w:bCs w:val="0"/>
          <w:color w:val="auto"/>
          <w:sz w:val="24"/>
          <w:szCs w:val="24"/>
          <w:u w:val="none"/>
          <w:lang w:val="en-US" w:eastAsia="zh-CN"/>
        </w:rPr>
        <w:t>元整）；</w:t>
      </w:r>
    </w:p>
    <w:p w14:paraId="6E605F36">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b w:val="0"/>
          <w:bCs w:val="0"/>
          <w:color w:val="auto"/>
          <w:sz w:val="24"/>
          <w:szCs w:val="24"/>
          <w:u w:val="single"/>
          <w:lang w:val="en-US" w:eastAsia="zh-CN"/>
        </w:rPr>
      </w:pPr>
      <w:r>
        <w:rPr>
          <w:rFonts w:hint="eastAsia" w:ascii="宋体" w:hAnsi="宋体"/>
          <w:b w:val="0"/>
          <w:bCs w:val="0"/>
          <w:color w:val="auto"/>
          <w:sz w:val="24"/>
          <w:szCs w:val="24"/>
          <w:u w:val="none"/>
          <w:lang w:val="en-US" w:eastAsia="zh-CN"/>
        </w:rPr>
        <w:t>6.</w:t>
      </w:r>
      <w:r>
        <w:rPr>
          <w:rFonts w:hint="eastAsia" w:ascii="宋体" w:hAnsi="宋体"/>
          <w:b w:val="0"/>
          <w:bCs w:val="0"/>
          <w:color w:val="auto"/>
          <w:sz w:val="24"/>
          <w:szCs w:val="24"/>
          <w:u w:val="single"/>
          <w:lang w:val="en-US" w:eastAsia="zh-CN"/>
        </w:rPr>
        <w:t>租期5年，租金（不含税）一年一付，先付后用，第1-3年租金为竞价成交价，第4-5年租金在第3年租金基础上递增2%；下期租金应在上期租赁期限届满前1个月付清。</w:t>
      </w:r>
    </w:p>
    <w:p w14:paraId="41651A38">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二、履约保证金为</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元（大写：人民币</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整），租赁期满或合同解除后，乙方结清相关费用（包括应由乙方承担的费用、租金以及违约赔偿金等）并按期交还租赁物时，甲方应同时将履约保证金无息返还给乙方。如乙方未按合同约定付清相关费用，甲方有权强制腾空并收回出租场地及房产，同时不再退还乙方的租赁履约保证金。</w:t>
      </w:r>
    </w:p>
    <w:p w14:paraId="7E74B45E">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lang w:val="en-US" w:eastAsia="zh-CN"/>
        </w:rPr>
        <w:t>三、</w:t>
      </w:r>
      <w:r>
        <w:rPr>
          <w:rFonts w:hint="eastAsia" w:ascii="宋体" w:hAnsi="宋体" w:cs="宋体"/>
          <w:sz w:val="24"/>
          <w:szCs w:val="24"/>
          <w:lang w:eastAsia="zh-CN"/>
        </w:rPr>
        <w:t>乙方须在约定的时间前将应缴的首年租金和有关费用存入甲方指定帐户，甲方向乙方开具租金发票，租赁税等一切税、费均由乙方承担并自行结算（含甲方因租赁关系需向税务等有关部门缴纳的一切税费）。</w:t>
      </w:r>
    </w:p>
    <w:p w14:paraId="5D3D3F22">
      <w:pPr>
        <w:keepNext w:val="0"/>
        <w:keepLines w:val="0"/>
        <w:pageBreakBefore w:val="0"/>
        <w:kinsoku/>
        <w:wordWrap/>
        <w:overflowPunct/>
        <w:topLinePunct w:val="0"/>
        <w:bidi w:val="0"/>
        <w:snapToGrid/>
        <w:spacing w:line="380" w:lineRule="exact"/>
        <w:ind w:firstLine="480" w:firstLineChars="200"/>
        <w:textAlignment w:val="auto"/>
        <w:rPr>
          <w:rFonts w:hint="default"/>
          <w:b w:val="0"/>
          <w:bCs w:val="0"/>
          <w:highlight w:val="none"/>
          <w:lang w:val="en-US" w:eastAsia="zh-CN"/>
        </w:rPr>
      </w:pPr>
      <w:r>
        <w:rPr>
          <w:rFonts w:hint="eastAsia" w:ascii="宋体" w:hAnsi="宋体" w:cs="宋体"/>
          <w:sz w:val="24"/>
          <w:szCs w:val="24"/>
          <w:highlight w:val="none"/>
          <w:lang w:val="en-US" w:eastAsia="zh-CN"/>
        </w:rPr>
        <w:t>四、自第二年起至租赁期满的年租金，乙方须支付至甲方指定账户</w:t>
      </w:r>
      <w:r>
        <w:rPr>
          <w:rFonts w:hint="eastAsia" w:ascii="宋体" w:hAnsi="宋体" w:cs="宋体"/>
          <w:b w:val="0"/>
          <w:bCs w:val="0"/>
          <w:sz w:val="24"/>
          <w:szCs w:val="24"/>
          <w:highlight w:val="none"/>
          <w:lang w:val="en-US" w:eastAsia="zh-CN"/>
        </w:rPr>
        <w:t>。</w:t>
      </w:r>
    </w:p>
    <w:p w14:paraId="67EC4273">
      <w:pPr>
        <w:keepNext w:val="0"/>
        <w:keepLines w:val="0"/>
        <w:pageBreakBefore w:val="0"/>
        <w:kinsoku/>
        <w:wordWrap/>
        <w:overflowPunct/>
        <w:topLinePunct w:val="0"/>
        <w:bidi w:val="0"/>
        <w:snapToGrid/>
        <w:spacing w:line="38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2F36857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p>
    <w:p w14:paraId="15BB50DD">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49814A32">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645C23A4">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3DADE65C">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4BF8F01A">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424180</wp:posOffset>
            </wp:positionH>
            <wp:positionV relativeFrom="paragraph">
              <wp:posOffset>-2105660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3E723265">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6FE9E0D2">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lang w:eastAsia="zh-CN"/>
        </w:rPr>
      </w:pPr>
      <w:r>
        <w:rPr>
          <w:rFonts w:hint="eastAsia" w:ascii="宋体" w:hAnsi="宋体" w:cs="Times New Roman"/>
          <w:sz w:val="24"/>
          <w:szCs w:val="24"/>
          <w:lang w:val="en-US" w:eastAsia="zh-CN"/>
        </w:rPr>
        <w:t>八</w:t>
      </w:r>
      <w:r>
        <w:rPr>
          <w:rFonts w:hint="eastAsia" w:ascii="宋体" w:hAnsi="宋体" w:eastAsia="宋体" w:cs="Times New Roman"/>
          <w:sz w:val="24"/>
          <w:szCs w:val="24"/>
          <w:lang w:val="en-US" w:eastAsia="zh-CN"/>
        </w:rPr>
        <w:t>、</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78026D9A">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九</w:t>
      </w:r>
      <w:r>
        <w:rPr>
          <w:rFonts w:hint="eastAsia" w:ascii="宋体" w:hAnsi="宋体" w:eastAsia="宋体" w:cs="宋体"/>
          <w:sz w:val="24"/>
          <w:szCs w:val="24"/>
          <w:lang w:val="en-US" w:eastAsia="zh-CN"/>
        </w:rPr>
        <w:t>、若遇政府征用或政府因有关政策要求不允许乙方继续经营的，乙方需无条件在期限内配合腾空，所需费用由乙方自行承担，搬离后由甲方无息退还未到期租金。</w:t>
      </w:r>
    </w:p>
    <w:p w14:paraId="2017C908">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w:t>
      </w:r>
      <w:r>
        <w:rPr>
          <w:rFonts w:hint="eastAsia" w:ascii="宋体" w:hAnsi="宋体" w:eastAsia="宋体" w:cs="宋体"/>
          <w:sz w:val="24"/>
          <w:szCs w:val="24"/>
          <w:lang w:val="en-US" w:eastAsia="zh-CN"/>
        </w:rPr>
        <w:t>、租赁期间满，甲方重新对外招租的，同等条件下乙方享有优先承租权。</w:t>
      </w:r>
    </w:p>
    <w:p w14:paraId="593E94DD">
      <w:pPr>
        <w:keepNext w:val="0"/>
        <w:keepLines w:val="0"/>
        <w:pageBreakBefore w:val="0"/>
        <w:kinsoku/>
        <w:wordWrap/>
        <w:overflowPunct/>
        <w:topLinePunct w:val="0"/>
        <w:bidi w:val="0"/>
        <w:snapToGrid/>
        <w:spacing w:line="38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7DDD9EE">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0D5BE770">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375D0BB5">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26297DA8">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r>
        <w:rPr>
          <w:rFonts w:hint="eastAsia" w:ascii="宋体" w:hAnsi="宋体" w:cs="宋体"/>
          <w:sz w:val="24"/>
          <w:szCs w:val="24"/>
          <w:lang w:eastAsia="zh-CN"/>
        </w:rPr>
        <w:t>、</w:t>
      </w:r>
    </w:p>
    <w:p w14:paraId="03EEED4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五、乙方改变业态须征得甲方书面同意，若乙方擅自改变经营业态，甲方有权解除合同，并追究乙方相关赔偿责任。</w:t>
      </w:r>
    </w:p>
    <w:p w14:paraId="1F9DF43A">
      <w:pPr>
        <w:keepNext w:val="0"/>
        <w:keepLines w:val="0"/>
        <w:pageBreakBefore w:val="0"/>
        <w:kinsoku/>
        <w:wordWrap/>
        <w:overflowPunct/>
        <w:topLinePunct w:val="0"/>
        <w:bidi w:val="0"/>
        <w:snapToGrid/>
        <w:spacing w:line="38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9CD750B">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306BDBD0">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15A8132D">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1246F594">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1746FE25">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06DADD58">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07E342B1">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A4CCE4A">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w:t>
      </w: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582930</wp:posOffset>
            </wp:positionH>
            <wp:positionV relativeFrom="paragraph">
              <wp:posOffset>-835660</wp:posOffset>
            </wp:positionV>
            <wp:extent cx="5271770" cy="5833110"/>
            <wp:effectExtent l="0" t="0" r="5080" b="15240"/>
            <wp:wrapNone/>
            <wp:docPr id="23"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263AEA50">
      <w:pPr>
        <w:pStyle w:val="21"/>
        <w:keepNext w:val="0"/>
        <w:keepLines w:val="0"/>
        <w:pageBreakBefore w:val="0"/>
        <w:widowControl w:val="0"/>
        <w:kinsoku/>
        <w:wordWrap/>
        <w:overflowPunct/>
        <w:topLinePunct w:val="0"/>
        <w:autoSpaceDE w:val="0"/>
        <w:autoSpaceDN w:val="0"/>
        <w:bidi w:val="0"/>
        <w:adjustRightInd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441C0F32">
      <w:pPr>
        <w:pStyle w:val="22"/>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45D23180">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0F8D590D">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00A0D718">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6D84F7B5">
      <w:pPr>
        <w:pStyle w:val="21"/>
        <w:keepNext w:val="0"/>
        <w:keepLines w:val="0"/>
        <w:pageBreakBefore w:val="0"/>
        <w:kinsoku/>
        <w:wordWrap/>
        <w:overflowPunct/>
        <w:topLinePunct w:val="0"/>
        <w:bidi w:val="0"/>
        <w:snapToGrid/>
        <w:spacing w:line="38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5362D1BA">
      <w:pPr>
        <w:keepNext w:val="0"/>
        <w:keepLines w:val="0"/>
        <w:pageBreakBefore w:val="0"/>
        <w:kinsoku/>
        <w:wordWrap/>
        <w:overflowPunct/>
        <w:topLinePunct w:val="0"/>
        <w:bidi w:val="0"/>
        <w:snapToGrid/>
        <w:spacing w:line="38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463B5404">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eastAsia="zh-CN"/>
        </w:rPr>
        <w:t>乙方不得改变标的物用途，若乙方私自改变标的物用途，甲方有权单方面解除租赁合同，且不退还当年租金。</w:t>
      </w:r>
    </w:p>
    <w:p w14:paraId="5E76FDFC">
      <w:pPr>
        <w:keepNext w:val="0"/>
        <w:keepLines w:val="0"/>
        <w:pageBreakBefore w:val="0"/>
        <w:kinsoku/>
        <w:wordWrap/>
        <w:overflowPunct/>
        <w:topLinePunct w:val="0"/>
        <w:bidi w:val="0"/>
        <w:snapToGrid/>
        <w:spacing w:line="380" w:lineRule="exact"/>
        <w:ind w:firstLine="480" w:firstLineChars="200"/>
        <w:textAlignment w:val="auto"/>
        <w:rPr>
          <w:rFonts w:hint="eastAsia" w:cs="宋体"/>
          <w:b w:val="0"/>
          <w:bCs w:val="0"/>
          <w:kern w:val="0"/>
          <w:sz w:val="24"/>
          <w:szCs w:val="24"/>
          <w:u w:val="single"/>
          <w:lang w:val="en-US" w:eastAsia="zh-CN"/>
        </w:rPr>
      </w:pPr>
      <w:r>
        <w:rPr>
          <w:rFonts w:hint="eastAsia" w:cs="宋体"/>
          <w:b w:val="0"/>
          <w:bCs w:val="0"/>
          <w:kern w:val="0"/>
          <w:sz w:val="24"/>
          <w:szCs w:val="24"/>
          <w:u w:val="none"/>
          <w:lang w:val="en-US" w:eastAsia="zh-CN"/>
        </w:rPr>
        <w:t>二、标的物经营所需所有设备设施由乙方自行投入建设，所产生的一切责任及费用由乙方自行承担。</w:t>
      </w:r>
    </w:p>
    <w:p w14:paraId="051E6BD1">
      <w:pPr>
        <w:keepNext w:val="0"/>
        <w:keepLines w:val="0"/>
        <w:pageBreakBefore w:val="0"/>
        <w:kinsoku/>
        <w:wordWrap/>
        <w:overflowPunct/>
        <w:topLinePunct w:val="0"/>
        <w:bidi w:val="0"/>
        <w:snapToGrid/>
        <w:spacing w:line="380" w:lineRule="exact"/>
        <w:ind w:firstLine="480" w:firstLineChars="200"/>
        <w:textAlignment w:val="auto"/>
        <w:rPr>
          <w:rFonts w:hint="eastAsia" w:cs="宋体"/>
          <w:b/>
          <w:bCs/>
          <w:kern w:val="0"/>
          <w:sz w:val="24"/>
          <w:szCs w:val="24"/>
          <w:u w:val="single"/>
          <w:lang w:val="en-US" w:eastAsia="zh-CN"/>
        </w:rPr>
      </w:pPr>
      <w:r>
        <w:rPr>
          <w:rFonts w:hint="eastAsia" w:cs="宋体"/>
          <w:b w:val="0"/>
          <w:bCs w:val="0"/>
          <w:kern w:val="0"/>
          <w:sz w:val="24"/>
          <w:szCs w:val="24"/>
          <w:u w:val="single"/>
          <w:lang w:val="en-US" w:eastAsia="zh-CN"/>
        </w:rPr>
        <w:t xml:space="preserve">                                                                       </w:t>
      </w:r>
    </w:p>
    <w:p w14:paraId="058E1930">
      <w:pPr>
        <w:keepNext w:val="0"/>
        <w:keepLines w:val="0"/>
        <w:pageBreakBefore w:val="0"/>
        <w:kinsoku/>
        <w:wordWrap/>
        <w:overflowPunct/>
        <w:topLinePunct w:val="0"/>
        <w:bidi w:val="0"/>
        <w:snapToGrid/>
        <w:spacing w:line="38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2129ECF0">
      <w:pPr>
        <w:keepNext w:val="0"/>
        <w:keepLines w:val="0"/>
        <w:pageBreakBefore w:val="0"/>
        <w:kinsoku/>
        <w:wordWrap/>
        <w:overflowPunct/>
        <w:topLinePunct w:val="0"/>
        <w:bidi w:val="0"/>
        <w:snapToGrid/>
        <w:spacing w:line="38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7CE4742F">
      <w:pPr>
        <w:keepNext w:val="0"/>
        <w:keepLines w:val="0"/>
        <w:pageBreakBefore w:val="0"/>
        <w:kinsoku/>
        <w:wordWrap/>
        <w:overflowPunct/>
        <w:topLinePunct w:val="0"/>
        <w:bidi w:val="0"/>
        <w:snapToGrid/>
        <w:spacing w:line="38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0C708FA9">
      <w:pPr>
        <w:keepNext w:val="0"/>
        <w:keepLines w:val="0"/>
        <w:pageBreakBefore w:val="0"/>
        <w:kinsoku/>
        <w:wordWrap/>
        <w:overflowPunct/>
        <w:topLinePunct w:val="0"/>
        <w:bidi w:val="0"/>
        <w:snapToGrid/>
        <w:spacing w:line="38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cs="宋体"/>
          <w:kern w:val="0"/>
          <w:sz w:val="24"/>
          <w:szCs w:val="24"/>
          <w:lang w:val="en-US" w:eastAsia="zh-CN"/>
        </w:rPr>
        <w:t>叁</w:t>
      </w:r>
      <w:r>
        <w:rPr>
          <w:rFonts w:hint="eastAsia" w:ascii="宋体" w:hAnsi="宋体" w:eastAsia="宋体" w:cs="宋体"/>
          <w:kern w:val="0"/>
          <w:sz w:val="24"/>
          <w:szCs w:val="24"/>
        </w:rPr>
        <w:t>份，甲</w:t>
      </w:r>
      <w:r>
        <w:rPr>
          <w:rFonts w:hint="eastAsia" w:ascii="宋体" w:hAnsi="宋体" w:cs="宋体"/>
          <w:kern w:val="0"/>
          <w:sz w:val="24"/>
          <w:szCs w:val="24"/>
          <w:lang w:val="en-US" w:eastAsia="zh-CN"/>
        </w:rPr>
        <w:t>方执贰份，</w:t>
      </w:r>
      <w:r>
        <w:rPr>
          <w:rFonts w:hint="eastAsia" w:ascii="宋体" w:hAnsi="宋体" w:eastAsia="宋体" w:cs="宋体"/>
          <w:kern w:val="0"/>
          <w:sz w:val="24"/>
          <w:szCs w:val="24"/>
        </w:rPr>
        <w:t>乙方执壹份，均具同等法律效力，自甲、乙双方签字盖章后生效。</w:t>
      </w:r>
    </w:p>
    <w:p w14:paraId="6C518011">
      <w:pPr>
        <w:keepNext w:val="0"/>
        <w:keepLines w:val="0"/>
        <w:pageBreakBefore w:val="0"/>
        <w:widowControl w:val="0"/>
        <w:kinsoku/>
        <w:wordWrap/>
        <w:overflowPunct/>
        <w:topLinePunct w:val="0"/>
        <w:autoSpaceDE/>
        <w:autoSpaceDN/>
        <w:bidi w:val="0"/>
        <w:adjustRightInd/>
        <w:snapToGrid/>
        <w:spacing w:before="157" w:beforeLines="50" w:line="38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     方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乙     方 ：</w:t>
      </w:r>
    </w:p>
    <w:p w14:paraId="6E729021">
      <w:pPr>
        <w:keepNext w:val="0"/>
        <w:keepLines w:val="0"/>
        <w:pageBreakBefore w:val="0"/>
        <w:widowControl w:val="0"/>
        <w:kinsoku/>
        <w:wordWrap/>
        <w:overflowPunct/>
        <w:topLinePunct w:val="0"/>
        <w:autoSpaceDE/>
        <w:autoSpaceDN/>
        <w:bidi w:val="0"/>
        <w:adjustRightInd/>
        <w:snapToGrid/>
        <w:spacing w:before="157" w:beforeLines="50" w:line="380" w:lineRule="exact"/>
        <w:ind w:firstLine="480" w:firstLineChars="200"/>
        <w:textAlignment w:val="auto"/>
        <w:rPr>
          <w:rFonts w:hint="eastAsia" w:ascii="宋体" w:hAnsi="宋体" w:eastAsia="宋体" w:cs="宋体"/>
          <w:kern w:val="0"/>
          <w:sz w:val="24"/>
          <w:szCs w:val="24"/>
          <w:lang w:val="en-US" w:eastAsia="zh-CN"/>
        </w:rPr>
      </w:pPr>
    </w:p>
    <w:p w14:paraId="1E547FB7">
      <w:pPr>
        <w:keepNext w:val="0"/>
        <w:keepLines w:val="0"/>
        <w:pageBreakBefore w:val="0"/>
        <w:kinsoku/>
        <w:wordWrap w:val="0"/>
        <w:overflowPunct/>
        <w:topLinePunct w:val="0"/>
        <w:bidi w:val="0"/>
        <w:snapToGrid/>
        <w:spacing w:line="380" w:lineRule="exact"/>
        <w:jc w:val="right"/>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 xml:space="preserve">签约地点：                 </w:t>
      </w:r>
    </w:p>
    <w:p w14:paraId="0385BB15">
      <w:pPr>
        <w:keepNext w:val="0"/>
        <w:keepLines w:val="0"/>
        <w:pageBreakBefore w:val="0"/>
        <w:kinsoku/>
        <w:wordWrap/>
        <w:overflowPunct/>
        <w:topLinePunct w:val="0"/>
        <w:bidi w:val="0"/>
        <w:snapToGrid/>
        <w:spacing w:line="380" w:lineRule="exact"/>
        <w:ind w:firstLine="1440" w:firstLineChars="600"/>
        <w:jc w:val="right"/>
        <w:textAlignment w:val="auto"/>
        <w:rPr>
          <w:rFonts w:hint="eastAsia" w:ascii="宋体" w:hAnsi="宋体" w:cs="宋体"/>
          <w:sz w:val="24"/>
          <w:szCs w:val="24"/>
        </w:rPr>
      </w:pPr>
      <w:r>
        <w:rPr>
          <w:rFonts w:hint="eastAsia" w:ascii="宋体" w:hAnsi="宋体" w:eastAsia="宋体" w:cs="宋体"/>
          <w:kern w:val="0"/>
          <w:sz w:val="24"/>
          <w:szCs w:val="24"/>
        </w:rPr>
        <w:t>签订日期：    年    月   日</w:t>
      </w:r>
    </w:p>
    <w:p w14:paraId="50641239">
      <w:pPr>
        <w:spacing w:line="380" w:lineRule="exact"/>
        <w:ind w:right="480" w:firstLine="4320" w:firstLineChars="1800"/>
        <w:rPr>
          <w:rFonts w:hint="eastAsia" w:ascii="仿宋_GB2312" w:hAnsi="宋体" w:eastAsia="仿宋_GB2312"/>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4445</wp:posOffset>
                </wp:positionH>
                <wp:positionV relativeFrom="paragraph">
                  <wp:posOffset>266065</wp:posOffset>
                </wp:positionV>
                <wp:extent cx="6164580" cy="918845"/>
                <wp:effectExtent l="4445" t="4445" r="22225" b="10160"/>
                <wp:wrapNone/>
                <wp:docPr id="10" name="文本框 12"/>
                <wp:cNvGraphicFramePr/>
                <a:graphic xmlns:a="http://schemas.openxmlformats.org/drawingml/2006/main">
                  <a:graphicData uri="http://schemas.microsoft.com/office/word/2010/wordprocessingShape">
                    <wps:wsp>
                      <wps:cNvSpPr txBox="1"/>
                      <wps:spPr>
                        <a:xfrm>
                          <a:off x="0" y="0"/>
                          <a:ext cx="6164580" cy="918845"/>
                        </a:xfrm>
                        <a:prstGeom prst="rect">
                          <a:avLst/>
                        </a:prstGeom>
                        <a:noFill/>
                        <a:ln w="9525" cap="flat" cmpd="sng">
                          <a:solidFill>
                            <a:srgbClr val="000000"/>
                          </a:solidFill>
                          <a:prstDash val="solid"/>
                          <a:miter/>
                          <a:headEnd type="none" w="med" len="med"/>
                          <a:tailEnd type="none" w="med" len="med"/>
                        </a:ln>
                        <a:effectLst/>
                      </wps:spPr>
                      <wps:txbx>
                        <w:txbxContent>
                          <w:p w14:paraId="613BC480">
                            <w:pPr>
                              <w:rPr>
                                <w:rFonts w:hint="eastAsia" w:ascii="宋体" w:hAnsi="宋体"/>
                                <w:b/>
                                <w:color w:val="000000"/>
                                <w:sz w:val="24"/>
                                <w:lang w:eastAsia="zh-CN"/>
                              </w:rPr>
                            </w:pPr>
                            <w:r>
                              <w:rPr>
                                <w:rFonts w:hint="eastAsia" w:ascii="宋体" w:hAnsi="宋体"/>
                                <w:b/>
                                <w:color w:val="000000"/>
                                <w:sz w:val="24"/>
                                <w:lang w:eastAsia="zh-CN"/>
                              </w:rPr>
                              <w:t>本方已仔细阅读以上《租赁合同》（样本），对所列条款内容已完全知悉，词语含义也已清晰理解，并同意遵照执行。</w:t>
                            </w:r>
                          </w:p>
                          <w:p w14:paraId="4BE5F452">
                            <w:pPr>
                              <w:rPr>
                                <w:rFonts w:hint="eastAsia" w:ascii="宋体" w:hAnsi="宋体"/>
                                <w:b/>
                                <w:color w:val="000000"/>
                                <w:sz w:val="24"/>
                                <w:lang w:eastAsia="zh-CN"/>
                              </w:rPr>
                            </w:pPr>
                          </w:p>
                          <w:p w14:paraId="201E33A5">
                            <w:pPr>
                              <w:rPr>
                                <w:rFonts w:hint="eastAsia" w:ascii="宋体" w:hAnsi="宋体"/>
                                <w:b/>
                                <w:color w:val="000000"/>
                                <w:sz w:val="24"/>
                                <w:lang w:eastAsia="zh-CN"/>
                              </w:rPr>
                            </w:pPr>
                            <w:r>
                              <w:rPr>
                                <w:rFonts w:hint="eastAsia" w:ascii="宋体" w:hAnsi="宋体"/>
                                <w:b/>
                                <w:color w:val="000000"/>
                                <w:sz w:val="24"/>
                                <w:lang w:eastAsia="zh-CN"/>
                              </w:rPr>
                              <w:t>竞租人签章：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wrap="square" upright="1"/>
                    </wps:wsp>
                  </a:graphicData>
                </a:graphic>
              </wp:anchor>
            </w:drawing>
          </mc:Choice>
          <mc:Fallback>
            <w:pict>
              <v:shape id="文本框 12" o:spid="_x0000_s1026" o:spt="202" type="#_x0000_t202" style="position:absolute;left:0pt;margin-left:0.35pt;margin-top:20.95pt;height:72.35pt;width:485.4pt;z-index:251669504;mso-width-relative:page;mso-height-relative:page;" filled="f" stroked="t" coordsize="21600,21600" o:gfxdata="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svk2R1AAAAAcBAAAPAAAAAAAAAAEA&#10;IAAAACIAAABkcnMvZG93bnJldi54bWxQSwECFAAUAAAACACHTuJAr/QK0RMCAAArBAAADgAAAAAA&#10;AAABACAAAAAjAQAAZHJzL2Uyb0RvYy54bWxQSwUGAAAAAAYABgBZAQAAqAUAAAAA&#10;">
                <v:fill on="f" focussize="0,0"/>
                <v:stroke color="#000000" joinstyle="miter"/>
                <v:imagedata o:title=""/>
                <o:lock v:ext="edit" aspectratio="f"/>
                <v:textbox>
                  <w:txbxContent>
                    <w:p w14:paraId="613BC480">
                      <w:pPr>
                        <w:rPr>
                          <w:rFonts w:hint="eastAsia" w:ascii="宋体" w:hAnsi="宋体"/>
                          <w:b/>
                          <w:color w:val="000000"/>
                          <w:sz w:val="24"/>
                          <w:lang w:eastAsia="zh-CN"/>
                        </w:rPr>
                      </w:pPr>
                      <w:r>
                        <w:rPr>
                          <w:rFonts w:hint="eastAsia" w:ascii="宋体" w:hAnsi="宋体"/>
                          <w:b/>
                          <w:color w:val="000000"/>
                          <w:sz w:val="24"/>
                          <w:lang w:eastAsia="zh-CN"/>
                        </w:rPr>
                        <w:t>本方已仔细阅读以上《租赁合同》（样本），对所列条款内容已完全知悉，词语含义也已清晰理解，并同意遵照执行。</w:t>
                      </w:r>
                    </w:p>
                    <w:p w14:paraId="4BE5F452">
                      <w:pPr>
                        <w:rPr>
                          <w:rFonts w:hint="eastAsia" w:ascii="宋体" w:hAnsi="宋体"/>
                          <w:b/>
                          <w:color w:val="000000"/>
                          <w:sz w:val="24"/>
                          <w:lang w:eastAsia="zh-CN"/>
                        </w:rPr>
                      </w:pPr>
                    </w:p>
                    <w:p w14:paraId="201E33A5">
                      <w:pPr>
                        <w:rPr>
                          <w:rFonts w:hint="eastAsia" w:ascii="宋体" w:hAnsi="宋体"/>
                          <w:b/>
                          <w:color w:val="000000"/>
                          <w:sz w:val="24"/>
                          <w:lang w:eastAsia="zh-CN"/>
                        </w:rPr>
                      </w:pPr>
                      <w:r>
                        <w:rPr>
                          <w:rFonts w:hint="eastAsia" w:ascii="宋体" w:hAnsi="宋体"/>
                          <w:b/>
                          <w:color w:val="000000"/>
                          <w:sz w:val="24"/>
                          <w:lang w:eastAsia="zh-CN"/>
                        </w:rPr>
                        <w:t>竞租人签章：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5"/>
      <w:framePr w:wrap="around" w:vAnchor="text" w:hAnchor="margin" w:xAlign="center" w:y="1"/>
      <w:rPr>
        <w:rStyle w:val="14"/>
        <w:rFonts w:hint="eastAsia"/>
      </w:rPr>
    </w:pPr>
  </w:p>
  <w:p w14:paraId="5F1EFC6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13</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13</w:t>
                    </w:r>
                    <w:r>
                      <w:t>页</w:t>
                    </w:r>
                  </w:p>
                </w:txbxContent>
              </v:textbox>
            </v:shape>
          </w:pict>
        </mc:Fallback>
      </mc:AlternateContent>
    </w:r>
  </w:p>
  <w:p w14:paraId="73F6B788">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0E283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A11B9"/>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3E74CD"/>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6E1DD8"/>
    <w:rsid w:val="108654B0"/>
    <w:rsid w:val="109B11B3"/>
    <w:rsid w:val="10B86BB9"/>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2148E"/>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AD3953"/>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6A5889"/>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012EA"/>
    <w:rsid w:val="1F1D16D5"/>
    <w:rsid w:val="1F232B99"/>
    <w:rsid w:val="1F9F033C"/>
    <w:rsid w:val="1FC3227C"/>
    <w:rsid w:val="1FD53D5E"/>
    <w:rsid w:val="1FE12702"/>
    <w:rsid w:val="1FF13588"/>
    <w:rsid w:val="202D3B9A"/>
    <w:rsid w:val="2031368A"/>
    <w:rsid w:val="203D0A56"/>
    <w:rsid w:val="20452C91"/>
    <w:rsid w:val="20462192"/>
    <w:rsid w:val="204D7D98"/>
    <w:rsid w:val="20580C17"/>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7578BD"/>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934679"/>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4352C"/>
    <w:rsid w:val="32474D71"/>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4253C"/>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80875"/>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46798F"/>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110A39"/>
    <w:rsid w:val="523E0E82"/>
    <w:rsid w:val="52541547"/>
    <w:rsid w:val="525564B4"/>
    <w:rsid w:val="52963B7A"/>
    <w:rsid w:val="52A0174F"/>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735655"/>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765F47"/>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54CD9"/>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4F5373"/>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0F9685C"/>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2E2B36"/>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00105"/>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C753DF"/>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307193"/>
    <w:rsid w:val="6C401E1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AD34A8"/>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A5D97"/>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293C"/>
    <w:rsid w:val="793D7B1F"/>
    <w:rsid w:val="794915A5"/>
    <w:rsid w:val="79552FD0"/>
    <w:rsid w:val="799F326C"/>
    <w:rsid w:val="79A731EA"/>
    <w:rsid w:val="79AB6C15"/>
    <w:rsid w:val="79B0209F"/>
    <w:rsid w:val="79C773E8"/>
    <w:rsid w:val="79E47872"/>
    <w:rsid w:val="79FB10C9"/>
    <w:rsid w:val="7A0D74F1"/>
    <w:rsid w:val="7A137165"/>
    <w:rsid w:val="7A4153ED"/>
    <w:rsid w:val="7A4F1436"/>
    <w:rsid w:val="7A677799"/>
    <w:rsid w:val="7A7255A6"/>
    <w:rsid w:val="7A770543"/>
    <w:rsid w:val="7A9D6AC7"/>
    <w:rsid w:val="7AC36149"/>
    <w:rsid w:val="7AE446F6"/>
    <w:rsid w:val="7AE613E2"/>
    <w:rsid w:val="7B064193"/>
    <w:rsid w:val="7B2D4678"/>
    <w:rsid w:val="7B387FD8"/>
    <w:rsid w:val="7B7535A0"/>
    <w:rsid w:val="7B9D7901"/>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9363</Words>
  <Characters>9633</Characters>
  <Lines>74</Lines>
  <Paragraphs>20</Paragraphs>
  <TotalTime>0</TotalTime>
  <ScaleCrop>false</ScaleCrop>
  <LinksUpToDate>false</LinksUpToDate>
  <CharactersWithSpaces>10827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2026-08-27T02:17:27Z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