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F896139">
      <w:pPr>
        <w:jc w:val="both"/>
        <w:rPr>
          <w:rFonts w:hint="eastAsia" w:ascii="宋体" w:hAnsi="宋体"/>
          <w:b/>
          <w:color w:val="auto"/>
          <w:sz w:val="48"/>
        </w:rPr>
      </w:pPr>
    </w:p>
    <w:p w14:paraId="78C4126D">
      <w:pPr>
        <w:jc w:val="center"/>
        <w:rPr>
          <w:rFonts w:hint="eastAsia" w:ascii="宋体" w:hAnsi="宋体"/>
          <w:b/>
          <w:color w:val="auto"/>
          <w:sz w:val="48"/>
        </w:rPr>
      </w:pPr>
    </w:p>
    <w:p w14:paraId="6F3EA25A">
      <w:pPr>
        <w:jc w:val="center"/>
        <w:rPr>
          <w:rFonts w:hint="eastAsia" w:ascii="宋体" w:hAnsi="宋体"/>
          <w:b/>
          <w:color w:val="auto"/>
          <w:sz w:val="48"/>
        </w:rPr>
      </w:pPr>
    </w:p>
    <w:p w14:paraId="701ACC5E">
      <w:pPr>
        <w:jc w:val="center"/>
        <w:rPr>
          <w:rFonts w:hint="eastAsia" w:ascii="宋体" w:hAnsi="宋体"/>
          <w:b/>
          <w:color w:val="auto"/>
          <w:sz w:val="48"/>
        </w:rPr>
      </w:pPr>
    </w:p>
    <w:p w14:paraId="4A638B3D">
      <w:pPr>
        <w:jc w:val="center"/>
        <w:rPr>
          <w:rFonts w:hint="eastAsia" w:ascii="宋体" w:hAnsi="宋体"/>
          <w:b/>
          <w:color w:val="auto"/>
          <w:sz w:val="48"/>
        </w:rPr>
      </w:pPr>
    </w:p>
    <w:p w14:paraId="2B9D9254">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EBDD5D0">
      <w:pPr>
        <w:ind w:left="210" w:leftChars="100"/>
        <w:jc w:val="center"/>
        <w:rPr>
          <w:rFonts w:hint="default" w:ascii="宋体" w:hAnsi="宋体"/>
          <w:b/>
          <w:bCs/>
          <w:color w:val="auto"/>
          <w:sz w:val="36"/>
          <w:szCs w:val="36"/>
          <w:lang w:val="en-US" w:eastAsia="zh-CN"/>
        </w:rPr>
      </w:pPr>
      <w:r>
        <w:rPr>
          <w:rFonts w:hint="eastAsia" w:ascii="宋体" w:hAnsi="宋体"/>
          <w:b/>
          <w:bCs/>
          <w:color w:val="auto"/>
          <w:sz w:val="36"/>
          <w:szCs w:val="36"/>
          <w:lang w:val="en-US" w:eastAsia="zh-CN"/>
        </w:rPr>
        <w:t>温州市龙湾区永兴街道沙园村菜场沙城街八甲天主堂对面1-2层房产及配套空地五年租赁权竞价文件</w:t>
      </w:r>
    </w:p>
    <w:p w14:paraId="48C10C06">
      <w:pPr>
        <w:jc w:val="center"/>
        <w:rPr>
          <w:rFonts w:hint="eastAsia" w:ascii="宋体" w:hAnsi="宋体"/>
          <w:b/>
          <w:bCs/>
          <w:color w:val="auto"/>
          <w:sz w:val="44"/>
          <w:szCs w:val="44"/>
          <w:lang w:val="en-US" w:eastAsia="zh-CN"/>
        </w:rPr>
      </w:pPr>
    </w:p>
    <w:p w14:paraId="0B80843B">
      <w:pPr>
        <w:jc w:val="center"/>
        <w:rPr>
          <w:rFonts w:hint="eastAsia" w:ascii="宋体" w:hAnsi="宋体"/>
          <w:b/>
          <w:bCs/>
          <w:color w:val="auto"/>
          <w:sz w:val="44"/>
          <w:szCs w:val="44"/>
          <w:lang w:val="en-US" w:eastAsia="zh-CN"/>
        </w:rPr>
      </w:pPr>
    </w:p>
    <w:p w14:paraId="1486595D">
      <w:pPr>
        <w:jc w:val="center"/>
        <w:rPr>
          <w:rFonts w:hint="eastAsia" w:ascii="宋体" w:hAnsi="宋体"/>
          <w:b/>
          <w:bCs/>
          <w:color w:val="auto"/>
          <w:sz w:val="44"/>
          <w:szCs w:val="44"/>
          <w:lang w:val="en-US" w:eastAsia="zh-CN"/>
        </w:rPr>
      </w:pPr>
    </w:p>
    <w:p w14:paraId="1C6D06F7">
      <w:pPr>
        <w:jc w:val="center"/>
        <w:rPr>
          <w:rFonts w:hint="eastAsia" w:ascii="宋体" w:hAnsi="宋体"/>
          <w:b/>
          <w:bCs/>
          <w:color w:val="auto"/>
          <w:sz w:val="44"/>
          <w:szCs w:val="44"/>
          <w:lang w:val="en-US" w:eastAsia="zh-CN"/>
        </w:rPr>
      </w:pPr>
    </w:p>
    <w:p w14:paraId="36586A43">
      <w:pPr>
        <w:jc w:val="both"/>
        <w:rPr>
          <w:rFonts w:hint="eastAsia" w:ascii="宋体" w:hAnsi="宋体"/>
          <w:b/>
          <w:bCs/>
          <w:color w:val="auto"/>
          <w:sz w:val="44"/>
          <w:szCs w:val="44"/>
          <w:lang w:val="en-US" w:eastAsia="zh-CN"/>
        </w:rPr>
      </w:pPr>
    </w:p>
    <w:p w14:paraId="1EE6B361">
      <w:pPr>
        <w:jc w:val="center"/>
        <w:rPr>
          <w:rFonts w:hint="eastAsia" w:ascii="宋体" w:hAnsi="宋体"/>
          <w:b/>
          <w:bCs/>
          <w:color w:val="auto"/>
          <w:sz w:val="44"/>
          <w:szCs w:val="44"/>
          <w:lang w:val="en-US" w:eastAsia="zh-CN"/>
        </w:rPr>
      </w:pPr>
    </w:p>
    <w:p w14:paraId="3407A968">
      <w:pPr>
        <w:jc w:val="center"/>
        <w:rPr>
          <w:rFonts w:hint="eastAsia" w:ascii="宋体" w:hAnsi="宋体"/>
          <w:b/>
          <w:bCs/>
          <w:color w:val="auto"/>
          <w:sz w:val="44"/>
          <w:szCs w:val="44"/>
          <w:lang w:val="en-US" w:eastAsia="zh-CN"/>
        </w:rPr>
      </w:pPr>
    </w:p>
    <w:p w14:paraId="0D9B4435">
      <w:pPr>
        <w:jc w:val="center"/>
        <w:rPr>
          <w:rFonts w:hint="eastAsia" w:ascii="宋体" w:hAnsi="宋体"/>
          <w:b/>
          <w:bCs/>
          <w:color w:val="auto"/>
          <w:sz w:val="44"/>
          <w:szCs w:val="44"/>
          <w:lang w:val="en-US" w:eastAsia="zh-CN"/>
        </w:rPr>
      </w:pPr>
    </w:p>
    <w:p w14:paraId="2606C210">
      <w:pPr>
        <w:jc w:val="center"/>
        <w:rPr>
          <w:rFonts w:hint="eastAsia" w:ascii="宋体" w:hAnsi="宋体"/>
          <w:b/>
          <w:bCs/>
          <w:color w:val="auto"/>
          <w:sz w:val="44"/>
          <w:szCs w:val="44"/>
          <w:lang w:val="en-US" w:eastAsia="zh-CN"/>
        </w:rPr>
      </w:pPr>
    </w:p>
    <w:p w14:paraId="1BF02D90">
      <w:pPr>
        <w:jc w:val="both"/>
        <w:rPr>
          <w:rFonts w:hint="eastAsia" w:ascii="宋体" w:hAnsi="宋体"/>
          <w:b/>
          <w:bCs/>
          <w:color w:val="auto"/>
          <w:sz w:val="44"/>
          <w:szCs w:val="44"/>
          <w:lang w:val="en-US" w:eastAsia="zh-CN"/>
        </w:rPr>
      </w:pPr>
    </w:p>
    <w:p w14:paraId="0A33696F">
      <w:pPr>
        <w:jc w:val="center"/>
        <w:rPr>
          <w:rFonts w:hint="eastAsia" w:ascii="宋体" w:hAnsi="宋体"/>
          <w:b/>
          <w:bCs/>
          <w:color w:val="auto"/>
          <w:sz w:val="44"/>
          <w:szCs w:val="44"/>
          <w:lang w:val="en-US" w:eastAsia="zh-CN"/>
        </w:rPr>
      </w:pPr>
    </w:p>
    <w:p w14:paraId="7638C86F">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p>
    <w:p w14:paraId="2F5B58A5">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C996ED4">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2026年9月2日</w:t>
      </w:r>
    </w:p>
    <w:p w14:paraId="6B218834">
      <w:pPr>
        <w:jc w:val="center"/>
        <w:rPr>
          <w:rFonts w:hint="eastAsia" w:ascii="宋体" w:hAnsi="宋体"/>
          <w:b/>
          <w:color w:val="auto"/>
          <w:sz w:val="48"/>
        </w:rPr>
      </w:pPr>
    </w:p>
    <w:p w14:paraId="0E4C650C">
      <w:pPr>
        <w:jc w:val="center"/>
        <w:rPr>
          <w:rFonts w:hint="eastAsia" w:ascii="宋体" w:hAnsi="宋体"/>
          <w:b/>
          <w:color w:val="auto"/>
          <w:sz w:val="48"/>
        </w:rPr>
      </w:pPr>
      <w:r>
        <w:rPr>
          <w:rFonts w:hint="eastAsia" w:ascii="宋体" w:hAnsi="宋体"/>
          <w:b/>
          <w:color w:val="auto"/>
          <w:sz w:val="48"/>
        </w:rPr>
        <w:t>目  录</w:t>
      </w:r>
    </w:p>
    <w:p w14:paraId="6D61D9E1">
      <w:pPr>
        <w:jc w:val="center"/>
        <w:rPr>
          <w:rFonts w:hint="eastAsia" w:ascii="宋体" w:hAnsi="宋体"/>
          <w:b/>
          <w:color w:val="auto"/>
          <w:sz w:val="48"/>
        </w:rPr>
      </w:pPr>
    </w:p>
    <w:p w14:paraId="7162A583">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7FAFD10B">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377CC92F">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38304939">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5C746818">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32EEBAAE">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1F239C2F">
      <w:pPr>
        <w:rPr>
          <w:rFonts w:hint="eastAsia" w:ascii="宋体" w:hAnsi="宋体"/>
          <w:color w:val="auto"/>
          <w:sz w:val="28"/>
        </w:rPr>
      </w:pPr>
    </w:p>
    <w:p w14:paraId="0BA62324">
      <w:pPr>
        <w:rPr>
          <w:rFonts w:hint="eastAsia" w:ascii="宋体" w:hAnsi="宋体"/>
          <w:color w:val="auto"/>
          <w:sz w:val="28"/>
        </w:rPr>
      </w:pPr>
    </w:p>
    <w:p w14:paraId="782074D3">
      <w:pPr>
        <w:rPr>
          <w:rFonts w:hint="eastAsia" w:ascii="宋体" w:hAnsi="宋体"/>
          <w:color w:val="auto"/>
          <w:sz w:val="28"/>
        </w:rPr>
      </w:pPr>
    </w:p>
    <w:p w14:paraId="2D2BC2FF">
      <w:pPr>
        <w:rPr>
          <w:rFonts w:hint="eastAsia" w:ascii="宋体" w:hAnsi="宋体"/>
          <w:color w:val="auto"/>
          <w:sz w:val="28"/>
        </w:rPr>
      </w:pPr>
    </w:p>
    <w:p w14:paraId="29DF0776">
      <w:pPr>
        <w:rPr>
          <w:rFonts w:hint="eastAsia" w:ascii="宋体" w:hAnsi="宋体"/>
          <w:color w:val="auto"/>
          <w:sz w:val="28"/>
        </w:rPr>
      </w:pPr>
    </w:p>
    <w:p w14:paraId="055FE8C3">
      <w:pPr>
        <w:rPr>
          <w:rFonts w:hint="eastAsia" w:ascii="宋体" w:hAnsi="宋体"/>
          <w:color w:val="auto"/>
          <w:sz w:val="28"/>
        </w:rPr>
      </w:pPr>
    </w:p>
    <w:p w14:paraId="3A986433">
      <w:pPr>
        <w:rPr>
          <w:rFonts w:hint="eastAsia" w:ascii="宋体" w:hAnsi="宋体"/>
          <w:color w:val="auto"/>
          <w:sz w:val="28"/>
        </w:rPr>
      </w:pPr>
    </w:p>
    <w:p w14:paraId="36B5541A">
      <w:pPr>
        <w:rPr>
          <w:rFonts w:hint="eastAsia" w:ascii="宋体" w:hAnsi="宋体"/>
          <w:color w:val="auto"/>
          <w:sz w:val="28"/>
        </w:rPr>
      </w:pPr>
    </w:p>
    <w:p w14:paraId="1863E61B">
      <w:pPr>
        <w:rPr>
          <w:rFonts w:hint="eastAsia" w:ascii="宋体" w:hAnsi="宋体"/>
          <w:color w:val="auto"/>
          <w:sz w:val="28"/>
        </w:rPr>
      </w:pPr>
    </w:p>
    <w:p w14:paraId="1209681F">
      <w:pPr>
        <w:rPr>
          <w:rFonts w:hint="eastAsia" w:ascii="宋体" w:hAnsi="宋体"/>
          <w:color w:val="auto"/>
          <w:sz w:val="28"/>
        </w:rPr>
      </w:pPr>
    </w:p>
    <w:p w14:paraId="1F405222">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2D74EE69">
      <w:pPr>
        <w:ind w:left="210" w:leftChars="100"/>
        <w:jc w:val="center"/>
        <w:rPr>
          <w:rFonts w:hint="default" w:ascii="宋体" w:hAnsi="宋体"/>
          <w:b/>
          <w:bCs/>
          <w:color w:val="auto"/>
          <w:sz w:val="36"/>
          <w:szCs w:val="36"/>
          <w:lang w:val="en-US" w:eastAsia="zh-CN"/>
        </w:rPr>
      </w:pPr>
      <w:r>
        <w:rPr>
          <w:rFonts w:hint="eastAsia" w:ascii="宋体" w:hAnsi="宋体"/>
          <w:b/>
          <w:bCs/>
          <w:color w:val="auto"/>
          <w:sz w:val="36"/>
          <w:szCs w:val="36"/>
          <w:lang w:val="en-US" w:eastAsia="zh-CN"/>
        </w:rPr>
        <w:t>温州市龙湾区永兴街道沙园村菜场沙城街八甲天主堂对面1-2层房产及配套空地五年租赁权竞价公告</w:t>
      </w:r>
    </w:p>
    <w:p w14:paraId="13BD1E1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lang w:val="en-US" w:eastAsia="zh-CN"/>
        </w:rPr>
        <w:drawing>
          <wp:anchor distT="0" distB="0" distL="114300" distR="114300" simplePos="0" relativeHeight="251663360" behindDoc="1" locked="0" layoutInCell="1" allowOverlap="1">
            <wp:simplePos x="0" y="0"/>
            <wp:positionH relativeFrom="column">
              <wp:posOffset>384810</wp:posOffset>
            </wp:positionH>
            <wp:positionV relativeFrom="paragraph">
              <wp:posOffset>959485</wp:posOffset>
            </wp:positionV>
            <wp:extent cx="5271770" cy="5833110"/>
            <wp:effectExtent l="0" t="0" r="5080" b="15240"/>
            <wp:wrapNone/>
            <wp:docPr id="5" name="图片 2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u w:val="none"/>
        </w:rPr>
        <w:t>定于</w:t>
      </w:r>
      <w:r>
        <w:rPr>
          <w:rFonts w:hint="eastAsia" w:ascii="宋体" w:hAnsi="宋体"/>
          <w:color w:val="auto"/>
          <w:sz w:val="24"/>
          <w:szCs w:val="24"/>
          <w:u w:val="none"/>
          <w:lang w:eastAsia="zh-CN"/>
        </w:rPr>
        <w:t>2026年9月9日</w:t>
      </w:r>
      <w:r>
        <w:rPr>
          <w:rFonts w:hint="eastAsia" w:ascii="宋体" w:hAnsi="宋体"/>
          <w:color w:val="auto"/>
          <w:sz w:val="24"/>
          <w:szCs w:val="24"/>
          <w:u w:val="none"/>
        </w:rPr>
        <w:t>上午</w:t>
      </w:r>
      <w:r>
        <w:rPr>
          <w:rFonts w:hint="eastAsia" w:ascii="宋体" w:hAnsi="宋体"/>
          <w:color w:val="auto"/>
          <w:sz w:val="24"/>
          <w:szCs w:val="24"/>
          <w:u w:val="none"/>
          <w:lang w:val="en-US" w:eastAsia="zh-CN"/>
        </w:rPr>
        <w:t>10</w:t>
      </w:r>
      <w:r>
        <w:rPr>
          <w:rFonts w:hint="eastAsia" w:ascii="宋体" w:hAnsi="宋体"/>
          <w:color w:val="auto"/>
          <w:sz w:val="24"/>
          <w:szCs w:val="24"/>
          <w:u w:val="none"/>
        </w:rPr>
        <w:t>时至</w:t>
      </w:r>
      <w:r>
        <w:rPr>
          <w:rFonts w:hint="eastAsia" w:ascii="宋体" w:hAnsi="宋体"/>
          <w:color w:val="auto"/>
          <w:sz w:val="24"/>
          <w:szCs w:val="24"/>
          <w:u w:val="none"/>
          <w:lang w:val="en-US" w:eastAsia="zh-CN"/>
        </w:rPr>
        <w:t>2026年9月10日上午10</w:t>
      </w:r>
      <w:r>
        <w:rPr>
          <w:rFonts w:hint="eastAsia" w:ascii="宋体" w:hAnsi="宋体"/>
          <w:color w:val="auto"/>
          <w:sz w:val="24"/>
          <w:szCs w:val="24"/>
          <w:u w:val="none"/>
        </w:rPr>
        <w:t>时（延时的除外），在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u w:val="none"/>
          <w:lang w:val="en-US" w:eastAsia="zh-CN"/>
        </w:rPr>
        <w:t>温</w:t>
      </w:r>
      <w:r>
        <w:rPr>
          <w:rFonts w:hint="eastAsia" w:ascii="宋体" w:hAnsi="宋体" w:cs="宋体"/>
          <w:bCs/>
          <w:sz w:val="24"/>
          <w:szCs w:val="24"/>
          <w:highlight w:val="none"/>
          <w:lang w:val="en-US" w:eastAsia="zh-CN"/>
        </w:rPr>
        <w:t>州市龙湾区永兴街道沙园村菜场沙城街八甲天主堂对面1-2层房产及配套空地五年租赁权</w:t>
      </w:r>
      <w:r>
        <w:rPr>
          <w:rFonts w:hint="eastAsia" w:ascii="宋体" w:hAnsi="宋体"/>
          <w:color w:val="auto"/>
          <w:sz w:val="24"/>
          <w:szCs w:val="24"/>
          <w:u w:val="none"/>
        </w:rPr>
        <w:t>进行增价式公开竞价，具体竞价事宜详见《竞价协议》及《租赁合同》（样本）等相关文件</w:t>
      </w:r>
      <w:r>
        <w:rPr>
          <w:rFonts w:hint="eastAsia" w:ascii="宋体" w:hAnsi="宋体" w:cs="宋体"/>
          <w:bCs/>
          <w:color w:val="auto"/>
          <w:sz w:val="24"/>
          <w:szCs w:val="24"/>
          <w:u w:val="none"/>
        </w:rPr>
        <w:t>。</w:t>
      </w:r>
    </w:p>
    <w:p w14:paraId="0198029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27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5"/>
        <w:gridCol w:w="4395"/>
        <w:gridCol w:w="810"/>
        <w:gridCol w:w="1320"/>
        <w:gridCol w:w="1365"/>
        <w:gridCol w:w="1093"/>
      </w:tblGrid>
      <w:tr w14:paraId="7F22F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795" w:type="dxa"/>
            <w:tcBorders>
              <w:top w:val="single" w:color="000000" w:sz="4" w:space="0"/>
              <w:left w:val="single" w:color="auto" w:sz="4" w:space="0"/>
              <w:bottom w:val="single" w:color="000000" w:sz="4" w:space="0"/>
              <w:right w:val="single" w:color="000000" w:sz="4" w:space="0"/>
            </w:tcBorders>
            <w:noWrap w:val="0"/>
            <w:vAlign w:val="center"/>
          </w:tcPr>
          <w:p w14:paraId="37B53C9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5814A85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130" w:type="dxa"/>
            <w:gridSpan w:val="2"/>
            <w:tcBorders>
              <w:top w:val="single" w:color="000000" w:sz="4" w:space="0"/>
              <w:left w:val="single" w:color="000000" w:sz="4" w:space="0"/>
              <w:bottom w:val="single" w:color="000000" w:sz="4" w:space="0"/>
              <w:right w:val="single" w:color="000000" w:sz="4" w:space="0"/>
            </w:tcBorders>
            <w:noWrap w:val="0"/>
            <w:vAlign w:val="center"/>
          </w:tcPr>
          <w:p w14:paraId="1C5ACA4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65" w:type="dxa"/>
            <w:tcBorders>
              <w:top w:val="single" w:color="000000" w:sz="4" w:space="0"/>
              <w:left w:val="single" w:color="000000" w:sz="4" w:space="0"/>
              <w:bottom w:val="single" w:color="000000" w:sz="4" w:space="0"/>
              <w:right w:val="single" w:color="auto" w:sz="4" w:space="0"/>
            </w:tcBorders>
            <w:noWrap w:val="0"/>
            <w:vAlign w:val="center"/>
          </w:tcPr>
          <w:p w14:paraId="3F92709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22FB8CE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093" w:type="dxa"/>
            <w:tcBorders>
              <w:top w:val="single" w:color="000000" w:sz="4" w:space="0"/>
              <w:left w:val="nil"/>
              <w:bottom w:val="single" w:color="000000" w:sz="4" w:space="0"/>
              <w:right w:val="single" w:color="auto" w:sz="4" w:space="0"/>
            </w:tcBorders>
            <w:noWrap w:val="0"/>
            <w:vAlign w:val="center"/>
          </w:tcPr>
          <w:p w14:paraId="5D444C9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009BCA3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03A61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795" w:type="dxa"/>
            <w:vMerge w:val="restart"/>
            <w:tcBorders>
              <w:top w:val="single" w:color="000000" w:sz="4" w:space="0"/>
              <w:left w:val="single" w:color="auto" w:sz="4" w:space="0"/>
              <w:right w:val="single" w:color="000000" w:sz="4" w:space="0"/>
            </w:tcBorders>
            <w:noWrap w:val="0"/>
            <w:vAlign w:val="center"/>
          </w:tcPr>
          <w:p w14:paraId="56E6D4BC">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p>
        </w:tc>
        <w:tc>
          <w:tcPr>
            <w:tcW w:w="4395" w:type="dxa"/>
            <w:vMerge w:val="restart"/>
            <w:tcBorders>
              <w:top w:val="single" w:color="000000" w:sz="4" w:space="0"/>
              <w:left w:val="single" w:color="000000" w:sz="4" w:space="0"/>
              <w:right w:val="single" w:color="000000" w:sz="4" w:space="0"/>
            </w:tcBorders>
            <w:noWrap w:val="0"/>
            <w:vAlign w:val="center"/>
          </w:tcPr>
          <w:p w14:paraId="313D1ED6">
            <w:pPr>
              <w:keepNext w:val="0"/>
              <w:keepLines w:val="0"/>
              <w:suppressLineNumbers w:val="0"/>
              <w:spacing w:before="0" w:beforeAutospacing="0" w:after="0" w:afterAutospacing="0" w:line="300" w:lineRule="exact"/>
              <w:ind w:left="0" w:right="0"/>
              <w:jc w:val="center"/>
              <w:rPr>
                <w:rFonts w:hint="eastAsia" w:ascii="宋体" w:hAnsi="宋体" w:cs="宋体"/>
                <w:bCs/>
                <w:sz w:val="24"/>
                <w:szCs w:val="24"/>
                <w:highlight w:val="none"/>
                <w:lang w:val="en-US" w:eastAsia="zh-CN"/>
              </w:rPr>
            </w:pPr>
            <w:r>
              <w:rPr>
                <w:rFonts w:hint="eastAsia" w:ascii="宋体" w:hAnsi="宋体" w:cs="宋体"/>
                <w:bCs/>
                <w:kern w:val="2"/>
                <w:sz w:val="24"/>
                <w:szCs w:val="24"/>
                <w:highlight w:val="none"/>
                <w:u w:val="none"/>
                <w:lang w:val="en-US" w:eastAsia="zh-CN" w:bidi="ar-SA"/>
              </w:rPr>
              <w:t>温州市龙湾区永兴街道沙园村菜场沙城街八甲天主堂对面1-2层房产及配套空地五年租赁权</w:t>
            </w:r>
            <w:r>
              <w:rPr>
                <w:rFonts w:hint="eastAsia" w:ascii="宋体" w:hAnsi="宋体" w:eastAsia="宋体" w:cs="宋体"/>
                <w:bCs/>
                <w:kern w:val="2"/>
                <w:sz w:val="24"/>
                <w:szCs w:val="24"/>
                <w:highlight w:val="none"/>
                <w:u w:val="none"/>
                <w:lang w:val="en-US" w:eastAsia="zh-CN" w:bidi="ar-SA"/>
              </w:rPr>
              <w:t xml:space="preserve">     </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0C33A5C">
            <w:pPr>
              <w:keepNext w:val="0"/>
              <w:keepLines w:val="0"/>
              <w:suppressLineNumbers w:val="0"/>
              <w:spacing w:before="0" w:beforeAutospacing="0" w:after="0" w:afterAutospacing="0" w:line="300" w:lineRule="exact"/>
              <w:ind w:left="0" w:right="0"/>
              <w:jc w:val="center"/>
              <w:rPr>
                <w:rFonts w:hint="eastAsia" w:ascii="宋体" w:hAnsi="宋体" w:eastAsia="宋体" w:cs="宋体"/>
                <w:sz w:val="24"/>
                <w:szCs w:val="24"/>
              </w:rPr>
            </w:pPr>
            <w:r>
              <w:rPr>
                <w:rFonts w:hint="eastAsia" w:ascii="宋体" w:hAnsi="宋体" w:eastAsia="宋体" w:cs="宋体"/>
                <w:bCs/>
                <w:kern w:val="2"/>
                <w:sz w:val="24"/>
                <w:szCs w:val="24"/>
                <w:highlight w:val="none"/>
                <w:u w:val="none"/>
                <w:lang w:val="en-US" w:eastAsia="zh-CN" w:bidi="ar-SA"/>
              </w:rPr>
              <w:t xml:space="preserve">房产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1EF765B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约1000㎡</w:t>
            </w:r>
          </w:p>
        </w:tc>
        <w:tc>
          <w:tcPr>
            <w:tcW w:w="1365" w:type="dxa"/>
            <w:vMerge w:val="restart"/>
            <w:tcBorders>
              <w:top w:val="single" w:color="000000" w:sz="4" w:space="0"/>
              <w:left w:val="single" w:color="000000" w:sz="4" w:space="0"/>
              <w:right w:val="single" w:color="auto" w:sz="4" w:space="0"/>
            </w:tcBorders>
            <w:noWrap w:val="0"/>
            <w:vAlign w:val="center"/>
          </w:tcPr>
          <w:p w14:paraId="5BB592C8">
            <w:pPr>
              <w:keepNext w:val="0"/>
              <w:keepLines w:val="0"/>
              <w:suppressLineNumbers w:val="0"/>
              <w:spacing w:before="0" w:beforeAutospacing="0" w:after="0" w:afterAutospacing="0" w:line="300" w:lineRule="exact"/>
              <w:ind w:left="0" w:right="0"/>
              <w:jc w:val="center"/>
              <w:rPr>
                <w:rFonts w:hint="eastAsia" w:ascii="宋体" w:hAnsi="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255601元     </w:t>
            </w:r>
          </w:p>
        </w:tc>
        <w:tc>
          <w:tcPr>
            <w:tcW w:w="1093" w:type="dxa"/>
            <w:vMerge w:val="restart"/>
            <w:tcBorders>
              <w:top w:val="single" w:color="000000" w:sz="4" w:space="0"/>
              <w:left w:val="nil"/>
              <w:right w:val="single" w:color="auto" w:sz="4" w:space="0"/>
            </w:tcBorders>
            <w:noWrap w:val="0"/>
            <w:vAlign w:val="center"/>
          </w:tcPr>
          <w:p w14:paraId="0AAE57EE">
            <w:pPr>
              <w:keepNext w:val="0"/>
              <w:keepLines w:val="0"/>
              <w:suppressLineNumbers w:val="0"/>
              <w:spacing w:before="0" w:beforeAutospacing="0" w:after="0" w:afterAutospacing="0" w:line="300" w:lineRule="exact"/>
              <w:ind w:left="0" w:right="0"/>
              <w:jc w:val="center"/>
              <w:rPr>
                <w:rFonts w:hint="default"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38万元     </w:t>
            </w:r>
          </w:p>
        </w:tc>
      </w:tr>
      <w:tr w14:paraId="46F70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795" w:type="dxa"/>
            <w:vMerge w:val="continue"/>
            <w:tcBorders>
              <w:left w:val="single" w:color="auto" w:sz="4" w:space="0"/>
              <w:right w:val="single" w:color="000000" w:sz="4" w:space="0"/>
            </w:tcBorders>
            <w:noWrap w:val="0"/>
            <w:vAlign w:val="center"/>
          </w:tcPr>
          <w:p w14:paraId="24530E8D">
            <w:pPr>
              <w:keepNext w:val="0"/>
              <w:keepLines w:val="0"/>
              <w:suppressLineNumbers w:val="0"/>
              <w:spacing w:before="0" w:beforeAutospacing="0" w:after="0" w:afterAutospacing="0" w:line="300" w:lineRule="exact"/>
              <w:ind w:left="0" w:right="0"/>
              <w:jc w:val="center"/>
              <w:rPr>
                <w:rFonts w:hint="default"/>
                <w:szCs w:val="20"/>
              </w:rPr>
            </w:pPr>
          </w:p>
        </w:tc>
        <w:tc>
          <w:tcPr>
            <w:tcW w:w="4395" w:type="dxa"/>
            <w:vMerge w:val="continue"/>
            <w:tcBorders>
              <w:left w:val="single" w:color="000000" w:sz="4" w:space="0"/>
              <w:right w:val="single" w:color="000000" w:sz="4" w:space="0"/>
            </w:tcBorders>
            <w:noWrap w:val="0"/>
            <w:vAlign w:val="center"/>
          </w:tcPr>
          <w:p w14:paraId="2E83CED9">
            <w:pPr>
              <w:keepNext w:val="0"/>
              <w:keepLines w:val="0"/>
              <w:suppressLineNumbers w:val="0"/>
              <w:spacing w:before="0" w:beforeAutospacing="0" w:after="0" w:afterAutospacing="0" w:line="300" w:lineRule="exact"/>
              <w:ind w:left="0" w:right="0"/>
              <w:jc w:val="center"/>
              <w:rPr>
                <w:rFonts w:hint="default"/>
                <w:szCs w:val="20"/>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F121227">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空地</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6B777B3B">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约1亩</w:t>
            </w:r>
          </w:p>
        </w:tc>
        <w:tc>
          <w:tcPr>
            <w:tcW w:w="1365" w:type="dxa"/>
            <w:vMerge w:val="continue"/>
            <w:tcBorders>
              <w:left w:val="single" w:color="000000" w:sz="4" w:space="0"/>
              <w:right w:val="single" w:color="auto" w:sz="4" w:space="0"/>
            </w:tcBorders>
            <w:noWrap w:val="0"/>
            <w:vAlign w:val="center"/>
          </w:tcPr>
          <w:p w14:paraId="2A9157E6">
            <w:pPr>
              <w:keepNext w:val="0"/>
              <w:keepLines w:val="0"/>
              <w:suppressLineNumbers w:val="0"/>
              <w:spacing w:before="0" w:beforeAutospacing="0" w:after="0" w:afterAutospacing="0" w:line="300" w:lineRule="exact"/>
              <w:ind w:left="0" w:right="0"/>
              <w:jc w:val="center"/>
              <w:rPr>
                <w:rFonts w:hint="default"/>
                <w:szCs w:val="20"/>
              </w:rPr>
            </w:pPr>
          </w:p>
        </w:tc>
        <w:tc>
          <w:tcPr>
            <w:tcW w:w="1093" w:type="dxa"/>
            <w:vMerge w:val="continue"/>
            <w:tcBorders>
              <w:left w:val="nil"/>
              <w:right w:val="single" w:color="auto" w:sz="4" w:space="0"/>
            </w:tcBorders>
            <w:noWrap w:val="0"/>
            <w:vAlign w:val="center"/>
          </w:tcPr>
          <w:p w14:paraId="64170FC3">
            <w:pPr>
              <w:keepNext w:val="0"/>
              <w:keepLines w:val="0"/>
              <w:suppressLineNumbers w:val="0"/>
              <w:spacing w:before="0" w:beforeAutospacing="0" w:after="0" w:afterAutospacing="0" w:line="300" w:lineRule="exact"/>
              <w:ind w:left="0" w:right="0"/>
              <w:jc w:val="center"/>
              <w:rPr>
                <w:rFonts w:hint="default"/>
                <w:szCs w:val="20"/>
              </w:rPr>
            </w:pPr>
          </w:p>
        </w:tc>
      </w:tr>
      <w:tr w14:paraId="5DE65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5" w:hRule="atLeast"/>
          <w:jc w:val="center"/>
        </w:trPr>
        <w:tc>
          <w:tcPr>
            <w:tcW w:w="9778" w:type="dxa"/>
            <w:gridSpan w:val="6"/>
            <w:tcBorders>
              <w:top w:val="single" w:color="000000" w:sz="4" w:space="0"/>
              <w:left w:val="single" w:color="auto" w:sz="4" w:space="0"/>
              <w:bottom w:val="single" w:color="000000" w:sz="4" w:space="0"/>
              <w:right w:val="single" w:color="auto" w:sz="4" w:space="0"/>
            </w:tcBorders>
            <w:noWrap w:val="0"/>
            <w:vAlign w:val="center"/>
          </w:tcPr>
          <w:p w14:paraId="76C8DDB3">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租期5年，租金（不含税）一年一付，先付后用，第1-3年租金为竞价成交价，第4-5年租金在第3年租金基础上递增2%</w:t>
            </w:r>
            <w:r>
              <w:rPr>
                <w:rFonts w:hint="eastAsia" w:ascii="宋体" w:hAnsi="宋体" w:eastAsia="宋体" w:cs="宋体"/>
                <w:kern w:val="0"/>
                <w:sz w:val="24"/>
                <w:szCs w:val="24"/>
                <w:lang w:val="en-US" w:eastAsia="zh-CN" w:bidi="ar"/>
              </w:rPr>
              <w:t>。</w:t>
            </w:r>
          </w:p>
          <w:p w14:paraId="62352B46">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2.原承租人在同等条件下享有优先权，若原承租人未成功竞得，则给予腾空期1个月，不计租金及租期。</w:t>
            </w:r>
          </w:p>
          <w:p w14:paraId="751E978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r>
              <w:rPr>
                <w:rFonts w:hint="eastAsia" w:ascii="宋体" w:hAnsi="宋体" w:cs="宋体"/>
                <w:kern w:val="0"/>
                <w:sz w:val="24"/>
                <w:szCs w:val="24"/>
                <w:lang w:val="en-US" w:eastAsia="zh-CN" w:bidi="ar"/>
              </w:rPr>
              <w:t>配套空地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承租方应在20天内退场</w:t>
            </w:r>
            <w:r>
              <w:rPr>
                <w:rFonts w:hint="eastAsia" w:ascii="宋体" w:hAnsi="宋体" w:eastAsia="宋体" w:cs="宋体"/>
                <w:kern w:val="0"/>
                <w:sz w:val="24"/>
                <w:szCs w:val="24"/>
                <w:lang w:val="en-US" w:eastAsia="zh-CN" w:bidi="ar"/>
              </w:rPr>
              <w:t>。</w:t>
            </w:r>
          </w:p>
          <w:p w14:paraId="5238BF6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20514FB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二、</w:t>
      </w:r>
      <w:r>
        <w:rPr>
          <w:rFonts w:hint="eastAsia" w:ascii="宋体" w:hAnsi="宋体" w:eastAsia="宋体" w:cs="宋体"/>
          <w:b/>
          <w:bCs/>
          <w:color w:val="auto"/>
          <w:sz w:val="24"/>
          <w:szCs w:val="24"/>
          <w:highlight w:val="none"/>
          <w:lang w:val="en-US" w:eastAsia="zh-CN"/>
        </w:rPr>
        <w:t>交易条件：</w:t>
      </w:r>
    </w:p>
    <w:p w14:paraId="2721D25F">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u w:val="none"/>
          <w:lang w:val="en-US" w:eastAsia="zh-CN"/>
        </w:rPr>
        <w:t>报名对象及要求：</w:t>
      </w:r>
      <w:r>
        <w:rPr>
          <w:rFonts w:hint="eastAsia" w:ascii="宋体" w:hAnsi="宋体" w:eastAsia="宋体" w:cs="Times New Roman"/>
          <w:color w:val="auto"/>
          <w:sz w:val="24"/>
          <w:szCs w:val="24"/>
          <w:u w:val="none"/>
          <w:lang w:val="en-US" w:eastAsia="zh-CN"/>
        </w:rPr>
        <w:t>有效存续且法定代表人为永兴街道沙园村村民的企业法人、永兴街道沙园村村民及原承租人，凭永兴街道沙园村出具的报名资格确认书报名</w:t>
      </w:r>
      <w:r>
        <w:rPr>
          <w:rFonts w:hint="eastAsia" w:ascii="宋体" w:hAnsi="宋体" w:cs="Times New Roman"/>
          <w:color w:val="auto"/>
          <w:sz w:val="24"/>
          <w:szCs w:val="24"/>
          <w:u w:val="none"/>
          <w:lang w:val="en-US" w:eastAsia="zh-CN"/>
        </w:rPr>
        <w:t>。</w:t>
      </w:r>
    </w:p>
    <w:p w14:paraId="05B7BBC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有意者，</w:t>
      </w:r>
      <w:r>
        <w:rPr>
          <w:rFonts w:hint="eastAsia" w:ascii="宋体" w:hAnsi="宋体" w:cs="Times New Roman"/>
          <w:color w:val="auto"/>
          <w:sz w:val="24"/>
          <w:szCs w:val="24"/>
          <w:u w:val="none"/>
          <w:lang w:val="en-US" w:eastAsia="zh-CN"/>
        </w:rPr>
        <w:t>个人凭本人身份证，</w:t>
      </w:r>
      <w:r>
        <w:rPr>
          <w:rFonts w:hint="eastAsia" w:ascii="宋体" w:hAnsi="宋体" w:eastAsia="宋体" w:cs="Times New Roman"/>
          <w:color w:val="auto"/>
          <w:sz w:val="24"/>
          <w:szCs w:val="24"/>
          <w:u w:val="none"/>
          <w:lang w:val="en-US" w:eastAsia="zh-CN"/>
        </w:rPr>
        <w:t>单位凭有效营业执照副本、法定代表人身份证、公章、竞价保证金缴纳凭证及本公告交易条件中的相关材料前往龙湾区农村产权服务中心实名备案，再在上述</w:t>
      </w:r>
      <w:r>
        <w:rPr>
          <w:rFonts w:hint="eastAsia" w:ascii="宋体" w:hAnsi="宋体" w:cs="Times New Roman"/>
          <w:color w:val="auto"/>
          <w:sz w:val="24"/>
          <w:szCs w:val="24"/>
          <w:u w:val="none"/>
          <w:lang w:val="en-US" w:eastAsia="zh-CN"/>
        </w:rPr>
        <w:t>农交云数字平台</w:t>
      </w:r>
      <w:r>
        <w:rPr>
          <w:rFonts w:hint="eastAsia" w:ascii="宋体" w:hAnsi="宋体" w:eastAsia="宋体" w:cs="Times New Roman"/>
          <w:color w:val="auto"/>
          <w:sz w:val="24"/>
          <w:szCs w:val="24"/>
          <w:u w:val="none"/>
          <w:lang w:val="en-US" w:eastAsia="zh-CN"/>
        </w:rPr>
        <w:t xml:space="preserve">进行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  </w:t>
      </w:r>
    </w:p>
    <w:p w14:paraId="397E0F36">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35D0FC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60D94A8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温州市龙湾区农村产权服务中心有限公司产权交易专用账户，账号：201000355725637000001，开户行：浙江温州龙湾农村商业银行股份有限公司营业部）</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沙园村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45CCE33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为</w:t>
      </w:r>
      <w:r>
        <w:rPr>
          <w:rFonts w:hint="eastAsia" w:ascii="宋体" w:hAnsi="宋体" w:eastAsia="宋体" w:cs="宋体"/>
          <w:bCs/>
          <w:color w:val="auto"/>
          <w:kern w:val="2"/>
          <w:sz w:val="24"/>
          <w:szCs w:val="24"/>
          <w:highlight w:val="none"/>
          <w:u w:val="none"/>
          <w:lang w:val="en-US" w:eastAsia="zh-CN" w:bidi="ar-SA"/>
        </w:rPr>
        <w:t>26000元</w:t>
      </w:r>
      <w:r>
        <w:rPr>
          <w:rFonts w:hint="eastAsia" w:ascii="宋体" w:hAnsi="宋体" w:eastAsia="宋体" w:cs="Times New Roman"/>
          <w:color w:val="auto"/>
          <w:sz w:val="24"/>
          <w:szCs w:val="24"/>
          <w:highlight w:val="none"/>
          <w:u w:val="none"/>
          <w:lang w:val="en-US" w:eastAsia="zh-CN"/>
        </w:rPr>
        <w:t>。</w:t>
      </w:r>
    </w:p>
    <w:p w14:paraId="66D2EF1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0C4471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9月8</w:t>
      </w:r>
      <w:r>
        <w:rPr>
          <w:rFonts w:hint="eastAsia" w:ascii="宋体" w:hAnsi="宋体" w:eastAsia="宋体" w:cs="Times New Roman"/>
          <w:color w:val="auto"/>
          <w:sz w:val="24"/>
          <w:szCs w:val="24"/>
          <w:highlight w:val="none"/>
          <w:u w:val="none"/>
          <w:lang w:val="en-US" w:eastAsia="zh-CN"/>
        </w:rPr>
        <w:t>日下午4时止（工作时间）</w:t>
      </w:r>
    </w:p>
    <w:p w14:paraId="0D3271E4">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42" w:firstLineChars="100"/>
        <w:jc w:val="left"/>
        <w:textAlignment w:val="auto"/>
        <w:rPr>
          <w:rFonts w:hint="eastAsia" w:ascii="宋体" w:hAnsi="宋体" w:cs="宋体"/>
          <w:b w:val="0"/>
          <w:bCs w:val="0"/>
          <w:color w:val="auto"/>
          <w:kern w:val="0"/>
          <w:sz w:val="24"/>
          <w:szCs w:val="24"/>
          <w:highlight w:val="none"/>
          <w:u w:val="none"/>
        </w:rPr>
      </w:pP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266065</wp:posOffset>
            </wp:positionH>
            <wp:positionV relativeFrom="paragraph">
              <wp:posOffset>-596265</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633FE83">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2E3ECE4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21458107">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53FED7B0">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A29CCA5">
      <w:pPr>
        <w:pStyle w:val="3"/>
        <w:ind w:left="0" w:leftChars="0" w:firstLine="480" w:firstLineChars="200"/>
        <w:rPr>
          <w:rFonts w:hint="eastAsia" w:ascii="宋体" w:hAnsi="宋体" w:eastAsia="宋体" w:cs="Times New Roman"/>
          <w:color w:val="auto"/>
          <w:sz w:val="24"/>
          <w:szCs w:val="24"/>
          <w:highlight w:val="none"/>
          <w:lang w:eastAsia="zh-CN"/>
        </w:rPr>
      </w:pPr>
    </w:p>
    <w:p w14:paraId="1CE1F3E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温州市龙湾区永兴街道沙园村集体经济组织</w:t>
      </w:r>
    </w:p>
    <w:p w14:paraId="1DDC4A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3BCB0C36">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2026年9月2日</w:t>
      </w:r>
      <w:r>
        <w:rPr>
          <w:rFonts w:hint="eastAsia" w:ascii="宋体" w:hAnsi="宋体" w:eastAsia="宋体" w:cs="Times New Roman"/>
          <w:color w:val="auto"/>
          <w:sz w:val="24"/>
          <w:szCs w:val="24"/>
          <w:u w:val="none"/>
          <w:lang w:val="en-US" w:eastAsia="zh-CN"/>
        </w:rPr>
        <w:t xml:space="preserve">                     </w:t>
      </w:r>
    </w:p>
    <w:p w14:paraId="56295A2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B3A67BF">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1784AE7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DB93027">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1DCE4EF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1F6A118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w:t>
      </w:r>
      <w:r>
        <w:rPr>
          <w:rFonts w:hint="eastAsia" w:ascii="宋体" w:hAnsi="宋体" w:cs="宋体"/>
          <w:color w:val="auto"/>
          <w:sz w:val="24"/>
          <w:szCs w:val="24"/>
          <w:highlight w:val="none"/>
          <w:lang w:val="en-US" w:eastAsia="zh-CN"/>
        </w:rPr>
        <w:t>首年</w:t>
      </w:r>
      <w:r>
        <w:rPr>
          <w:rFonts w:hint="eastAsia" w:ascii="宋体" w:hAnsi="宋体" w:eastAsia="宋体" w:cs="宋体"/>
          <w:color w:val="auto"/>
          <w:sz w:val="24"/>
          <w:szCs w:val="24"/>
          <w:highlight w:val="none"/>
          <w:lang w:val="en-US" w:eastAsia="zh-CN"/>
        </w:rPr>
        <w:t>租金起始价</w:t>
      </w:r>
      <w:r>
        <w:rPr>
          <w:rFonts w:hint="eastAsia" w:ascii="宋体" w:hAnsi="宋体" w:eastAsia="宋体" w:cs="宋体"/>
          <w:color w:val="auto"/>
          <w:sz w:val="24"/>
          <w:szCs w:val="24"/>
          <w:highlight w:val="none"/>
          <w:lang w:eastAsia="zh-CN"/>
        </w:rPr>
        <w:t>成交。</w:t>
      </w:r>
    </w:p>
    <w:p w14:paraId="75A8453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原承租人在同等条件下享有优先权，行权方式为过程行权。</w:t>
      </w:r>
    </w:p>
    <w:p w14:paraId="2CCA582D">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B5EC1C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467D438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36B52264">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4B9A919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4445CB7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348D4B3E">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29561DB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竞得人须在规定时间内付清履约保证金、交易服务费及平台软件服务费。除农交云平台软件服务费外，其余剩余应交款采用线下支付尾款的方式，交纳至温州市龙湾区农村产权服务中心有限公司指定银行账号</w:t>
      </w:r>
      <w:r>
        <w:rPr>
          <w:rFonts w:hint="eastAsia"/>
          <w:color w:val="auto"/>
          <w:sz w:val="24"/>
          <w:szCs w:val="24"/>
          <w:highlight w:val="none"/>
        </w:rPr>
        <w:t>。</w:t>
      </w:r>
    </w:p>
    <w:p w14:paraId="00C558B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4384"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373C921F">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3036ED9E">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004F3786">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7852FD4E">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129A4004">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2026年9月2日</w:t>
      </w:r>
    </w:p>
    <w:p w14:paraId="19FFF362">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5408"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16"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641A5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4021FF">
                            <w:pPr>
                              <w:jc w:val="left"/>
                              <w:rPr>
                                <w:rFonts w:hint="eastAsia" w:ascii="宋体" w:hAnsi="宋体"/>
                                <w:color w:val="000000"/>
                                <w:sz w:val="24"/>
                              </w:rPr>
                            </w:pPr>
                          </w:p>
                          <w:p w14:paraId="1F12899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65408;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BpZ7PkMQIAAHgEAAAOAAAAZHJzL2Uyb0RvYy54bWytVEuS&#10;0zAQ3VPFHVTaE3tCMmRScaaKCWFDAVUDB1BkOVaVfkhK4nAAuAErNrPnXDkHT3ImZAYWs8ALuyW1&#10;Xr9+3e3ZdacV2QofpDUVvRiUlAjDbS3NuqKfPy1fTCgJkZmaKWtERfci0Ov582eznZuKoW2tqoUn&#10;ADFhunMVbWN006IIvBWahYF1wuCwsV6ziKVfF7VnO6BrVQzL8rLYWV87b7kIAbuL/pAeEf1TAG3T&#10;SC4Wlm+0MLFH9UKxiJRCK12g88y2aQSPH5omiEhURZFpzG8Egb1K72I+Y9O1Z66V/EiBPYXCo5w0&#10;kwZBT1ALFhnZePkXlJbc22CbOOBWF30iWRFkcVE+0ua2ZU7kXCB1cCfRw/+D5e+3Hz2RNTrhkhLD&#10;NCp++PH98PPX4e4bGSd9di5M4Xbr4Bi717aD7/1+wGZKu2u8Tl8kRHAOdfcndUUXCcfmeFSORpMx&#10;JRxnVy9fTa4yfPHntvMhvhVWk2RU1KN6WVS2fRcimMD13iUFC1bJeimVygu/Xt0oT7YMlV7mJ5HE&#10;lQduypAdoo+HiQdD+zZoG5jaQYJg1jnegxvhHLjMz7+AE7EFC21PICMkNzbVMgqfrVaw+o2pSdw7&#10;qGwwXTSR0aKmRAkMY7KyZ2RSPcUT2SmTgojc6keVUsH6wiQrdqsOoMlc2XqPImL4oW5r/VfER+sj&#10;8S8b5sGGGY7tikKR3ryJ/axsnJfrFrdy5YsEhobM8h6HJ3X8+Rr2+Q9j/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pXH861wAAAAgBAAAPAAAAAAAAAAEAIAAAACIAAABkcnMvZG93bnJldi54bWxQ&#10;SwECFAAUAAAACACHTuJAaWez5DECAAB4BAAADgAAAAAAAAABACAAAAAmAQAAZHJzL2Uyb0RvYy54&#10;bWxQSwUGAAAAAAYABgBZAQAAyQUAAAAA&#10;">
                <v:fill on="t" focussize="0,0"/>
                <v:stroke color="#000000" joinstyle="miter"/>
                <v:imagedata o:title=""/>
                <o:lock v:ext="edit" aspectratio="f"/>
                <v:textbox>
                  <w:txbxContent>
                    <w:p w14:paraId="14641A5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4021FF">
                      <w:pPr>
                        <w:jc w:val="left"/>
                        <w:rPr>
                          <w:rFonts w:hint="eastAsia" w:ascii="宋体" w:hAnsi="宋体"/>
                          <w:color w:val="000000"/>
                          <w:sz w:val="24"/>
                        </w:rPr>
                      </w:pPr>
                    </w:p>
                    <w:p w14:paraId="1F12899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8D0AC85">
      <w:pPr>
        <w:spacing w:line="480" w:lineRule="exact"/>
        <w:textAlignment w:val="baseline"/>
        <w:rPr>
          <w:rFonts w:hint="eastAsia"/>
          <w:color w:val="auto"/>
          <w:sz w:val="28"/>
          <w:szCs w:val="28"/>
        </w:rPr>
      </w:pPr>
    </w:p>
    <w:p w14:paraId="2F5E151E">
      <w:pPr>
        <w:spacing w:line="360" w:lineRule="auto"/>
        <w:jc w:val="both"/>
        <w:rPr>
          <w:rFonts w:hint="eastAsia"/>
          <w:b/>
          <w:color w:val="auto"/>
          <w:sz w:val="36"/>
          <w:szCs w:val="36"/>
          <w:highlight w:val="none"/>
        </w:rPr>
      </w:pPr>
    </w:p>
    <w:p w14:paraId="77B673FA">
      <w:pPr>
        <w:spacing w:line="360" w:lineRule="auto"/>
        <w:jc w:val="center"/>
        <w:rPr>
          <w:rFonts w:hint="eastAsia"/>
          <w:b/>
          <w:color w:val="auto"/>
          <w:sz w:val="36"/>
          <w:szCs w:val="36"/>
          <w:highlight w:val="none"/>
        </w:rPr>
      </w:pPr>
    </w:p>
    <w:p w14:paraId="5A19523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643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7"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370D38EC">
                            <w:r>
                              <w:rPr>
                                <w:sz w:val="21"/>
                                <w:szCs w:val="21"/>
                              </w:rPr>
                              <w:t>竞</w:t>
                            </w:r>
                            <w:r>
                              <w:rPr>
                                <w:rFonts w:hint="eastAsia"/>
                                <w:sz w:val="21"/>
                                <w:szCs w:val="21"/>
                                <w:lang w:eastAsia="zh-CN"/>
                              </w:rPr>
                              <w:t>价</w:t>
                            </w:r>
                            <w:r>
                              <w:rPr>
                                <w:rFonts w:hint="eastAsia"/>
                                <w:sz w:val="21"/>
                                <w:szCs w:val="21"/>
                              </w:rPr>
                              <w:t>号牌</w:t>
                            </w:r>
                            <w:r>
                              <w:rPr>
                                <w:rFonts w:hint="eastAsia"/>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643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9ELBxBoCAABVBAAADgAAAGRycy9lMm9Eb2MueG1srVRNj9Mw&#10;EL0j8R8s39mkX3QbNd0DZRESghULP2BqO4klf2G7TfrvGTvZUpZLD/SQjj3jN/NenrN9GLQiJ+GD&#10;tKams7uSEmGY5dK0Nf354/HdPSUhguGgrBE1PYtAH3Zv32x7V4m57aziwhMEMaHqXU27GF1VFIF1&#10;QkO4s04YTDbWa4i49G3BPfSIrlUxL8v3RW89d94yEQLu7scknRD9LYC2aSQTe8uOWpg4onqhICKl&#10;0EkX6C5P2zSCxW9NE0QkqqbINOYnNsH4kJ7FbgtV68F1kk0jwC0jvOKkQRpseoHaQwRy9PIfKC2Z&#10;t8E28Y5ZXYxEsiLIYla+0ua5AycyF5Q6uIvo4f/Bsq+nJ08kRyesKTGg8Y1/R9XAtEqQRdKnd6HC&#10;smf35KdVwDCRHRqv0z/SIEPW9HzRVAyRMNycLcvNukS5GeYWm3I1XyXQ4s9p50P8JKwmKaipx+5Z&#10;Sjh9CXEsfSlJzYx9lErhPlTKkB47rO7XK8QHNGODJsBQOyQUTJtxglWSpzPpSPDt4YPy5ATJEPk3&#10;jfNXWWq4h9CNdTmVyqDSMookA1SdAP7RcBLPDjUzeFdomkYLTokSeLVSlCsjSHVLJWqiTIIW2bgT&#10;+yT/KHiK4nAYEDSFB8vP+O56NC+S/XUEjxOozwbdsZktFxt0e14sV+s56u+vM4frzNF52XYo/SxL&#10;kbDRbfkdTTcj2fl6jfH112D3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D0QsHE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370D38EC">
                      <w:r>
                        <w:rPr>
                          <w:sz w:val="21"/>
                          <w:szCs w:val="21"/>
                        </w:rPr>
                        <w:t>竞</w:t>
                      </w:r>
                      <w:r>
                        <w:rPr>
                          <w:rFonts w:hint="eastAsia"/>
                          <w:sz w:val="21"/>
                          <w:szCs w:val="21"/>
                          <w:lang w:eastAsia="zh-CN"/>
                        </w:rPr>
                        <w:t>价</w:t>
                      </w:r>
                      <w:r>
                        <w:rPr>
                          <w:rFonts w:hint="eastAsia"/>
                          <w:sz w:val="21"/>
                          <w:szCs w:val="21"/>
                        </w:rPr>
                        <w:t>号牌</w:t>
                      </w:r>
                      <w:r>
                        <w:rPr>
                          <w:rFonts w:hint="eastAsia"/>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32439C86">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90FF2AF">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4B4B4895">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1CB57462">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竞价人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4EE8ABC">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5F2359C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val="en-US" w:eastAsia="zh-CN"/>
        </w:rPr>
        <w:t xml:space="preserve"> 2026年9月9日 </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2783723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299CAB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3A8D84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2F449D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4C9B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23B90D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8D747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779E5B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14F87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5DDE69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772543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0C590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4DD4BE3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color w:val="auto"/>
          <w:sz w:val="24"/>
          <w:highlight w:val="none"/>
          <w:lang w:val="en-US" w:eastAsia="zh-CN"/>
        </w:rPr>
      </w:pPr>
    </w:p>
    <w:p w14:paraId="51A5129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05D8F15C">
      <w:pPr>
        <w:keepNext w:val="0"/>
        <w:keepLines w:val="0"/>
        <w:pageBreakBefore w:val="0"/>
        <w:widowControl w:val="0"/>
        <w:kinsoku/>
        <w:wordWrap/>
        <w:overflowPunct/>
        <w:topLinePunct w:val="0"/>
        <w:autoSpaceDE/>
        <w:autoSpaceDN/>
        <w:bidi w:val="0"/>
        <w:adjustRightInd/>
        <w:snapToGrid/>
        <w:spacing w:line="500" w:lineRule="exact"/>
        <w:ind w:firstLine="883" w:firstLineChars="200"/>
        <w:jc w:val="center"/>
        <w:textAlignment w:val="auto"/>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1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3E02074B">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温州市龙湾区永兴街道沙园村集体经济组织</w:t>
      </w:r>
    </w:p>
    <w:p w14:paraId="3BEE5E9B">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27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5"/>
        <w:gridCol w:w="4395"/>
        <w:gridCol w:w="810"/>
        <w:gridCol w:w="1320"/>
        <w:gridCol w:w="1365"/>
        <w:gridCol w:w="1093"/>
      </w:tblGrid>
      <w:tr w14:paraId="13A25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795" w:type="dxa"/>
            <w:tcBorders>
              <w:top w:val="single" w:color="000000" w:sz="4" w:space="0"/>
              <w:left w:val="single" w:color="auto" w:sz="4" w:space="0"/>
              <w:bottom w:val="single" w:color="000000" w:sz="4" w:space="0"/>
              <w:right w:val="single" w:color="000000" w:sz="4" w:space="0"/>
            </w:tcBorders>
            <w:noWrap w:val="0"/>
            <w:vAlign w:val="center"/>
          </w:tcPr>
          <w:p w14:paraId="547EE23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14:paraId="284D159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130" w:type="dxa"/>
            <w:gridSpan w:val="2"/>
            <w:tcBorders>
              <w:top w:val="single" w:color="000000" w:sz="4" w:space="0"/>
              <w:left w:val="single" w:color="000000" w:sz="4" w:space="0"/>
              <w:bottom w:val="single" w:color="000000" w:sz="4" w:space="0"/>
              <w:right w:val="single" w:color="000000" w:sz="4" w:space="0"/>
            </w:tcBorders>
            <w:noWrap w:val="0"/>
            <w:vAlign w:val="center"/>
          </w:tcPr>
          <w:p w14:paraId="163168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65" w:type="dxa"/>
            <w:tcBorders>
              <w:top w:val="single" w:color="000000" w:sz="4" w:space="0"/>
              <w:left w:val="single" w:color="000000" w:sz="4" w:space="0"/>
              <w:bottom w:val="single" w:color="000000" w:sz="4" w:space="0"/>
              <w:right w:val="single" w:color="auto" w:sz="4" w:space="0"/>
            </w:tcBorders>
            <w:noWrap w:val="0"/>
            <w:vAlign w:val="center"/>
          </w:tcPr>
          <w:p w14:paraId="3749B1D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4E94DF5D">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093" w:type="dxa"/>
            <w:tcBorders>
              <w:top w:val="single" w:color="000000" w:sz="4" w:space="0"/>
              <w:left w:val="nil"/>
              <w:bottom w:val="single" w:color="000000" w:sz="4" w:space="0"/>
              <w:right w:val="single" w:color="auto" w:sz="4" w:space="0"/>
            </w:tcBorders>
            <w:noWrap w:val="0"/>
            <w:vAlign w:val="center"/>
          </w:tcPr>
          <w:p w14:paraId="5D01FCF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41F0A6F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45CB3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795" w:type="dxa"/>
            <w:vMerge w:val="restart"/>
            <w:tcBorders>
              <w:top w:val="single" w:color="000000" w:sz="4" w:space="0"/>
              <w:left w:val="single" w:color="auto" w:sz="4" w:space="0"/>
              <w:right w:val="single" w:color="000000" w:sz="4" w:space="0"/>
            </w:tcBorders>
            <w:noWrap w:val="0"/>
            <w:vAlign w:val="center"/>
          </w:tcPr>
          <w:p w14:paraId="02A46A1D">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p>
        </w:tc>
        <w:tc>
          <w:tcPr>
            <w:tcW w:w="4395" w:type="dxa"/>
            <w:vMerge w:val="restart"/>
            <w:tcBorders>
              <w:top w:val="single" w:color="000000" w:sz="4" w:space="0"/>
              <w:left w:val="single" w:color="000000" w:sz="4" w:space="0"/>
              <w:right w:val="single" w:color="000000" w:sz="4" w:space="0"/>
            </w:tcBorders>
            <w:noWrap w:val="0"/>
            <w:vAlign w:val="center"/>
          </w:tcPr>
          <w:p w14:paraId="05090D01">
            <w:pPr>
              <w:keepNext w:val="0"/>
              <w:keepLines w:val="0"/>
              <w:suppressLineNumbers w:val="0"/>
              <w:spacing w:before="0" w:beforeAutospacing="0" w:after="0" w:afterAutospacing="0" w:line="300" w:lineRule="exact"/>
              <w:ind w:left="0" w:right="0"/>
              <w:jc w:val="center"/>
              <w:rPr>
                <w:rFonts w:hint="eastAsia" w:ascii="宋体" w:hAnsi="宋体" w:cs="宋体"/>
                <w:bCs/>
                <w:sz w:val="24"/>
                <w:szCs w:val="24"/>
                <w:highlight w:val="none"/>
                <w:lang w:val="en-US" w:eastAsia="zh-CN"/>
              </w:rPr>
            </w:pPr>
            <w:r>
              <w:rPr>
                <w:rFonts w:hint="eastAsia" w:ascii="宋体" w:hAnsi="宋体" w:cs="宋体"/>
                <w:bCs/>
                <w:kern w:val="2"/>
                <w:sz w:val="24"/>
                <w:szCs w:val="24"/>
                <w:highlight w:val="none"/>
                <w:u w:val="none"/>
                <w:lang w:val="en-US" w:eastAsia="zh-CN" w:bidi="ar-SA"/>
              </w:rPr>
              <w:t>温州市龙湾区永兴街道沙园村菜场沙城街八甲天主堂对面1-2层房产及配套空地五年租赁权</w:t>
            </w:r>
            <w:r>
              <w:rPr>
                <w:rFonts w:hint="eastAsia" w:ascii="宋体" w:hAnsi="宋体" w:eastAsia="宋体" w:cs="宋体"/>
                <w:bCs/>
                <w:kern w:val="2"/>
                <w:sz w:val="24"/>
                <w:szCs w:val="24"/>
                <w:highlight w:val="none"/>
                <w:u w:val="none"/>
                <w:lang w:val="en-US" w:eastAsia="zh-CN" w:bidi="ar-SA"/>
              </w:rPr>
              <w:t xml:space="preserve">     </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7FCFB7A">
            <w:pPr>
              <w:keepNext w:val="0"/>
              <w:keepLines w:val="0"/>
              <w:suppressLineNumbers w:val="0"/>
              <w:spacing w:before="0" w:beforeAutospacing="0" w:after="0" w:afterAutospacing="0" w:line="300" w:lineRule="exact"/>
              <w:ind w:left="0" w:right="0"/>
              <w:jc w:val="center"/>
              <w:rPr>
                <w:rFonts w:hint="eastAsia" w:ascii="宋体" w:hAnsi="宋体" w:eastAsia="宋体" w:cs="宋体"/>
                <w:sz w:val="24"/>
                <w:szCs w:val="24"/>
              </w:rPr>
            </w:pPr>
            <w:r>
              <w:rPr>
                <w:rFonts w:hint="eastAsia" w:ascii="宋体" w:hAnsi="宋体" w:eastAsia="宋体" w:cs="宋体"/>
                <w:bCs/>
                <w:kern w:val="2"/>
                <w:sz w:val="24"/>
                <w:szCs w:val="24"/>
                <w:highlight w:val="none"/>
                <w:u w:val="none"/>
                <w:lang w:val="en-US" w:eastAsia="zh-CN" w:bidi="ar-SA"/>
              </w:rPr>
              <w:t xml:space="preserve">房产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4FE6F17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约1000㎡</w:t>
            </w:r>
          </w:p>
        </w:tc>
        <w:tc>
          <w:tcPr>
            <w:tcW w:w="1365" w:type="dxa"/>
            <w:vMerge w:val="restart"/>
            <w:tcBorders>
              <w:top w:val="single" w:color="000000" w:sz="4" w:space="0"/>
              <w:left w:val="single" w:color="000000" w:sz="4" w:space="0"/>
              <w:right w:val="single" w:color="auto" w:sz="4" w:space="0"/>
            </w:tcBorders>
            <w:noWrap w:val="0"/>
            <w:vAlign w:val="center"/>
          </w:tcPr>
          <w:p w14:paraId="0F397B91">
            <w:pPr>
              <w:keepNext w:val="0"/>
              <w:keepLines w:val="0"/>
              <w:suppressLineNumbers w:val="0"/>
              <w:spacing w:before="0" w:beforeAutospacing="0" w:after="0" w:afterAutospacing="0" w:line="300" w:lineRule="exact"/>
              <w:ind w:left="0" w:right="0"/>
              <w:jc w:val="center"/>
              <w:rPr>
                <w:rFonts w:hint="eastAsia" w:ascii="宋体" w:hAnsi="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255601元     </w:t>
            </w:r>
          </w:p>
        </w:tc>
        <w:tc>
          <w:tcPr>
            <w:tcW w:w="1093" w:type="dxa"/>
            <w:vMerge w:val="restart"/>
            <w:tcBorders>
              <w:top w:val="single" w:color="000000" w:sz="4" w:space="0"/>
              <w:left w:val="nil"/>
              <w:right w:val="single" w:color="auto" w:sz="4" w:space="0"/>
            </w:tcBorders>
            <w:noWrap w:val="0"/>
            <w:vAlign w:val="center"/>
          </w:tcPr>
          <w:p w14:paraId="7B0AC69C">
            <w:pPr>
              <w:keepNext w:val="0"/>
              <w:keepLines w:val="0"/>
              <w:suppressLineNumbers w:val="0"/>
              <w:spacing w:before="0" w:beforeAutospacing="0" w:after="0" w:afterAutospacing="0" w:line="300" w:lineRule="exact"/>
              <w:ind w:left="0" w:right="0"/>
              <w:jc w:val="center"/>
              <w:rPr>
                <w:rFonts w:hint="default"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38万元     </w:t>
            </w:r>
          </w:p>
        </w:tc>
      </w:tr>
      <w:tr w14:paraId="25430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795" w:type="dxa"/>
            <w:vMerge w:val="continue"/>
            <w:tcBorders>
              <w:left w:val="single" w:color="auto" w:sz="4" w:space="0"/>
              <w:right w:val="single" w:color="000000" w:sz="4" w:space="0"/>
            </w:tcBorders>
            <w:noWrap w:val="0"/>
            <w:vAlign w:val="center"/>
          </w:tcPr>
          <w:p w14:paraId="49F144C7">
            <w:pPr>
              <w:keepNext w:val="0"/>
              <w:keepLines w:val="0"/>
              <w:suppressLineNumbers w:val="0"/>
              <w:spacing w:before="0" w:beforeAutospacing="0" w:after="0" w:afterAutospacing="0" w:line="300" w:lineRule="exact"/>
              <w:ind w:left="0" w:right="0"/>
              <w:jc w:val="center"/>
              <w:rPr>
                <w:rFonts w:hint="default"/>
                <w:szCs w:val="20"/>
              </w:rPr>
            </w:pPr>
          </w:p>
        </w:tc>
        <w:tc>
          <w:tcPr>
            <w:tcW w:w="4395" w:type="dxa"/>
            <w:vMerge w:val="continue"/>
            <w:tcBorders>
              <w:left w:val="single" w:color="000000" w:sz="4" w:space="0"/>
              <w:right w:val="single" w:color="000000" w:sz="4" w:space="0"/>
            </w:tcBorders>
            <w:noWrap w:val="0"/>
            <w:vAlign w:val="center"/>
          </w:tcPr>
          <w:p w14:paraId="39026EFD">
            <w:pPr>
              <w:keepNext w:val="0"/>
              <w:keepLines w:val="0"/>
              <w:suppressLineNumbers w:val="0"/>
              <w:spacing w:before="0" w:beforeAutospacing="0" w:after="0" w:afterAutospacing="0" w:line="300" w:lineRule="exact"/>
              <w:ind w:left="0" w:right="0"/>
              <w:jc w:val="center"/>
              <w:rPr>
                <w:rFonts w:hint="default"/>
                <w:szCs w:val="20"/>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9695F1E">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空地</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63D3E164">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约1亩</w:t>
            </w:r>
          </w:p>
        </w:tc>
        <w:tc>
          <w:tcPr>
            <w:tcW w:w="1365" w:type="dxa"/>
            <w:vMerge w:val="continue"/>
            <w:tcBorders>
              <w:left w:val="single" w:color="000000" w:sz="4" w:space="0"/>
              <w:right w:val="single" w:color="auto" w:sz="4" w:space="0"/>
            </w:tcBorders>
            <w:noWrap w:val="0"/>
            <w:vAlign w:val="center"/>
          </w:tcPr>
          <w:p w14:paraId="07F9DE98">
            <w:pPr>
              <w:keepNext w:val="0"/>
              <w:keepLines w:val="0"/>
              <w:suppressLineNumbers w:val="0"/>
              <w:spacing w:before="0" w:beforeAutospacing="0" w:after="0" w:afterAutospacing="0" w:line="300" w:lineRule="exact"/>
              <w:ind w:left="0" w:right="0"/>
              <w:jc w:val="center"/>
              <w:rPr>
                <w:rFonts w:hint="default"/>
                <w:szCs w:val="20"/>
              </w:rPr>
            </w:pPr>
          </w:p>
        </w:tc>
        <w:tc>
          <w:tcPr>
            <w:tcW w:w="1093" w:type="dxa"/>
            <w:vMerge w:val="continue"/>
            <w:tcBorders>
              <w:left w:val="nil"/>
              <w:right w:val="single" w:color="auto" w:sz="4" w:space="0"/>
            </w:tcBorders>
            <w:noWrap w:val="0"/>
            <w:vAlign w:val="center"/>
          </w:tcPr>
          <w:p w14:paraId="13DFA0E1">
            <w:pPr>
              <w:keepNext w:val="0"/>
              <w:keepLines w:val="0"/>
              <w:suppressLineNumbers w:val="0"/>
              <w:spacing w:before="0" w:beforeAutospacing="0" w:after="0" w:afterAutospacing="0" w:line="300" w:lineRule="exact"/>
              <w:ind w:left="0" w:right="0"/>
              <w:jc w:val="center"/>
              <w:rPr>
                <w:rFonts w:hint="default"/>
                <w:szCs w:val="20"/>
              </w:rPr>
            </w:pPr>
          </w:p>
        </w:tc>
      </w:tr>
      <w:tr w14:paraId="4DABC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5" w:hRule="atLeast"/>
          <w:jc w:val="center"/>
        </w:trPr>
        <w:tc>
          <w:tcPr>
            <w:tcW w:w="9778" w:type="dxa"/>
            <w:gridSpan w:val="6"/>
            <w:tcBorders>
              <w:top w:val="single" w:color="000000" w:sz="4" w:space="0"/>
              <w:left w:val="single" w:color="auto" w:sz="4" w:space="0"/>
              <w:bottom w:val="single" w:color="000000" w:sz="4" w:space="0"/>
              <w:right w:val="single" w:color="auto" w:sz="4" w:space="0"/>
            </w:tcBorders>
            <w:noWrap w:val="0"/>
            <w:vAlign w:val="center"/>
          </w:tcPr>
          <w:p w14:paraId="097EEAE8">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租期5年，租金（不含税）一年一付，先付后用，第1-3年租金为竞价成交价，第4-5年租金在第3年租金基础上递增2%</w:t>
            </w:r>
            <w:r>
              <w:rPr>
                <w:rFonts w:hint="eastAsia" w:ascii="宋体" w:hAnsi="宋体" w:eastAsia="宋体" w:cs="宋体"/>
                <w:kern w:val="0"/>
                <w:sz w:val="24"/>
                <w:szCs w:val="24"/>
                <w:lang w:val="en-US" w:eastAsia="zh-CN" w:bidi="ar"/>
              </w:rPr>
              <w:t>。</w:t>
            </w:r>
          </w:p>
          <w:p w14:paraId="4B8B0ADA">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2.原承租人在同等条件下享有优先权，若原承租人未成功竞得，则给予腾空期1个月，不计租金及租期。</w:t>
            </w:r>
          </w:p>
          <w:p w14:paraId="0ADEF0B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r>
              <w:rPr>
                <w:rFonts w:hint="eastAsia" w:ascii="宋体" w:hAnsi="宋体" w:cs="宋体"/>
                <w:kern w:val="0"/>
                <w:sz w:val="24"/>
                <w:szCs w:val="24"/>
                <w:lang w:val="en-US" w:eastAsia="zh-CN" w:bidi="ar"/>
              </w:rPr>
              <w:t>配套空地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承租方应在20天内退场</w:t>
            </w:r>
            <w:r>
              <w:rPr>
                <w:rFonts w:hint="eastAsia" w:ascii="宋体" w:hAnsi="宋体" w:eastAsia="宋体" w:cs="宋体"/>
                <w:kern w:val="0"/>
                <w:sz w:val="24"/>
                <w:szCs w:val="24"/>
                <w:lang w:val="en-US" w:eastAsia="zh-CN" w:bidi="ar"/>
              </w:rPr>
              <w:t>。</w:t>
            </w:r>
          </w:p>
          <w:p w14:paraId="4E96C0D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01CA54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E87D6CA">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266065</wp:posOffset>
            </wp:positionH>
            <wp:positionV relativeFrom="paragraph">
              <wp:posOffset>-3138805</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137B982B">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1D2BAE7C">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55E2E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58005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年租金、租赁履约保证金及交易服务费，竞价保证金扣除其应交交易服务费后转为相应的租赁履约保证金及租金（不足部分由竞得人补齐）。</w:t>
      </w:r>
    </w:p>
    <w:p w14:paraId="2B1A44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380B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728" w:type="dxa"/>
            <w:noWrap w:val="0"/>
            <w:vAlign w:val="center"/>
          </w:tcPr>
          <w:p w14:paraId="636F6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4C39CF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9FCA5A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12B1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728" w:type="dxa"/>
            <w:noWrap w:val="0"/>
            <w:vAlign w:val="center"/>
          </w:tcPr>
          <w:p w14:paraId="5C2FE17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5C06FC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48F6F9F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cs="Times New Roman"/>
                <w:b w:val="0"/>
                <w:bCs w:val="0"/>
                <w:i w:val="0"/>
                <w:caps w:val="0"/>
                <w:color w:val="auto"/>
                <w:spacing w:val="0"/>
                <w:w w:val="100"/>
                <w:sz w:val="21"/>
                <w:highlight w:val="none"/>
                <w:lang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5DD3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728" w:type="dxa"/>
            <w:noWrap w:val="0"/>
            <w:vAlign w:val="center"/>
          </w:tcPr>
          <w:p w14:paraId="2F7D56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975E0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04927B9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6792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28" w:type="dxa"/>
            <w:noWrap w:val="0"/>
            <w:vAlign w:val="center"/>
          </w:tcPr>
          <w:p w14:paraId="0FFD42B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2B4913D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4EFAE5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A53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3728" w:type="dxa"/>
            <w:noWrap w:val="0"/>
            <w:vAlign w:val="center"/>
          </w:tcPr>
          <w:p w14:paraId="277A0F58">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266E312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62544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35A4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9" w:type="dxa"/>
            <w:gridSpan w:val="3"/>
            <w:noWrap w:val="0"/>
            <w:vAlign w:val="center"/>
          </w:tcPr>
          <w:p w14:paraId="237B7A5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653A2DF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支付软件服务费。</w:t>
      </w:r>
    </w:p>
    <w:p w14:paraId="512A2D74">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3F03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jc w:val="center"/>
        </w:trPr>
        <w:tc>
          <w:tcPr>
            <w:tcW w:w="5348" w:type="dxa"/>
            <w:noWrap w:val="0"/>
            <w:vAlign w:val="center"/>
          </w:tcPr>
          <w:p w14:paraId="6DA77A1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7B219F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0CBE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A28300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1A2317A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7FD7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17798F4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536F284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3325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551" w:type="dxa"/>
            <w:gridSpan w:val="2"/>
            <w:noWrap w:val="0"/>
            <w:vAlign w:val="center"/>
          </w:tcPr>
          <w:p w14:paraId="7D56FE6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04AC386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竞得人应在接到出租人通知后与出租人签订《租赁合同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7C719B0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hint="eastAsia" w:ascii="宋体" w:hAnsi="宋体" w:cs="宋体"/>
          <w:b w:val="0"/>
          <w:bCs w:val="0"/>
          <w:color w:val="auto"/>
          <w:sz w:val="24"/>
          <w:u w:val="none"/>
          <w:lang w:val="en-US" w:eastAsia="zh-CN"/>
        </w:rPr>
      </w:pPr>
      <w:r>
        <w:rPr>
          <w:rFonts w:hint="default" w:ascii="宋体" w:hAnsi="宋体" w:eastAsia="宋体" w:cs="宋体"/>
          <w:b w:val="0"/>
          <w:bCs w:val="0"/>
          <w:color w:val="auto"/>
          <w:kern w:val="0"/>
          <w:sz w:val="24"/>
          <w:lang w:val="en-US" w:eastAsia="zh-CN" w:bidi="ar-SA"/>
        </w:rPr>
        <w:t>4、</w:t>
      </w:r>
      <w:r>
        <w:rPr>
          <w:rFonts w:hint="default" w:ascii="宋体" w:hAnsi="宋体" w:eastAsia="宋体" w:cs="宋体"/>
          <w:b w:val="0"/>
          <w:bCs w:val="0"/>
          <w:color w:val="auto"/>
          <w:sz w:val="24"/>
          <w:u w:val="none"/>
          <w:lang w:val="en-US" w:eastAsia="zh-CN"/>
        </w:rPr>
        <w:t>原承租人在同等条件下</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266065</wp:posOffset>
            </wp:positionH>
            <wp:positionV relativeFrom="paragraph">
              <wp:posOffset>-4777740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b w:val="0"/>
          <w:bCs w:val="0"/>
          <w:color w:val="auto"/>
          <w:sz w:val="24"/>
          <w:u w:val="none"/>
          <w:lang w:val="en-US" w:eastAsia="zh-CN"/>
        </w:rPr>
        <w:t>享有优先权，原承租人租赁合同于2026年10月31日到期。若原承租人成功竞得，则租期顺延。若原承租人未成功竞得的，须于1个月内腾空，腾空期不计租金及租期</w:t>
      </w:r>
      <w:r>
        <w:rPr>
          <w:rFonts w:hint="eastAsia" w:ascii="宋体" w:hAnsi="宋体" w:cs="宋体"/>
          <w:b w:val="0"/>
          <w:bCs w:val="0"/>
          <w:color w:val="auto"/>
          <w:sz w:val="24"/>
          <w:u w:val="none"/>
          <w:lang w:val="en-US" w:eastAsia="zh-CN"/>
        </w:rPr>
        <w:t>。</w:t>
      </w:r>
    </w:p>
    <w:p w14:paraId="591644E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hint="eastAsia" w:ascii="宋体" w:hAnsi="宋体" w:cs="宋体"/>
          <w:b w:val="0"/>
          <w:bCs w:val="0"/>
          <w:color w:val="auto"/>
          <w:sz w:val="24"/>
          <w:u w:val="none"/>
          <w:lang w:val="en-US" w:eastAsia="zh-CN"/>
        </w:rPr>
      </w:pPr>
      <w:r>
        <w:rPr>
          <w:rFonts w:hint="eastAsia" w:ascii="宋体" w:hAnsi="宋体" w:cs="宋体"/>
          <w:b w:val="0"/>
          <w:bCs w:val="0"/>
          <w:color w:val="auto"/>
          <w:sz w:val="24"/>
          <w:u w:val="none"/>
          <w:lang w:val="en-US" w:eastAsia="zh-CN"/>
        </w:rPr>
        <w:t>5、标的物目前处于租赁使用中，竞得人应理解出租方交付时间具有不确定性。正式租赁合同签约时间以出租方书面通知时间为准。竞得人已知悉并明确同意：若2026年11月30日后，原承租人未退场导致出租方不能交付标的物的，竞得人应在出租方要求的期限内按以下任一方案进行选择并回复：（1）双方可保留本次交易直至出租方交付标的物后，再行签订租赁合同；（2）竞得人可提出终止本次交易，出租方所收款项全部（含首期租金、竞价保证金、履约保证金等）无息退回，除此之外，双方互不承担违约责任，且竞得人不以任何理由再向出租方主张任何补偿或赔偿。如竞得人逾期向出租方回复的，则视为终止交易，出租方有权另行处置该标的物。</w:t>
      </w:r>
    </w:p>
    <w:p w14:paraId="49ACCFA6">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hint="eastAsia" w:ascii="宋体" w:hAnsi="宋体" w:cs="宋体"/>
          <w:b w:val="0"/>
          <w:bCs w:val="0"/>
          <w:color w:val="auto"/>
          <w:sz w:val="24"/>
          <w:u w:val="none"/>
          <w:lang w:val="en-US" w:eastAsia="zh-CN"/>
        </w:rPr>
      </w:pPr>
      <w:r>
        <w:rPr>
          <w:rFonts w:hint="eastAsia" w:ascii="宋体" w:hAnsi="宋体" w:cs="宋体"/>
          <w:b w:val="0"/>
          <w:bCs w:val="0"/>
          <w:color w:val="auto"/>
          <w:sz w:val="24"/>
          <w:u w:val="none"/>
          <w:lang w:val="en-US" w:eastAsia="zh-CN"/>
        </w:rPr>
        <w:t>若2026年11月30日前（含当日），出租方已完成腾空，可以交付标的物的，竞得人应在出租方要求的期限内签署租赁合同。若竞得人未按约定与出租方签署租赁合同的，则视为竞得人违约，承担违约责任，除竞价保证金不予退还外，标的再行竞价的，再行竞价的价款低于原竞价价款的，原竞得人应当补足差额，并赔偿由此造成的经济损失。</w:t>
      </w:r>
    </w:p>
    <w:p w14:paraId="32C74EF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2" w:firstLineChars="200"/>
        <w:jc w:val="left"/>
        <w:textAlignment w:val="auto"/>
        <w:rPr>
          <w:rFonts w:hint="default" w:ascii="宋体" w:hAnsi="宋体" w:cs="宋体"/>
          <w:b w:val="0"/>
          <w:bCs w:val="0"/>
          <w:color w:val="auto"/>
          <w:sz w:val="24"/>
          <w:u w:val="none"/>
          <w:lang w:val="en-US" w:eastAsia="zh-CN"/>
        </w:rPr>
      </w:pPr>
      <w:r>
        <w:rPr>
          <w:rFonts w:hint="eastAsia" w:ascii="宋体" w:hAnsi="宋体" w:cs="宋体"/>
          <w:b/>
          <w:bCs/>
          <w:color w:val="auto"/>
          <w:sz w:val="24"/>
          <w:u w:val="single"/>
          <w:lang w:val="en-US" w:eastAsia="zh-CN"/>
        </w:rPr>
        <w:t>无论标的物是否顺利交付，竞得人均需自行承担因本次交易所产生的费用，包括但不限于交易服务费。</w:t>
      </w:r>
    </w:p>
    <w:p w14:paraId="7A02FB5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0D5BD9B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1504CF3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4473D26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0FBF9CF2">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6D259C1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52330CAF">
      <w:pPr>
        <w:pStyle w:val="3"/>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cs="宋体"/>
          <w:color w:val="auto"/>
          <w:sz w:val="24"/>
          <w:szCs w:val="24"/>
          <w:u w:val="single"/>
          <w:lang w:val="en-US" w:eastAsia="zh-CN"/>
        </w:rPr>
      </w:pPr>
      <w:r>
        <w:rPr>
          <w:rFonts w:hint="eastAsia" w:cs="宋体"/>
          <w:color w:val="auto"/>
          <w:sz w:val="24"/>
          <w:szCs w:val="24"/>
          <w:u w:val="single"/>
          <w:lang w:val="en-US" w:eastAsia="zh-CN"/>
        </w:rPr>
        <w:t>6</w:t>
      </w:r>
      <w:r>
        <w:rPr>
          <w:rFonts w:hint="eastAsia" w:ascii="宋体" w:hAnsi="宋体" w:eastAsia="宋体" w:cs="宋体"/>
          <w:color w:val="auto"/>
          <w:sz w:val="24"/>
          <w:szCs w:val="24"/>
          <w:u w:val="single"/>
          <w:lang w:val="en-US" w:eastAsia="zh-CN"/>
        </w:rPr>
        <w:t>、</w:t>
      </w:r>
      <w:r>
        <w:rPr>
          <w:rFonts w:hint="eastAsia" w:ascii="宋体" w:hAnsi="宋体" w:eastAsia="宋体" w:cs="宋体"/>
          <w:b w:val="0"/>
          <w:bCs w:val="0"/>
          <w:color w:val="auto"/>
          <w:sz w:val="24"/>
          <w:szCs w:val="24"/>
          <w:u w:val="single"/>
          <w:lang w:val="en-US" w:eastAsia="zh-CN"/>
        </w:rPr>
        <w:t>标</w:t>
      </w:r>
      <w:r>
        <w:rPr>
          <w:rFonts w:hint="eastAsia" w:ascii="宋体" w:hAnsi="宋体" w:eastAsia="宋体" w:cs="宋体"/>
          <w:color w:val="auto"/>
          <w:sz w:val="24"/>
          <w:szCs w:val="24"/>
          <w:u w:val="single"/>
          <w:lang w:val="en-US" w:eastAsia="zh-CN"/>
        </w:rPr>
        <w:t>的物无</w:t>
      </w:r>
      <w:r>
        <w:rPr>
          <w:rFonts w:hint="eastAsia" w:cs="宋体"/>
          <w:color w:val="auto"/>
          <w:sz w:val="24"/>
          <w:szCs w:val="24"/>
          <w:u w:val="single"/>
          <w:lang w:val="en-US" w:eastAsia="zh-CN"/>
        </w:rPr>
        <w:t>不动产权</w:t>
      </w:r>
      <w:r>
        <w:rPr>
          <w:rFonts w:hint="eastAsia" w:ascii="宋体" w:hAnsi="宋体" w:eastAsia="宋体" w:cs="宋体"/>
          <w:color w:val="auto"/>
          <w:sz w:val="24"/>
          <w:szCs w:val="24"/>
          <w:u w:val="single"/>
          <w:lang w:val="en-US" w:eastAsia="zh-CN"/>
        </w:rPr>
        <w:t>证，因此，有关部门申请办理相关审批手续及相关证照的风险及责任由承租人自行承担</w:t>
      </w:r>
      <w:r>
        <w:rPr>
          <w:rFonts w:hint="eastAsia" w:cs="宋体"/>
          <w:color w:val="auto"/>
          <w:sz w:val="24"/>
          <w:szCs w:val="24"/>
          <w:u w:val="single"/>
          <w:lang w:val="en-US" w:eastAsia="zh-CN"/>
        </w:rPr>
        <w:t>。</w:t>
      </w:r>
    </w:p>
    <w:p w14:paraId="085C44B6">
      <w:pPr>
        <w:pStyle w:val="3"/>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266065</wp:posOffset>
            </wp:positionH>
            <wp:positionV relativeFrom="paragraph">
              <wp:posOffset>-5480685</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u w:val="single"/>
          <w:lang w:val="en-US" w:eastAsia="zh-CN"/>
        </w:rPr>
        <w:t>承租人自行承担，搬离后由出租人无息退还未到期租金。</w:t>
      </w:r>
    </w:p>
    <w:p w14:paraId="55D758B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2EE73DE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21D87E8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434CB1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A9F22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B7CF2C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07BFE8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2026年9月2日</w:t>
      </w:r>
      <w:r>
        <w:rPr>
          <w:rFonts w:hint="eastAsia"/>
          <w:color w:val="auto"/>
          <w:sz w:val="24"/>
          <w:highlight w:val="none"/>
        </w:rPr>
        <w:t xml:space="preserve"> </w:t>
      </w:r>
    </w:p>
    <w:p w14:paraId="27CF4D90">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27940</wp:posOffset>
                </wp:positionH>
                <wp:positionV relativeFrom="paragraph">
                  <wp:posOffset>669290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3ACB19">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425F1CAA">
                            <w:pPr>
                              <w:pStyle w:val="3"/>
                              <w:rPr>
                                <w:rFonts w:hint="eastAsia"/>
                                <w:lang w:eastAsia="zh-CN"/>
                              </w:rPr>
                            </w:pPr>
                          </w:p>
                          <w:p w14:paraId="37C65B6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wps:txbx>
                      <wps:bodyPr wrap="square" upright="1"/>
                    </wps:wsp>
                  </a:graphicData>
                </a:graphic>
              </wp:anchor>
            </w:drawing>
          </mc:Choice>
          <mc:Fallback>
            <w:pict>
              <v:shape id="文本框 5" o:spid="_x0000_s1026" o:spt="202" type="#_x0000_t202" style="position:absolute;left:0pt;margin-left:2.2pt;margin-top:52.7pt;height:78.3pt;width:461.4pt;z-index:251667456;mso-width-relative:page;mso-height-relative:page;" fillcolor="#FFFFFF" filled="t" stroked="t" coordsize="21600,21600" o:gfxdata="UEsDBAoAAAAAAIdO4kAAAAAAAAAAAAAAAAAEAAAAZHJzL1BLAwQUAAAACACHTuJAXXUgFtgAAAAJ&#10;AQAADwAAAGRycy9kb3ducmV2LnhtbE2PzU7DMBCE70i8g7VIXBC1a0Lahjg9IIHgVgqCqxtvkwj/&#10;BNtNy9uznOC2uzOa/aZen5xlE8Y0BK9gPhPA0LfBDL5T8Pb6cL0ElrL2RtvgUcE3Jlg352e1rkw4&#10;+hectrljFOJTpRX0OY8V56nt0ek0CyN60vYhOp1pjR03UR8p3FkuhSi504OnD70e8b7H9nN7cAqW&#10;xdP0kZ5vNu9tuberfLWYHr+iUpcXc3EHLOMp/5nhF5/QoSGmXTh4k5hVUBRkpLO4pYH0lVxIYDsF&#10;spQCeFPz/w2aH1BLAwQUAAAACACHTuJAvKYzShwCAABTBAAADgAAAGRycy9lMm9Eb2MueG1srVRL&#10;ktMwFNxTxR1U2jP2hAQyqThTBSFsKKBq4ACKLNuq0g9JiZ0LwA1YsWHPuXIOWkomZAYWWeCF8yy1&#10;+r3u95T57aAV2QofpDUVvb4qKRGG21qatqKfP62eTSkJkZmaKWtERXci0NvF0yfz3s3EyHZW1cIT&#10;kJgw611FuxjdrCgC74Rm4co6YbDZWK9ZxKdvi9qzHuxaFaOyfFH01tfOWy5CwOrysEmPjP4SQts0&#10;koul5RstTDyweqFYhKTQSRfoIlfbNILHD00TRCSqolAa8xtJEK/Tu1jM2az1zHWSH0tgl5TwSJNm&#10;0iDpiWrJIiMbL/+i0pJ7G2wTr7jVxUFIdgQqrstH3tx1zImsBVYHdzI9/D9a/n770RNZYxLQd8M0&#10;Or7//m3/49f+51cySf70LswAu3MAxuGVHYC9Xw9YTLKHxuv0C0EE+3B3d3JXDJFwLE7G5Xg8nVDC&#10;sXfz/OX0JtMXf047H+JbYTVJQUU9updNZdt3IaISQO8hKVmwStYrqVT+8O36tfJky9DpVX5SkTjy&#10;AKYM6ZF9Mkp1MIxvg7FBqB0sCKbN+R6cCOfEZX7+RZwKW7LQHQrIDAnGZlpG4XPUCVa/MTWJOweX&#10;DW4XTcVoUVOiBC5jijIyMqkuQUKdMimJyKN+dCk17NCYFMVhPYA0hWtb79DEHuMOsV82zKOCjfOy&#10;7WB3bmqRcJi17NzxXqRhPv9GfP5fsP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XUgFtgAAAAJ&#10;AQAADwAAAAAAAAABACAAAAAiAAAAZHJzL2Rvd25yZXYueG1sUEsBAhQAFAAAAAgAh07iQLymM0oc&#10;AgAAUwQAAA4AAAAAAAAAAQAgAAAAJwEAAGRycy9lMm9Eb2MueG1sUEsFBgAAAAAGAAYAWQEAALUF&#10;AAAAAA==&#10;">
                <v:fill on="t" focussize="0,0"/>
                <v:stroke color="#000000" joinstyle="miter"/>
                <v:imagedata o:title=""/>
                <o:lock v:ext="edit" aspectratio="f"/>
                <v:textbox>
                  <w:txbxContent>
                    <w:p w14:paraId="133ACB19">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425F1CAA">
                      <w:pPr>
                        <w:pStyle w:val="3"/>
                        <w:rPr>
                          <w:rFonts w:hint="eastAsia"/>
                          <w:lang w:eastAsia="zh-CN"/>
                        </w:rPr>
                      </w:pPr>
                    </w:p>
                    <w:p w14:paraId="37C65B6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v:textbox>
              </v:shape>
            </w:pict>
          </mc:Fallback>
        </mc:AlternateContent>
      </w:r>
    </w:p>
    <w:p w14:paraId="6ABE76C5">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266065</wp:posOffset>
            </wp:positionH>
            <wp:positionV relativeFrom="paragraph">
              <wp:posOffset>-2028825</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68B36E9">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4BFAF9B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2026年9月9日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2D521FFF">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none"/>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首年租金</w:t>
      </w:r>
      <w:r>
        <w:rPr>
          <w:rFonts w:hint="eastAsia"/>
          <w:b/>
          <w:bCs/>
          <w:color w:val="auto"/>
          <w:sz w:val="24"/>
          <w:highlight w:val="none"/>
          <w:u w:val="single"/>
          <w:lang w:val="en-US" w:eastAsia="zh"/>
        </w:rPr>
        <w:t>起始价</w:t>
      </w:r>
      <w:r>
        <w:rPr>
          <w:rFonts w:hint="eastAsia"/>
          <w:b/>
          <w:bCs/>
          <w:color w:val="auto"/>
          <w:sz w:val="24"/>
          <w:highlight w:val="none"/>
          <w:u w:val="single"/>
          <w:lang w:val="en-US" w:eastAsia="zh-CN"/>
        </w:rPr>
        <w:t xml:space="preserve">     元。</w:t>
      </w:r>
    </w:p>
    <w:p w14:paraId="2A942C5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首年租金</w:t>
      </w:r>
      <w:r>
        <w:rPr>
          <w:rFonts w:hint="eastAsia" w:ascii="宋体" w:hAnsi="宋体"/>
          <w:b/>
          <w:bCs/>
          <w:color w:val="auto"/>
          <w:sz w:val="24"/>
          <w:highlight w:val="none"/>
          <w:lang w:eastAsia="zh-CN"/>
        </w:rPr>
        <w:t>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 xml:space="preserve">（小写：￥　  </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租期5年，租金（不含税）一年一付，先付后用，第1-3年租金为竞价成交价，第4-5年租金在第3年租金基础上递增2%。</w:t>
      </w:r>
    </w:p>
    <w:p w14:paraId="05448EEE">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26FB8D8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48EB614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16</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w:t>
      </w:r>
      <w:r>
        <w:rPr>
          <w:rFonts w:hint="eastAsia" w:ascii="宋体" w:hAnsi="宋体" w:cs="宋体"/>
          <w:color w:val="auto"/>
          <w:sz w:val="24"/>
          <w:szCs w:val="24"/>
          <w:u w:val="none"/>
          <w:lang w:val="en-US" w:eastAsia="zh-CN"/>
        </w:rPr>
        <w:t>务中心有限公司</w:t>
      </w:r>
      <w:r>
        <w:rPr>
          <w:rFonts w:hint="eastAsia" w:ascii="宋体" w:hAnsi="宋体" w:eastAsia="宋体" w:cs="宋体"/>
          <w:color w:val="auto"/>
          <w:sz w:val="24"/>
          <w:szCs w:val="24"/>
          <w:u w:val="none"/>
        </w:rPr>
        <w:t>指定账户</w:t>
      </w:r>
      <w:r>
        <w:rPr>
          <w:rFonts w:hint="eastAsia" w:ascii="宋体" w:hAnsi="宋体" w:eastAsia="宋体" w:cs="Times New Roman"/>
          <w:color w:val="auto"/>
          <w:kern w:val="2"/>
          <w:sz w:val="24"/>
          <w:szCs w:val="24"/>
          <w:u w:val="none"/>
          <w:lang w:val="en-US" w:eastAsia="zh-CN" w:bidi="ar-SA"/>
        </w:rPr>
        <w:t>（账户名称：温州市龙湾区农村产权服务中心有限公司产权交易专用账户，账号：201000355725637000001，开户行：</w:t>
      </w:r>
      <w:r>
        <w:rPr>
          <w:rFonts w:hint="eastAsia" w:ascii="宋体" w:hAnsi="宋体" w:eastAsia="宋体" w:cs="Times New Roman"/>
          <w:color w:val="auto"/>
          <w:kern w:val="2"/>
          <w:sz w:val="24"/>
          <w:szCs w:val="24"/>
          <w:highlight w:val="none"/>
          <w:u w:val="none"/>
          <w:lang w:val="en-US" w:eastAsia="zh-CN" w:bidi="ar-SA"/>
        </w:rPr>
        <w:t>浙江温州龙湾农村商业银行股份有限公司营业部</w:t>
      </w:r>
      <w:r>
        <w:rPr>
          <w:rFonts w:hint="eastAsia" w:ascii="宋体" w:hAnsi="宋体" w:eastAsia="宋体" w:cs="Times New Roman"/>
          <w:color w:val="auto"/>
          <w:kern w:val="2"/>
          <w:sz w:val="24"/>
          <w:szCs w:val="24"/>
          <w:u w:val="none"/>
          <w:lang w:val="en-US" w:eastAsia="zh-CN" w:bidi="ar-SA"/>
        </w:rPr>
        <w:t>）支付</w:t>
      </w:r>
      <w:r>
        <w:rPr>
          <w:rFonts w:hint="eastAsia" w:ascii="宋体" w:hAnsi="宋体" w:cs="Times New Roman"/>
          <w:color w:val="auto"/>
          <w:kern w:val="2"/>
          <w:sz w:val="24"/>
          <w:szCs w:val="24"/>
          <w:u w:val="none"/>
          <w:lang w:val="en-US" w:eastAsia="zh-CN" w:bidi="ar-SA"/>
        </w:rPr>
        <w:t>首</w:t>
      </w:r>
      <w:r>
        <w:rPr>
          <w:rFonts w:hint="eastAsia" w:ascii="宋体" w:hAnsi="宋体" w:eastAsia="宋体" w:cs="宋体"/>
          <w:color w:val="auto"/>
          <w:sz w:val="24"/>
          <w:szCs w:val="24"/>
          <w:u w:val="none"/>
          <w:lang w:eastAsia="zh-CN"/>
        </w:rPr>
        <w:t>年租金</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none"/>
          <w:lang w:val="en-US" w:eastAsia="zh-CN"/>
        </w:rPr>
        <w:t>、租赁履约保证</w:t>
      </w:r>
      <w:r>
        <w:rPr>
          <w:rFonts w:hint="eastAsia" w:ascii="宋体" w:hAnsi="宋体" w:eastAsia="宋体" w:cs="宋体"/>
          <w:color w:val="auto"/>
          <w:sz w:val="24"/>
          <w:szCs w:val="24"/>
          <w:u w:val="none"/>
          <w:lang w:val="en-US" w:eastAsia="zh-CN"/>
        </w:rPr>
        <w:t>金</w:t>
      </w:r>
      <w:r>
        <w:rPr>
          <w:rFonts w:hint="eastAsia" w:ascii="宋体" w:hAnsi="宋体" w:eastAsia="宋体" w:cs="宋体"/>
          <w:color w:val="auto"/>
          <w:sz w:val="24"/>
          <w:szCs w:val="24"/>
          <w:u w:val="single"/>
          <w:lang w:val="en-US" w:eastAsia="zh-CN"/>
        </w:rPr>
        <w:t xml:space="preserve">       </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lang w:val="en-US" w:eastAsia="zh-CN"/>
        </w:rPr>
        <w:t>竞价保证金扣除其应交交易服务费后</w:t>
      </w:r>
      <w:r>
        <w:rPr>
          <w:rFonts w:hint="eastAsia" w:ascii="宋体" w:hAnsi="宋体" w:eastAsia="宋体" w:cs="Times New Roman"/>
          <w:color w:val="auto"/>
          <w:kern w:val="2"/>
          <w:sz w:val="24"/>
          <w:szCs w:val="24"/>
          <w:u w:val="none"/>
          <w:lang w:val="en-US" w:eastAsia="zh-CN" w:bidi="ar-SA"/>
        </w:rPr>
        <w:t>转为相应的租赁履约保证金及</w:t>
      </w:r>
      <w:r>
        <w:rPr>
          <w:rFonts w:hint="eastAsia" w:ascii="宋体" w:hAnsi="宋体" w:cs="Times New Roman"/>
          <w:color w:val="auto"/>
          <w:kern w:val="2"/>
          <w:sz w:val="24"/>
          <w:szCs w:val="24"/>
          <w:u w:val="none"/>
          <w:lang w:val="en-US" w:eastAsia="zh-CN" w:bidi="ar-SA"/>
        </w:rPr>
        <w:t>年</w:t>
      </w:r>
      <w:r>
        <w:rPr>
          <w:rFonts w:hint="eastAsia" w:ascii="宋体" w:hAnsi="宋体" w:eastAsia="宋体" w:cs="Times New Roman"/>
          <w:color w:val="auto"/>
          <w:kern w:val="2"/>
          <w:sz w:val="24"/>
          <w:szCs w:val="24"/>
          <w:u w:val="none"/>
          <w:lang w:val="en-US" w:eastAsia="zh-CN" w:bidi="ar-SA"/>
        </w:rPr>
        <w:t>租金</w:t>
      </w:r>
      <w:r>
        <w:rPr>
          <w:rFonts w:hint="eastAsia" w:ascii="宋体" w:hAnsi="宋体" w:eastAsia="宋体" w:cs="宋体"/>
          <w:bCs/>
          <w:color w:val="auto"/>
          <w:sz w:val="24"/>
          <w:szCs w:val="24"/>
          <w:lang w:val="en-US" w:eastAsia="zh-CN"/>
        </w:rPr>
        <w:t>。</w:t>
      </w:r>
    </w:p>
    <w:p w14:paraId="0EEC4D1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502194A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color w:val="auto"/>
          <w:sz w:val="24"/>
          <w:highlight w:val="none"/>
          <w:lang w:val="en-US" w:eastAsia="zh-CN"/>
        </w:rPr>
        <w:t>首</w:t>
      </w:r>
      <w:r>
        <w:rPr>
          <w:rFonts w:hint="eastAsia" w:ascii="宋体" w:hAnsi="宋体"/>
          <w:color w:val="auto"/>
          <w:sz w:val="24"/>
          <w:highlight w:val="none"/>
          <w:lang w:eastAsia="zh-CN"/>
        </w:rPr>
        <w:t>年</w:t>
      </w:r>
      <w:r>
        <w:rPr>
          <w:rFonts w:hint="eastAsia" w:ascii="宋体" w:hAnsi="宋体" w:eastAsia="宋体"/>
          <w:color w:val="auto"/>
          <w:sz w:val="24"/>
          <w:highlight w:val="none"/>
          <w:lang w:eastAsia="zh-CN"/>
        </w:rPr>
        <w:t>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5D3079F">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具体租赁事项以竞得人与温州市龙湾区永兴街道沙园村集体经济组织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5A83278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73CEE1C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349328D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olor w:val="auto"/>
          <w:sz w:val="24"/>
          <w:highlight w:val="none"/>
          <w:lang w:eastAsia="zh-CN"/>
        </w:rPr>
      </w:pPr>
    </w:p>
    <w:p w14:paraId="695772C0">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CAC29A5">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437EB48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77E0E59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none"/>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599B40B7">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4"/>
          <w:szCs w:val="44"/>
          <w:highlight w:val="none"/>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4DB08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宋体" w:eastAsia="黑体"/>
          <w:b/>
          <w:sz w:val="44"/>
          <w:szCs w:val="44"/>
          <w:highlight w:val="none"/>
        </w:rPr>
        <w:sectPr>
          <w:pgSz w:w="11906" w:h="16838"/>
          <w:pgMar w:top="1417" w:right="964" w:bottom="1247" w:left="1134" w:header="851" w:footer="992" w:gutter="0"/>
          <w:pgNumType w:fmt="decimal"/>
          <w:cols w:space="720" w:num="1"/>
          <w:titlePg/>
          <w:docGrid w:type="lines" w:linePitch="312" w:charSpace="0"/>
        </w:sectPr>
      </w:pPr>
    </w:p>
    <w:p w14:paraId="7E02340B">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9FCA103">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温州市龙湾区永兴街道沙园村集体经济组织        </w:t>
      </w:r>
      <w:r>
        <w:rPr>
          <w:rFonts w:hint="eastAsia" w:ascii="宋体" w:hAnsi="宋体" w:cs="宋体"/>
          <w:color w:val="auto"/>
          <w:sz w:val="24"/>
          <w:szCs w:val="24"/>
          <w:highlight w:val="none"/>
        </w:rPr>
        <w:t>（以下简称甲方）</w:t>
      </w:r>
    </w:p>
    <w:p w14:paraId="1A20A5E5">
      <w:pPr>
        <w:spacing w:line="380" w:lineRule="exact"/>
        <w:ind w:firstLine="720" w:firstLineChars="3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560133D6">
      <w:pPr>
        <w:spacing w:line="380" w:lineRule="exact"/>
        <w:ind w:firstLine="720" w:firstLineChars="300"/>
        <w:rPr>
          <w:rFonts w:ascii="宋体" w:hAnsi="宋体" w:cs="宋体"/>
          <w:color w:val="auto"/>
          <w:sz w:val="24"/>
          <w:szCs w:val="24"/>
          <w:highlight w:val="none"/>
          <w:u w:val="single"/>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086F8C13">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AA6214F">
      <w:pPr>
        <w:spacing w:line="380" w:lineRule="exact"/>
        <w:ind w:firstLine="720" w:firstLineChars="3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32E6970F">
      <w:pPr>
        <w:spacing w:line="380" w:lineRule="exact"/>
        <w:ind w:firstLine="720" w:firstLineChars="300"/>
        <w:rPr>
          <w:rFonts w:hint="eastAsia" w:ascii="宋体" w:hAnsi="宋体" w:cs="宋体"/>
          <w:color w:val="auto"/>
          <w:sz w:val="24"/>
          <w:szCs w:val="24"/>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1AA19762">
      <w:pPr>
        <w:keepNext w:val="0"/>
        <w:keepLines w:val="0"/>
        <w:pageBreakBefore w:val="0"/>
        <w:widowControl w:val="0"/>
        <w:kinsoku/>
        <w:wordWrap/>
        <w:overflowPunct/>
        <w:topLinePunct w:val="0"/>
        <w:autoSpaceDE/>
        <w:autoSpaceDN/>
        <w:bidi w:val="0"/>
        <w:adjustRightInd/>
        <w:snapToGrid/>
        <w:spacing w:line="380" w:lineRule="exact"/>
        <w:ind w:left="0" w:leftChars="0"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F03061B">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6A751497">
      <w:pPr>
        <w:keepNext w:val="0"/>
        <w:keepLines w:val="0"/>
        <w:pageBreakBefore w:val="0"/>
        <w:widowControl w:val="0"/>
        <w:kinsoku/>
        <w:wordWrap w:val="0"/>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房</w:t>
      </w:r>
      <w:r>
        <w:rPr>
          <w:rFonts w:hint="eastAsia" w:ascii="宋体" w:hAnsi="宋体" w:cs="宋体"/>
          <w:color w:val="auto"/>
          <w:sz w:val="24"/>
          <w:szCs w:val="24"/>
          <w:highlight w:val="none"/>
        </w:rPr>
        <w:t>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配套空地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乙方应在20天内退场</w:t>
      </w:r>
      <w:r>
        <w:rPr>
          <w:rFonts w:hint="eastAsia" w:ascii="宋体" w:hAnsi="宋体" w:cs="宋体"/>
          <w:color w:val="auto"/>
          <w:sz w:val="24"/>
          <w:szCs w:val="24"/>
          <w:highlight w:val="none"/>
        </w:rPr>
        <w:t>。</w:t>
      </w:r>
    </w:p>
    <w:p w14:paraId="455673FA">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0A10989B">
      <w:pPr>
        <w:pStyle w:val="4"/>
        <w:spacing w:line="380" w:lineRule="exact"/>
        <w:rPr>
          <w:rFonts w:hint="eastAsia" w:ascii="宋体" w:hAnsi="宋体" w:eastAsia="宋体" w:cs="宋体"/>
          <w:color w:val="auto"/>
          <w:szCs w:val="24"/>
          <w:lang w:eastAsia="zh-CN"/>
        </w:rPr>
      </w:pPr>
      <w:r>
        <w:rPr>
          <w:rFonts w:hint="eastAsia" w:ascii="宋体" w:hAnsi="宋体" w:cs="宋体"/>
          <w:color w:val="auto"/>
          <w:szCs w:val="24"/>
          <w:highlight w:val="none"/>
        </w:rPr>
        <w:t>（一）租赁期限为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02C2DFA6">
      <w:pPr>
        <w:pStyle w:val="4"/>
        <w:spacing w:line="380" w:lineRule="exact"/>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二</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-3149600</wp:posOffset>
            </wp:positionV>
            <wp:extent cx="5271770" cy="5833110"/>
            <wp:effectExtent l="0" t="0" r="5080" b="15240"/>
            <wp:wrapNone/>
            <wp:docPr id="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有优先承租权。乙方在租赁期间，如有违约情形之一的，则丧失优先承租权。</w:t>
      </w:r>
    </w:p>
    <w:p w14:paraId="6B368118">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32507A5F">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CF5D6DA">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26553D4D">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8372602">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829D6B0">
      <w:pPr>
        <w:pStyle w:val="4"/>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4.</w:t>
      </w:r>
      <w:r>
        <w:rPr>
          <w:rFonts w:hint="eastAsia" w:ascii="宋体" w:hAnsi="宋体"/>
          <w:color w:val="auto"/>
          <w:szCs w:val="24"/>
          <w:highlight w:val="none"/>
          <w:u w:val="none"/>
          <w:lang w:val="en-US" w:eastAsia="zh-CN"/>
        </w:rPr>
        <w:t>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32AEB2D">
      <w:pPr>
        <w:pStyle w:val="4"/>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kern w:val="0"/>
          <w:szCs w:val="24"/>
          <w:highlight w:val="none"/>
          <w:u w:val="none"/>
          <w:lang w:val="en-US" w:eastAsia="zh-CN"/>
        </w:rPr>
        <w:t>5.</w:t>
      </w:r>
      <w:r>
        <w:rPr>
          <w:rFonts w:hint="eastAsia" w:ascii="宋体" w:hAnsi="宋体"/>
          <w:color w:val="auto"/>
          <w:szCs w:val="24"/>
          <w:highlight w:val="none"/>
          <w:u w:val="none"/>
          <w:lang w:val="en-US" w:eastAsia="zh-CN"/>
        </w:rPr>
        <w:t>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B7CE53E">
      <w:pPr>
        <w:pStyle w:val="4"/>
        <w:spacing w:line="380" w:lineRule="exact"/>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6.租期5年，</w:t>
      </w:r>
      <w:r>
        <w:rPr>
          <w:rFonts w:hint="eastAsia" w:ascii="宋体" w:hAnsi="宋体" w:cs="宋体"/>
          <w:color w:val="auto"/>
          <w:szCs w:val="24"/>
          <w:highlight w:val="none"/>
          <w:u w:val="single"/>
          <w:lang w:eastAsia="zh-CN"/>
        </w:rPr>
        <w:t>第1-3年租金</w:t>
      </w:r>
      <w:r>
        <w:rPr>
          <w:rFonts w:hint="eastAsia" w:ascii="宋体" w:hAnsi="宋体" w:cs="宋体"/>
          <w:color w:val="auto"/>
          <w:szCs w:val="24"/>
          <w:highlight w:val="none"/>
          <w:u w:val="single"/>
          <w:lang w:val="en-US" w:eastAsia="zh-CN"/>
        </w:rPr>
        <w:t>不变</w:t>
      </w:r>
      <w:r>
        <w:rPr>
          <w:rFonts w:hint="eastAsia" w:ascii="宋体" w:hAnsi="宋体" w:cs="宋体"/>
          <w:color w:val="auto"/>
          <w:szCs w:val="24"/>
          <w:highlight w:val="none"/>
          <w:u w:val="single"/>
          <w:lang w:eastAsia="zh-CN"/>
        </w:rPr>
        <w:t>，第4-5年租金在第3年租金基础上递增</w:t>
      </w:r>
      <w:r>
        <w:rPr>
          <w:rFonts w:hint="eastAsia" w:ascii="宋体" w:hAnsi="宋体" w:cs="宋体"/>
          <w:color w:val="auto"/>
          <w:szCs w:val="24"/>
          <w:highlight w:val="none"/>
          <w:u w:val="single"/>
          <w:lang w:val="en-US" w:eastAsia="zh-CN"/>
        </w:rPr>
        <w:t>1</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rPr>
        <w:t>租金（不含税）一年一付，先付后用</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56CCCBDB">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5213AAB8">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（三）乙方须在约定的时间前将应缴的</w:t>
      </w:r>
      <w:r>
        <w:rPr>
          <w:rFonts w:hint="eastAsia" w:ascii="宋体" w:hAnsi="宋体" w:cs="宋体"/>
          <w:color w:val="auto"/>
          <w:szCs w:val="24"/>
          <w:highlight w:val="none"/>
          <w:lang w:val="en-US" w:eastAsia="zh-CN"/>
        </w:rPr>
        <w:t>首年</w:t>
      </w:r>
      <w:r>
        <w:rPr>
          <w:rFonts w:hint="eastAsia" w:ascii="宋体" w:hAnsi="宋体" w:cs="宋体"/>
          <w:color w:val="auto"/>
          <w:szCs w:val="24"/>
          <w:highlight w:val="none"/>
        </w:rPr>
        <w:t>租金和有关费用存入甲方</w:t>
      </w:r>
      <w:r>
        <w:rPr>
          <w:rFonts w:hint="eastAsia" w:ascii="宋体" w:hAnsi="宋体" w:cs="宋体"/>
          <w:color w:val="auto"/>
          <w:szCs w:val="24"/>
          <w:highlight w:val="none"/>
          <w:lang w:val="en-US" w:eastAsia="zh-CN"/>
        </w:rPr>
        <w:t>指定</w:t>
      </w:r>
      <w:r>
        <w:rPr>
          <w:rFonts w:hint="eastAsia" w:ascii="宋体" w:hAnsi="宋体" w:cs="宋体"/>
          <w:color w:val="auto"/>
          <w:szCs w:val="24"/>
          <w:highlight w:val="none"/>
        </w:rPr>
        <w:t>帐户，甲方向乙方出具增值税发票，租赁税等一切税、费均由</w:t>
      </w:r>
      <w:r>
        <w:rPr>
          <w:rFonts w:hint="eastAsia" w:ascii="宋体" w:hAnsi="宋体" w:cs="宋体"/>
          <w:color w:val="auto"/>
          <w:szCs w:val="24"/>
          <w:highlight w:val="none"/>
          <w:lang w:val="en-US" w:eastAsia="zh-CN"/>
        </w:rPr>
        <w:t>乙方</w:t>
      </w:r>
      <w:r>
        <w:rPr>
          <w:rFonts w:hint="eastAsia" w:ascii="宋体" w:hAnsi="宋体" w:cs="宋体"/>
          <w:color w:val="auto"/>
          <w:szCs w:val="24"/>
          <w:highlight w:val="none"/>
        </w:rPr>
        <w:t>承担并自行结算（含</w:t>
      </w:r>
      <w:r>
        <w:rPr>
          <w:rFonts w:hint="eastAsia" w:ascii="宋体" w:hAnsi="宋体" w:cs="宋体"/>
          <w:color w:val="auto"/>
          <w:szCs w:val="24"/>
          <w:highlight w:val="none"/>
          <w:lang w:val="en-US" w:eastAsia="zh-CN"/>
        </w:rPr>
        <w:t>甲方</w:t>
      </w:r>
      <w:r>
        <w:rPr>
          <w:rFonts w:hint="eastAsia" w:ascii="宋体" w:hAnsi="宋体" w:cs="宋体"/>
          <w:color w:val="auto"/>
          <w:szCs w:val="24"/>
          <w:highlight w:val="none"/>
        </w:rPr>
        <w:t>因租赁关系需向税务等有关部门缴纳的一切税费）</w:t>
      </w:r>
      <w:r>
        <w:rPr>
          <w:rFonts w:hint="eastAsia" w:ascii="宋体" w:hAnsi="宋体" w:cs="宋体"/>
          <w:color w:val="auto"/>
          <w:szCs w:val="24"/>
          <w:highlight w:val="none"/>
          <w:lang w:eastAsia="zh-CN"/>
        </w:rPr>
        <w:t>。</w:t>
      </w:r>
    </w:p>
    <w:p w14:paraId="0DD71CDD">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237578C3">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35E96CF8">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28E452FF">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45B077C2">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4E85322A">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08FE5204">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63DEE75F">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02D9AA8F">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-3238500</wp:posOffset>
            </wp:positionV>
            <wp:extent cx="5271770" cy="5833110"/>
            <wp:effectExtent l="0" t="0" r="5080" b="15240"/>
            <wp:wrapNone/>
            <wp:docPr id="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、空调室外机、排油、排烟、排水、排污线路等，以不影响相邻各方为前提，各项技术指标均须符合标准，并报政府职能部门审批同意。</w:t>
      </w:r>
    </w:p>
    <w:p w14:paraId="5F3AAB97">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6CE80D59">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BB84C13">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3CB9F669">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7936E9A6">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4844B528">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24F62BBD">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875F2D9">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A5CE8E0">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7D782107">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0BC827F1">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13359A52">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7660E31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5799D5F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3074D926">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-2514600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行非法活动或损害公共利益的。</w:t>
      </w:r>
    </w:p>
    <w:p w14:paraId="0A6A68D8">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0CBA84F6">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619FE17">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74B88493">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2F0067E6">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610E61B1">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52FA065F">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558CDFE">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722B4EA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2C9738F8">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431D9715">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1B5CC850">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2846AEAA">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582A4FB0">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30F59F0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283400FD">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7A22442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5911786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AFAD1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0C4EEDAE">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7DAC4E4D">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7B753914">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-2298700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承担任何法律责任。合同因本款终止时，甲方不需要给予乙方任何赔偿或补偿，乙方应按照实际已经使用天数，即时结清所有应缴费用。</w:t>
      </w:r>
    </w:p>
    <w:p w14:paraId="775AC423">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58FB5738">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0A7BCAD6">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458CC048">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4E13A430">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0EEE1334">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7A9567DA">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7A3ED2CE">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0D6ACD49">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0C94D51F">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5CBC12E1">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3F6CD980">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211FDA11">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9B2CD44">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1F2356C">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75C82B5A">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62685525">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797F2C72">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5782D06E">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3F38B99A">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FDC8E8F">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bookmarkStart w:id="0" w:name="_GoBack"/>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453390</wp:posOffset>
            </wp:positionH>
            <wp:positionV relativeFrom="paragraph">
              <wp:posOffset>-1308100</wp:posOffset>
            </wp:positionV>
            <wp:extent cx="5271770" cy="5833110"/>
            <wp:effectExtent l="0" t="0" r="5080" b="15240"/>
            <wp:wrapNone/>
            <wp:docPr id="1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bookmarkEnd w:id="0"/>
    </w:p>
    <w:p w14:paraId="7870D1CB">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3FBEAA2B">
      <w:pPr>
        <w:pStyle w:val="4"/>
        <w:spacing w:line="380" w:lineRule="exact"/>
        <w:ind w:left="240" w:hanging="240" w:hangingChars="100"/>
        <w:rPr>
          <w:rFonts w:ascii="宋体" w:hAnsi="宋体" w:cs="宋体"/>
          <w:szCs w:val="24"/>
        </w:rPr>
      </w:pPr>
    </w:p>
    <w:p w14:paraId="5AAB701A">
      <w:pPr>
        <w:pStyle w:val="4"/>
        <w:spacing w:line="380" w:lineRule="exact"/>
        <w:ind w:left="240" w:hanging="240" w:hangingChars="100"/>
        <w:rPr>
          <w:rFonts w:ascii="宋体" w:hAnsi="宋体" w:cs="宋体"/>
          <w:szCs w:val="24"/>
        </w:rPr>
      </w:pPr>
    </w:p>
    <w:p w14:paraId="0287874E">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0D3DDDC0">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389AEAA2">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58351463">
      <w:pPr>
        <w:spacing w:line="380" w:lineRule="exact"/>
        <w:ind w:right="480" w:firstLine="4320" w:firstLineChars="1800"/>
        <w:rPr>
          <w:rFonts w:hint="eastAsia" w:ascii="宋体" w:hAnsi="宋体" w:cs="宋体"/>
          <w:sz w:val="24"/>
          <w:szCs w:val="24"/>
        </w:rPr>
      </w:pPr>
    </w:p>
    <w:p w14:paraId="3E6663C7">
      <w:pPr>
        <w:spacing w:line="380" w:lineRule="exact"/>
        <w:ind w:right="480" w:firstLine="4320" w:firstLineChars="1800"/>
        <w:rPr>
          <w:rFonts w:hint="eastAsia" w:ascii="宋体" w:hAnsi="宋体" w:cs="宋体"/>
          <w:sz w:val="24"/>
          <w:szCs w:val="24"/>
        </w:rPr>
      </w:pPr>
    </w:p>
    <w:p w14:paraId="0D903DD1">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309387F4">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59572EE">
      <w:pPr>
        <w:spacing w:line="380" w:lineRule="exact"/>
        <w:ind w:right="480" w:firstLine="4320" w:firstLineChars="1800"/>
        <w:rPr>
          <w:rFonts w:hint="eastAsia" w:ascii="宋体" w:hAnsi="宋体" w:cs="宋体"/>
          <w:sz w:val="24"/>
          <w:szCs w:val="24"/>
        </w:rPr>
      </w:pPr>
    </w:p>
    <w:p w14:paraId="59E5AB23">
      <w:pPr>
        <w:spacing w:line="380" w:lineRule="exact"/>
        <w:ind w:right="480" w:firstLine="4320" w:firstLineChars="1800"/>
        <w:rPr>
          <w:rFonts w:hint="eastAsia" w:ascii="宋体" w:hAnsi="宋体" w:cs="宋体"/>
          <w:sz w:val="24"/>
          <w:szCs w:val="24"/>
        </w:rPr>
      </w:pPr>
    </w:p>
    <w:p w14:paraId="2467EDCA">
      <w:pPr>
        <w:spacing w:line="380" w:lineRule="exact"/>
        <w:ind w:right="480" w:firstLine="4320" w:firstLineChars="1800"/>
        <w:rPr>
          <w:rFonts w:hint="eastAsia" w:ascii="宋体" w:hAnsi="宋体" w:cs="宋体"/>
          <w:sz w:val="24"/>
          <w:szCs w:val="24"/>
        </w:rPr>
      </w:pPr>
    </w:p>
    <w:p w14:paraId="2F377529">
      <w:pPr>
        <w:spacing w:line="380" w:lineRule="exact"/>
        <w:ind w:right="480" w:firstLine="4320" w:firstLineChars="1800"/>
        <w:rPr>
          <w:rFonts w:hint="eastAsia" w:ascii="宋体" w:hAnsi="宋体" w:cs="宋体"/>
          <w:sz w:val="24"/>
          <w:szCs w:val="24"/>
        </w:rPr>
      </w:pPr>
    </w:p>
    <w:p w14:paraId="393F2CCD">
      <w:pPr>
        <w:spacing w:line="380" w:lineRule="exact"/>
        <w:ind w:right="480" w:firstLine="4320" w:firstLineChars="1800"/>
        <w:rPr>
          <w:rFonts w:hint="eastAsia" w:ascii="宋体" w:hAnsi="宋体" w:cs="宋体"/>
          <w:sz w:val="24"/>
          <w:szCs w:val="24"/>
        </w:rPr>
      </w:pPr>
    </w:p>
    <w:p w14:paraId="0BD8DBB7">
      <w:pPr>
        <w:spacing w:line="380" w:lineRule="exact"/>
        <w:ind w:right="480" w:firstLine="4320" w:firstLineChars="1800"/>
        <w:rPr>
          <w:rFonts w:hint="eastAsia" w:ascii="宋体" w:hAnsi="宋体" w:cs="宋体"/>
          <w:sz w:val="24"/>
          <w:szCs w:val="24"/>
        </w:rPr>
      </w:pPr>
    </w:p>
    <w:p w14:paraId="70CCD3D4">
      <w:pPr>
        <w:spacing w:line="380" w:lineRule="exact"/>
        <w:ind w:right="480" w:firstLine="4320" w:firstLineChars="1800"/>
        <w:rPr>
          <w:rFonts w:hint="eastAsia" w:ascii="宋体" w:hAnsi="宋体" w:cs="宋体"/>
          <w:sz w:val="24"/>
          <w:szCs w:val="24"/>
        </w:rPr>
      </w:pPr>
    </w:p>
    <w:p w14:paraId="4DB5D4D1">
      <w:pPr>
        <w:spacing w:line="380" w:lineRule="exact"/>
        <w:ind w:right="480" w:firstLine="4320" w:firstLineChars="1800"/>
        <w:rPr>
          <w:rFonts w:hint="eastAsia" w:ascii="宋体" w:hAnsi="宋体" w:cs="宋体"/>
          <w:sz w:val="24"/>
          <w:szCs w:val="24"/>
        </w:rPr>
      </w:pPr>
    </w:p>
    <w:p w14:paraId="38FEED8A">
      <w:pPr>
        <w:spacing w:line="380" w:lineRule="exact"/>
        <w:ind w:right="480" w:firstLine="4320" w:firstLineChars="1800"/>
        <w:rPr>
          <w:rFonts w:hint="eastAsia" w:ascii="宋体" w:hAnsi="宋体" w:cs="宋体"/>
          <w:sz w:val="24"/>
          <w:szCs w:val="24"/>
        </w:rPr>
      </w:pPr>
    </w:p>
    <w:p w14:paraId="1FB8AE1B">
      <w:pPr>
        <w:spacing w:line="380" w:lineRule="exact"/>
        <w:ind w:right="480" w:firstLine="4320" w:firstLineChars="1800"/>
        <w:rPr>
          <w:rFonts w:hint="eastAsia" w:ascii="宋体" w:hAnsi="宋体" w:cs="宋体"/>
          <w:sz w:val="24"/>
          <w:szCs w:val="24"/>
        </w:rPr>
      </w:pPr>
    </w:p>
    <w:p w14:paraId="4A03E5EB">
      <w:pPr>
        <w:spacing w:line="380" w:lineRule="exact"/>
        <w:ind w:right="480"/>
        <w:rPr>
          <w:rFonts w:hint="eastAsia" w:ascii="宋体" w:hAnsi="宋体" w:cs="宋体"/>
          <w:sz w:val="24"/>
          <w:szCs w:val="24"/>
        </w:rPr>
      </w:pPr>
    </w:p>
    <w:p w14:paraId="10E23D5F">
      <w:pPr>
        <w:pStyle w:val="3"/>
        <w:rPr>
          <w:rFonts w:hint="eastAsia"/>
        </w:rPr>
      </w:pPr>
    </w:p>
    <w:p w14:paraId="01FB65F8">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4B87F8A0">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56EF61EB">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026136BB">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3F38663D">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0C713E5A">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568EDDE0">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1A262C01">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5359D4E1">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64B8EFB0">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55C0AA0">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9504"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605B1AFC">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658C23BC">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4F29EB1F">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0318C52B">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1AC9E187">
      <w:pPr>
        <w:spacing w:line="380" w:lineRule="exact"/>
        <w:rPr>
          <w:rFonts w:hint="eastAsia" w:ascii="宋体" w:hAnsi="宋体" w:cs="宋体"/>
          <w:sz w:val="21"/>
          <w:szCs w:val="21"/>
        </w:rPr>
      </w:pPr>
    </w:p>
    <w:p w14:paraId="596C8617">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0FD984B5">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3DBCC012">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6A9E8D46">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31BE971A">
      <w:pPr>
        <w:pStyle w:val="18"/>
        <w:spacing w:line="380" w:lineRule="exact"/>
        <w:ind w:firstLine="3885" w:firstLineChars="1850"/>
        <w:rPr>
          <w:rFonts w:hint="eastAsia" w:ascii="华文仿宋" w:hAnsi="华文仿宋" w:eastAsia="华文仿宋" w:cs="华文仿宋"/>
          <w:sz w:val="21"/>
          <w:szCs w:val="21"/>
        </w:rPr>
      </w:pPr>
    </w:p>
    <w:p w14:paraId="0105EC82">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4" name="文本框 24"/>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77AB1851">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DB07254">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45F6C2B0">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4D96151"/>
                        </w:txbxContent>
                      </wps:txbx>
                      <wps:bodyPr upright="1"/>
                    </wps:wsp>
                  </a:graphicData>
                </a:graphic>
              </wp:anchor>
            </w:drawing>
          </mc:Choice>
          <mc:Fallback>
            <w:pict>
              <v:shape id="_x0000_s1026" o:spid="_x0000_s1026" o:spt="202" type="#_x0000_t202" style="position:absolute;left:0pt;margin-left:11.15pt;margin-top:19.75pt;height:94.5pt;width:478.5pt;z-index:251670528;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B4WkL+RwIAAM4EAAAOAAAAZHJzL2Uyb0RvYy54bWytVMuu0zAQ&#10;3SPxD5b3NGmBAlXTK0EpGwSIC2LtJk5iyS/ZbpP+APwBKzZ3z3f1Ozh20lIuEuqCLJLxzHgeZ85k&#10;edMrSfbceWF0QaeTnBKuS1MJ3RT086fNo+eU+MB0xaTRvKAH7unN6uGDZWcXfGZaIyvuCIJov+hs&#10;QdsQ7CLLfNlyxfzEWK5hrI1TLODomqxyrEN0JbNZns+zzrjKOlNy76FdD0Y6RnTXBDR1LUq+NuVO&#10;cR2GqI5LFtCSb4X1dJWqrWtehvd17XkgsqDoNKQ3kkDexne2WrJF45htRTmWwK4p4V5PigmNpOdQ&#10;axYY2TnxVyglSme8qcOkNCobGkmIoItpfg+b25ZZnnoB1N6eQff/L2z5bv/BEVEVdPaEEs0UJn78&#10;/u344+fx7iuBDgB11i/gd2vhGfqXpgdtTnoPZey7r52KX3REYAe8hzO8vA+khHKeP5u/eApTCdsU&#10;XJjigPjZ7+vW+fCGG0WiUFCH+SVY2f6tD4PryWVEu9oIKYkz4YsIbQIs5k1GjzuDQKwBZoPau2b7&#10;SjqyZ6DEJj1jEY2/9J7m8UmR/n0F5TenVFJowuIijcwKQvKPaGIoHTxL5cY0UpMOkDxOeDDsUQ3+&#10;AhplMQuvmyGxkeJ8448qUnEn9PylW8RnzXw7NJhMsT+2UCJwl6SWs+q1rkg4WIxbY81pLEbxihLJ&#10;8VeIUvIMTMhrPIGB1DEJTzs3DisSZyBIlEK/7RE0iltTHUCmnXWiaTHnRKcsWkDzRIhxJeMeXZ4h&#10;X/6GV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iFsLQdQAAAAJAQAADwAAAAAAAAABACAAAAAi&#10;AAAAZHJzL2Rvd25yZXYueG1sUEsBAhQAFAAAAAgAh07iQHhaQv5HAgAAzgQAAA4AAAAAAAAAAQAg&#10;AAAAIwEAAGRycy9lMm9Eb2MueG1sUEsFBgAAAAAGAAYAWQEAANwFAAAAAA==&#10;">
                <v:fill type="gradient" on="t" color2="#FFFFFF" angle="90" focus="100%" focussize="0,0">
                  <o:fill type="gradientUnscaled" v:ext="backwardCompatible"/>
                </v:fill>
                <v:stroke weight="0.5pt" color="#000000" joinstyle="miter"/>
                <v:imagedata o:title=""/>
                <o:lock v:ext="edit" aspectratio="f"/>
                <v:textbox>
                  <w:txbxContent>
                    <w:p w14:paraId="77AB1851">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DB07254">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45F6C2B0">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4D96151"/>
                  </w:txbxContent>
                </v:textbox>
              </v:shape>
            </w:pict>
          </mc:Fallback>
        </mc:AlternateContent>
      </w:r>
    </w:p>
    <w:p w14:paraId="62C2EAC8"/>
    <w:p w14:paraId="4C6AC21C">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p w14:paraId="0279E41B">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03AB3">
    <w:pPr>
      <w:pStyle w:val="6"/>
      <w:framePr w:wrap="around" w:vAnchor="text" w:hAnchor="margin" w:xAlign="center" w:y="1"/>
      <w:rPr>
        <w:rStyle w:val="14"/>
        <w:rFonts w:hint="eastAsia"/>
      </w:rPr>
    </w:pPr>
  </w:p>
  <w:p w14:paraId="27ECF4F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C60A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9037255">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5899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951F2">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2ED2F4">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SWz5DoAQAAygMAAA4AAABkcnMvZTJvRG9jLnhtbK1TS27bMBDd&#10;F8gdCO5jyQKSCoLlIK2RoEDRFkh7AJqiLAL8gRxbcg/Q3qCrbrrvuXyODCnJKdJNFtlIQ87wzXuP&#10;w9XNoBU5CB+kNTVdLnJKhOG2kWZX029f7y5LSgIw0zBljajpUQR6s754s+pdJQrbWdUITxDEhKp3&#10;Ne0AXJVlgXdCs7CwThhMttZrBrj0u6zxrEd0rbIiz6+z3vrGectFCLi7GZN0QvQvAbRtK7nYWL7X&#10;wsCI6oVigJJCJ12g68S2bQWHz20bBBBVU1QK6YtNMN7Gb7ZesWrnmesknyiwl1B4pkkzabDpGWrD&#10;gJG9l/9Bacm9DbaFBbc6G4UkR1DFMn/mzUPHnEha0OrgzqaH14Plnw5fPJFNTQu0xDCNN3769fP0&#10;++/pzw+yLKJBvQsV1j04rIThnR1wbOb9gJtR99B6Hf+oiGAesY5ne8UAhMdDZVGWOaY45uYF4mdP&#10;x50PcC+sJjGoqcf7S7ayw8cAY+lcErsZeyeVSneoDOkR9ap8e5VOnFOIrgw2iSpGtjGCYTtM0ra2&#10;OaIyfBLYsbP+OyU9DkRNDc4/JeqDQb+RNcyBn4PtHDDD8WBNgZIxfA/jjO2dl7suTV3kG9ztHpBz&#10;khJpjL0ndnjFyYxpHOMM/btOVU9PcP0I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ESWz5Do&#10;AQAAygMAAA4AAAAAAAAAAQAgAAAAIgEAAGRycy9lMm9Eb2MueG1sUEsFBgAAAAAGAAYAWQEAAHwF&#10;AAAAAA==&#10;">
              <v:fill on="f" focussize="0,0"/>
              <v:stroke on="f" weight="1.25pt"/>
              <v:imagedata o:title=""/>
              <o:lock v:ext="edit" aspectratio="f"/>
              <v:textbox inset="0mm,0mm,0mm,0mm" style="mso-fit-shape-to-text:t;">
                <w:txbxContent>
                  <w:p w14:paraId="5F2ED2F4">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v:textbox>
            </v:shape>
          </w:pict>
        </mc:Fallback>
      </mc:AlternateContent>
    </w:r>
  </w:p>
  <w:p w14:paraId="6594407E">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000ED">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BA18C57">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ZcVb/oAQAAygMAAA4AAABkcnMvZTJvRG9jLnhtbK1TzY7TMBC+&#10;I/EOlu80adFCFNVdAdUiJARICw/gOk5jyX/yuE3KA8AbcOLCnefqczB2ki7avexhL8nYM/PNfN+M&#10;19eD0eQoAyhnGV0uSkqkFa5Rds/ot683LypKIHLbcO2sZPQkgV5vnj9b976WK9c53chAEMRC3XtG&#10;uxh9XRQgOmk4LJyXFp2tC4ZHPIZ90QTeI7rRxaosXxW9C40PTkgAvN2OTjohhscAurZVQm6dOBhp&#10;44gapOYRKUGnPNBN7rZtpYif2xZkJJpRZBrzF4ugvUvfYrPm9T5w3ykxtcAf08I9ToYri0UvUFse&#10;OTkE9QDKKBEcuDYuhDPFSCQrgiyW5T1tbjvuZeaCUoO/iA5PBys+Hb8EohpGV0tKLDc48fOvn+ff&#10;f89/fpDlyyRQ76HGuFuPkXF46wZcm/ke8DLxHtpg0h8ZEfSjvKeLvHKIRKSkalVVJboE+uYD4hd3&#10;6T5AfC+dIclgNOD8sqz8+BHiGDqHpGrW3Sit8wy1JT2iXlWvr3LGxYXo2mKRxGLsNllx2A0TtZ1r&#10;TsgMnwRW7Fz4TkmPC8Goxf2nRH+wqHfandkIs7GbDW4FJjIaKRnNd3HcsYMPat/lrUv9gn9ziNhz&#10;ppLaGGtP3eGIsxjTOqYd+v+co+6e4OY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MZcVb/o&#10;AQAAygMAAA4AAAAAAAAAAQAgAAAAIgEAAGRycy9lMm9Eb2MueG1sUEsFBgAAAAAGAAYAWQEAAHwF&#10;AAAAAA==&#10;">
              <v:fill on="f" focussize="0,0"/>
              <v:stroke on="f" weight="1.25pt"/>
              <v:imagedata o:title=""/>
              <o:lock v:ext="edit" aspectratio="f"/>
              <v:textbox inset="0mm,0mm,0mm,0mm" style="mso-fit-shape-to-text:t;">
                <w:txbxContent>
                  <w:p w14:paraId="7BA18C57">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F740F">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66913BF">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A324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6F1F9BF">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E9FB0">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0B597EB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YzVmZWRlOTZkZTAyYmRiYmYxNjRkOTE5OWVjNGEifQ=="/>
  </w:docVars>
  <w:rsids>
    <w:rsidRoot w:val="00172A27"/>
    <w:rsid w:val="005A1B44"/>
    <w:rsid w:val="008E0C60"/>
    <w:rsid w:val="00960249"/>
    <w:rsid w:val="009A7605"/>
    <w:rsid w:val="00B0507A"/>
    <w:rsid w:val="00C44682"/>
    <w:rsid w:val="00DC7C1D"/>
    <w:rsid w:val="00FA497A"/>
    <w:rsid w:val="014F03EF"/>
    <w:rsid w:val="01597ED3"/>
    <w:rsid w:val="015A4154"/>
    <w:rsid w:val="0176597C"/>
    <w:rsid w:val="017E0CD4"/>
    <w:rsid w:val="019F6638"/>
    <w:rsid w:val="01C901A1"/>
    <w:rsid w:val="01FE7E4E"/>
    <w:rsid w:val="02601F6E"/>
    <w:rsid w:val="02824619"/>
    <w:rsid w:val="028E13EB"/>
    <w:rsid w:val="02987B74"/>
    <w:rsid w:val="02A227A1"/>
    <w:rsid w:val="02B33254"/>
    <w:rsid w:val="02BF5851"/>
    <w:rsid w:val="02C46BBB"/>
    <w:rsid w:val="0332621A"/>
    <w:rsid w:val="03764359"/>
    <w:rsid w:val="037979A5"/>
    <w:rsid w:val="039A1984"/>
    <w:rsid w:val="03BA6843"/>
    <w:rsid w:val="03C25D9A"/>
    <w:rsid w:val="03FF60FC"/>
    <w:rsid w:val="041D42E4"/>
    <w:rsid w:val="0470123A"/>
    <w:rsid w:val="047236CA"/>
    <w:rsid w:val="04C415F9"/>
    <w:rsid w:val="04D90B5D"/>
    <w:rsid w:val="052A53FB"/>
    <w:rsid w:val="054D2915"/>
    <w:rsid w:val="056062C2"/>
    <w:rsid w:val="05A131E3"/>
    <w:rsid w:val="05E15C61"/>
    <w:rsid w:val="061816F7"/>
    <w:rsid w:val="063D6CE4"/>
    <w:rsid w:val="064759F0"/>
    <w:rsid w:val="0648365F"/>
    <w:rsid w:val="06B807E5"/>
    <w:rsid w:val="06DB068E"/>
    <w:rsid w:val="06F35CC1"/>
    <w:rsid w:val="071461D1"/>
    <w:rsid w:val="07504DE9"/>
    <w:rsid w:val="07903526"/>
    <w:rsid w:val="07A1396F"/>
    <w:rsid w:val="07DD33D4"/>
    <w:rsid w:val="08386081"/>
    <w:rsid w:val="084762C4"/>
    <w:rsid w:val="08C07850"/>
    <w:rsid w:val="08E74A3D"/>
    <w:rsid w:val="095742E5"/>
    <w:rsid w:val="095D5673"/>
    <w:rsid w:val="098117FF"/>
    <w:rsid w:val="098A39AD"/>
    <w:rsid w:val="099B7F40"/>
    <w:rsid w:val="099C4B8E"/>
    <w:rsid w:val="09B13866"/>
    <w:rsid w:val="09B554AF"/>
    <w:rsid w:val="09D7594C"/>
    <w:rsid w:val="09E518F1"/>
    <w:rsid w:val="0A0771EE"/>
    <w:rsid w:val="0A087F0E"/>
    <w:rsid w:val="0A0F4BBF"/>
    <w:rsid w:val="0A1E4639"/>
    <w:rsid w:val="0A2F5262"/>
    <w:rsid w:val="0A650C83"/>
    <w:rsid w:val="0A670558"/>
    <w:rsid w:val="0A782765"/>
    <w:rsid w:val="0A7964DD"/>
    <w:rsid w:val="0A900037"/>
    <w:rsid w:val="0B050935"/>
    <w:rsid w:val="0B2B6515"/>
    <w:rsid w:val="0B424B21"/>
    <w:rsid w:val="0B48482D"/>
    <w:rsid w:val="0B7078E0"/>
    <w:rsid w:val="0BAE0408"/>
    <w:rsid w:val="0BB6443C"/>
    <w:rsid w:val="0C142961"/>
    <w:rsid w:val="0C394176"/>
    <w:rsid w:val="0C3C767B"/>
    <w:rsid w:val="0C880C59"/>
    <w:rsid w:val="0C8A49D1"/>
    <w:rsid w:val="0CB673B9"/>
    <w:rsid w:val="0CD3346D"/>
    <w:rsid w:val="0CF85DDF"/>
    <w:rsid w:val="0D166366"/>
    <w:rsid w:val="0D2D44EB"/>
    <w:rsid w:val="0D335069"/>
    <w:rsid w:val="0D470B14"/>
    <w:rsid w:val="0D7C07BE"/>
    <w:rsid w:val="0DA11FD2"/>
    <w:rsid w:val="0DB31059"/>
    <w:rsid w:val="0DB87755"/>
    <w:rsid w:val="0DC61A39"/>
    <w:rsid w:val="0DED346A"/>
    <w:rsid w:val="0DF94533"/>
    <w:rsid w:val="0E462B7A"/>
    <w:rsid w:val="0E4A0F5E"/>
    <w:rsid w:val="0E9438E5"/>
    <w:rsid w:val="0EA31D7A"/>
    <w:rsid w:val="0ECA5559"/>
    <w:rsid w:val="0EF34AB0"/>
    <w:rsid w:val="0EFE3455"/>
    <w:rsid w:val="0F0A1DF9"/>
    <w:rsid w:val="0F155DB4"/>
    <w:rsid w:val="0F3D3F7D"/>
    <w:rsid w:val="0F3F1AA3"/>
    <w:rsid w:val="0F7A0D2D"/>
    <w:rsid w:val="0F8E57DC"/>
    <w:rsid w:val="0FAE6049"/>
    <w:rsid w:val="0FC401FA"/>
    <w:rsid w:val="0FE95EB3"/>
    <w:rsid w:val="0FEF171B"/>
    <w:rsid w:val="10173FAB"/>
    <w:rsid w:val="1021564D"/>
    <w:rsid w:val="10285ABD"/>
    <w:rsid w:val="102B0279"/>
    <w:rsid w:val="10344A34"/>
    <w:rsid w:val="106D2CB2"/>
    <w:rsid w:val="108550E0"/>
    <w:rsid w:val="109B11B3"/>
    <w:rsid w:val="109C1E88"/>
    <w:rsid w:val="10C20BDE"/>
    <w:rsid w:val="10C304B2"/>
    <w:rsid w:val="10DB57FB"/>
    <w:rsid w:val="10E1375F"/>
    <w:rsid w:val="10E30B54"/>
    <w:rsid w:val="10EA5A3E"/>
    <w:rsid w:val="10F92125"/>
    <w:rsid w:val="10FA24E5"/>
    <w:rsid w:val="11877731"/>
    <w:rsid w:val="118E6D12"/>
    <w:rsid w:val="119058ED"/>
    <w:rsid w:val="11CE7F85"/>
    <w:rsid w:val="11DA6C68"/>
    <w:rsid w:val="125308C6"/>
    <w:rsid w:val="127777A6"/>
    <w:rsid w:val="12940358"/>
    <w:rsid w:val="12AA46E8"/>
    <w:rsid w:val="12B7114A"/>
    <w:rsid w:val="12BE2A28"/>
    <w:rsid w:val="13001549"/>
    <w:rsid w:val="130354DD"/>
    <w:rsid w:val="132C0590"/>
    <w:rsid w:val="133B4EF6"/>
    <w:rsid w:val="13441E98"/>
    <w:rsid w:val="13631AD8"/>
    <w:rsid w:val="137D0DEC"/>
    <w:rsid w:val="1382166F"/>
    <w:rsid w:val="13842FCA"/>
    <w:rsid w:val="138E2FF9"/>
    <w:rsid w:val="139E0D62"/>
    <w:rsid w:val="13A47BAE"/>
    <w:rsid w:val="13AA6DEE"/>
    <w:rsid w:val="13B95099"/>
    <w:rsid w:val="13CB7DA9"/>
    <w:rsid w:val="13DE03B0"/>
    <w:rsid w:val="13E637C6"/>
    <w:rsid w:val="14537D9F"/>
    <w:rsid w:val="146E7573"/>
    <w:rsid w:val="147541B9"/>
    <w:rsid w:val="147A357D"/>
    <w:rsid w:val="149D101A"/>
    <w:rsid w:val="149D59A3"/>
    <w:rsid w:val="14AA5E6A"/>
    <w:rsid w:val="14B20501"/>
    <w:rsid w:val="14B4739A"/>
    <w:rsid w:val="14EE7DF3"/>
    <w:rsid w:val="14FC26DE"/>
    <w:rsid w:val="151439D2"/>
    <w:rsid w:val="154047C7"/>
    <w:rsid w:val="155B515D"/>
    <w:rsid w:val="1576316C"/>
    <w:rsid w:val="159B7C4F"/>
    <w:rsid w:val="15AD62FB"/>
    <w:rsid w:val="15F439E5"/>
    <w:rsid w:val="15FD006F"/>
    <w:rsid w:val="1607662F"/>
    <w:rsid w:val="160C28FB"/>
    <w:rsid w:val="16144A57"/>
    <w:rsid w:val="16257519"/>
    <w:rsid w:val="164107F7"/>
    <w:rsid w:val="167F30CD"/>
    <w:rsid w:val="168406E3"/>
    <w:rsid w:val="169C3C7F"/>
    <w:rsid w:val="16AC67B5"/>
    <w:rsid w:val="16B56AEF"/>
    <w:rsid w:val="16BC7E7D"/>
    <w:rsid w:val="16D01B7A"/>
    <w:rsid w:val="16D37989"/>
    <w:rsid w:val="16EA2C3C"/>
    <w:rsid w:val="170854A5"/>
    <w:rsid w:val="172751CF"/>
    <w:rsid w:val="172D2B7C"/>
    <w:rsid w:val="172E30D6"/>
    <w:rsid w:val="1766520F"/>
    <w:rsid w:val="1776002C"/>
    <w:rsid w:val="177C13BA"/>
    <w:rsid w:val="178F5592"/>
    <w:rsid w:val="17984446"/>
    <w:rsid w:val="179D0822"/>
    <w:rsid w:val="179E3336"/>
    <w:rsid w:val="17AA6D72"/>
    <w:rsid w:val="17F04481"/>
    <w:rsid w:val="181A001D"/>
    <w:rsid w:val="182061EA"/>
    <w:rsid w:val="18246A29"/>
    <w:rsid w:val="18487903"/>
    <w:rsid w:val="184D2319"/>
    <w:rsid w:val="186C142F"/>
    <w:rsid w:val="18870794"/>
    <w:rsid w:val="188C7801"/>
    <w:rsid w:val="18934C0E"/>
    <w:rsid w:val="18BB3C2D"/>
    <w:rsid w:val="18CB43A7"/>
    <w:rsid w:val="19324AF1"/>
    <w:rsid w:val="196B16E7"/>
    <w:rsid w:val="19742C91"/>
    <w:rsid w:val="19A03D9B"/>
    <w:rsid w:val="19A370D2"/>
    <w:rsid w:val="19C079A1"/>
    <w:rsid w:val="19D01F8F"/>
    <w:rsid w:val="19D20E23"/>
    <w:rsid w:val="19FE4B75"/>
    <w:rsid w:val="1A147FD0"/>
    <w:rsid w:val="1A1A3516"/>
    <w:rsid w:val="1A2459B3"/>
    <w:rsid w:val="1A3D7527"/>
    <w:rsid w:val="1A523137"/>
    <w:rsid w:val="1A5A1E87"/>
    <w:rsid w:val="1A5B08B1"/>
    <w:rsid w:val="1A626F8D"/>
    <w:rsid w:val="1A806333"/>
    <w:rsid w:val="1A852FE8"/>
    <w:rsid w:val="1A975A4B"/>
    <w:rsid w:val="1AB175CD"/>
    <w:rsid w:val="1ABF727F"/>
    <w:rsid w:val="1AC047DA"/>
    <w:rsid w:val="1AC6751C"/>
    <w:rsid w:val="1AF44DD8"/>
    <w:rsid w:val="1B134C01"/>
    <w:rsid w:val="1B2D42DC"/>
    <w:rsid w:val="1B450FFB"/>
    <w:rsid w:val="1B486183"/>
    <w:rsid w:val="1B4A06C8"/>
    <w:rsid w:val="1B55319F"/>
    <w:rsid w:val="1BB04A9C"/>
    <w:rsid w:val="1BDD4B1E"/>
    <w:rsid w:val="1BE35EAC"/>
    <w:rsid w:val="1BEA4254"/>
    <w:rsid w:val="1C0D7A23"/>
    <w:rsid w:val="1C400408"/>
    <w:rsid w:val="1C574804"/>
    <w:rsid w:val="1C931384"/>
    <w:rsid w:val="1C966848"/>
    <w:rsid w:val="1CB11B06"/>
    <w:rsid w:val="1CC655B2"/>
    <w:rsid w:val="1CE95678"/>
    <w:rsid w:val="1D0115C9"/>
    <w:rsid w:val="1D1A3B4F"/>
    <w:rsid w:val="1D5F77B4"/>
    <w:rsid w:val="1D790876"/>
    <w:rsid w:val="1D7A639C"/>
    <w:rsid w:val="1D85546D"/>
    <w:rsid w:val="1DB7139E"/>
    <w:rsid w:val="1DC602A4"/>
    <w:rsid w:val="1DF93765"/>
    <w:rsid w:val="1E0345E3"/>
    <w:rsid w:val="1E1660C5"/>
    <w:rsid w:val="1E2C58E8"/>
    <w:rsid w:val="1E346CF2"/>
    <w:rsid w:val="1E3D18A3"/>
    <w:rsid w:val="1E570222"/>
    <w:rsid w:val="1E646E41"/>
    <w:rsid w:val="1E831280"/>
    <w:rsid w:val="1E8F5E77"/>
    <w:rsid w:val="1EAF02C7"/>
    <w:rsid w:val="1EE1004B"/>
    <w:rsid w:val="1F9000F9"/>
    <w:rsid w:val="1F9F033C"/>
    <w:rsid w:val="1FD53D5E"/>
    <w:rsid w:val="1FF13588"/>
    <w:rsid w:val="2031368A"/>
    <w:rsid w:val="20452C91"/>
    <w:rsid w:val="20462192"/>
    <w:rsid w:val="204D7D98"/>
    <w:rsid w:val="20645919"/>
    <w:rsid w:val="206567EC"/>
    <w:rsid w:val="206C021E"/>
    <w:rsid w:val="206D21E8"/>
    <w:rsid w:val="20C77B4A"/>
    <w:rsid w:val="20FF26DE"/>
    <w:rsid w:val="21091F11"/>
    <w:rsid w:val="210A6A7A"/>
    <w:rsid w:val="210E6166"/>
    <w:rsid w:val="211D59BC"/>
    <w:rsid w:val="21205486"/>
    <w:rsid w:val="213A031C"/>
    <w:rsid w:val="215D233E"/>
    <w:rsid w:val="217355DC"/>
    <w:rsid w:val="21A659B2"/>
    <w:rsid w:val="21AB121A"/>
    <w:rsid w:val="21B75E11"/>
    <w:rsid w:val="21B92889"/>
    <w:rsid w:val="21BC51D5"/>
    <w:rsid w:val="21BF3F6C"/>
    <w:rsid w:val="21D818E3"/>
    <w:rsid w:val="21DD6EFA"/>
    <w:rsid w:val="220240A4"/>
    <w:rsid w:val="220A73B2"/>
    <w:rsid w:val="221548E5"/>
    <w:rsid w:val="222928FC"/>
    <w:rsid w:val="22305E6C"/>
    <w:rsid w:val="226576C2"/>
    <w:rsid w:val="228D6B72"/>
    <w:rsid w:val="22B45EAC"/>
    <w:rsid w:val="22E76282"/>
    <w:rsid w:val="22EC5646"/>
    <w:rsid w:val="22F34410"/>
    <w:rsid w:val="23176743"/>
    <w:rsid w:val="231B5F2B"/>
    <w:rsid w:val="234F2396"/>
    <w:rsid w:val="236B0C61"/>
    <w:rsid w:val="23783346"/>
    <w:rsid w:val="23A322E4"/>
    <w:rsid w:val="241906BD"/>
    <w:rsid w:val="24635DDC"/>
    <w:rsid w:val="24B228BF"/>
    <w:rsid w:val="24C9056E"/>
    <w:rsid w:val="24D31080"/>
    <w:rsid w:val="251D5F8B"/>
    <w:rsid w:val="253A4D8F"/>
    <w:rsid w:val="2561056D"/>
    <w:rsid w:val="259410FA"/>
    <w:rsid w:val="25B06DFF"/>
    <w:rsid w:val="25D47308"/>
    <w:rsid w:val="261F5D33"/>
    <w:rsid w:val="263E08AF"/>
    <w:rsid w:val="266A4FF8"/>
    <w:rsid w:val="269E759F"/>
    <w:rsid w:val="26A8437E"/>
    <w:rsid w:val="26AA12A4"/>
    <w:rsid w:val="26B3109F"/>
    <w:rsid w:val="26CA2142"/>
    <w:rsid w:val="26CD7500"/>
    <w:rsid w:val="26DB60FD"/>
    <w:rsid w:val="271C2272"/>
    <w:rsid w:val="273C1378"/>
    <w:rsid w:val="27483067"/>
    <w:rsid w:val="274C6FFB"/>
    <w:rsid w:val="27513007"/>
    <w:rsid w:val="276055C4"/>
    <w:rsid w:val="277F0EAE"/>
    <w:rsid w:val="279664C8"/>
    <w:rsid w:val="27AD03A5"/>
    <w:rsid w:val="27C44DE4"/>
    <w:rsid w:val="27E04561"/>
    <w:rsid w:val="281A0EA7"/>
    <w:rsid w:val="283F2DE6"/>
    <w:rsid w:val="28470C14"/>
    <w:rsid w:val="28942A08"/>
    <w:rsid w:val="289C18BC"/>
    <w:rsid w:val="28E41EA1"/>
    <w:rsid w:val="28F74D45"/>
    <w:rsid w:val="28F81C87"/>
    <w:rsid w:val="297E0621"/>
    <w:rsid w:val="29A24CB1"/>
    <w:rsid w:val="29B07D72"/>
    <w:rsid w:val="29DB4666"/>
    <w:rsid w:val="29F15C38"/>
    <w:rsid w:val="29FF65A7"/>
    <w:rsid w:val="2A202079"/>
    <w:rsid w:val="2A261A58"/>
    <w:rsid w:val="2A68414C"/>
    <w:rsid w:val="2A790107"/>
    <w:rsid w:val="2A7F1EA3"/>
    <w:rsid w:val="2A8C63C2"/>
    <w:rsid w:val="2AAD33A5"/>
    <w:rsid w:val="2AF23A16"/>
    <w:rsid w:val="2B1B7F1F"/>
    <w:rsid w:val="2B2362C5"/>
    <w:rsid w:val="2B2D0EF2"/>
    <w:rsid w:val="2B2F07C6"/>
    <w:rsid w:val="2B367DA6"/>
    <w:rsid w:val="2B4F0E68"/>
    <w:rsid w:val="2B8D5567"/>
    <w:rsid w:val="2BAC0068"/>
    <w:rsid w:val="2BAE36BF"/>
    <w:rsid w:val="2BD857BC"/>
    <w:rsid w:val="2BE64D82"/>
    <w:rsid w:val="2C0E2AD1"/>
    <w:rsid w:val="2C114FF9"/>
    <w:rsid w:val="2C1F5617"/>
    <w:rsid w:val="2C3C6EE4"/>
    <w:rsid w:val="2C5A5D16"/>
    <w:rsid w:val="2C882884"/>
    <w:rsid w:val="2C9F7BCD"/>
    <w:rsid w:val="2CDE24A4"/>
    <w:rsid w:val="2D163109"/>
    <w:rsid w:val="2D200216"/>
    <w:rsid w:val="2D4367AA"/>
    <w:rsid w:val="2D54519E"/>
    <w:rsid w:val="2D9708A4"/>
    <w:rsid w:val="2DA84860"/>
    <w:rsid w:val="2DC046A1"/>
    <w:rsid w:val="2DCD2BDC"/>
    <w:rsid w:val="2DE9754D"/>
    <w:rsid w:val="2E0777D8"/>
    <w:rsid w:val="2E206AEC"/>
    <w:rsid w:val="2E7B6117"/>
    <w:rsid w:val="2E8D66D6"/>
    <w:rsid w:val="2E8E7EF9"/>
    <w:rsid w:val="2E9A064C"/>
    <w:rsid w:val="2EA2281D"/>
    <w:rsid w:val="2ED33B5E"/>
    <w:rsid w:val="2F097580"/>
    <w:rsid w:val="2F154177"/>
    <w:rsid w:val="2F1D2C0F"/>
    <w:rsid w:val="2F2E6FE6"/>
    <w:rsid w:val="2F3F3AEC"/>
    <w:rsid w:val="2F4E52A6"/>
    <w:rsid w:val="2F777CC7"/>
    <w:rsid w:val="2F840667"/>
    <w:rsid w:val="2F8C268B"/>
    <w:rsid w:val="2F9673B2"/>
    <w:rsid w:val="2FA10204"/>
    <w:rsid w:val="2FA36FA2"/>
    <w:rsid w:val="2FA84FEB"/>
    <w:rsid w:val="2FB614B6"/>
    <w:rsid w:val="2FF34812"/>
    <w:rsid w:val="2FF81ACE"/>
    <w:rsid w:val="301B3A0F"/>
    <w:rsid w:val="305106B6"/>
    <w:rsid w:val="307D1FD3"/>
    <w:rsid w:val="30A12166"/>
    <w:rsid w:val="30A91F61"/>
    <w:rsid w:val="30BA4FD6"/>
    <w:rsid w:val="30BF25EC"/>
    <w:rsid w:val="30C756D3"/>
    <w:rsid w:val="30D832BF"/>
    <w:rsid w:val="310E5321"/>
    <w:rsid w:val="310F676D"/>
    <w:rsid w:val="31207A74"/>
    <w:rsid w:val="313A6169"/>
    <w:rsid w:val="316E7B6E"/>
    <w:rsid w:val="31777570"/>
    <w:rsid w:val="317A6513"/>
    <w:rsid w:val="317F1734"/>
    <w:rsid w:val="31994BEB"/>
    <w:rsid w:val="31A230CB"/>
    <w:rsid w:val="31B934DF"/>
    <w:rsid w:val="31C3610C"/>
    <w:rsid w:val="31C81974"/>
    <w:rsid w:val="31E40A95"/>
    <w:rsid w:val="31EC7411"/>
    <w:rsid w:val="324234D5"/>
    <w:rsid w:val="32432D5F"/>
    <w:rsid w:val="324A6BE2"/>
    <w:rsid w:val="32674CE9"/>
    <w:rsid w:val="32715B68"/>
    <w:rsid w:val="32870EE7"/>
    <w:rsid w:val="32917FB8"/>
    <w:rsid w:val="32B43B8A"/>
    <w:rsid w:val="32B617CD"/>
    <w:rsid w:val="330D622B"/>
    <w:rsid w:val="331E7449"/>
    <w:rsid w:val="333A09A1"/>
    <w:rsid w:val="33916CB0"/>
    <w:rsid w:val="339B204A"/>
    <w:rsid w:val="33E67E90"/>
    <w:rsid w:val="33E85828"/>
    <w:rsid w:val="33EB311B"/>
    <w:rsid w:val="33EC194A"/>
    <w:rsid w:val="33FD3B57"/>
    <w:rsid w:val="34474DD2"/>
    <w:rsid w:val="34572B3B"/>
    <w:rsid w:val="34594B05"/>
    <w:rsid w:val="34733E19"/>
    <w:rsid w:val="348D24DE"/>
    <w:rsid w:val="34947F1C"/>
    <w:rsid w:val="34A50280"/>
    <w:rsid w:val="34B24A76"/>
    <w:rsid w:val="34D16D92"/>
    <w:rsid w:val="350E58F0"/>
    <w:rsid w:val="3522139B"/>
    <w:rsid w:val="352F242B"/>
    <w:rsid w:val="353A4937"/>
    <w:rsid w:val="356814A4"/>
    <w:rsid w:val="35860C1F"/>
    <w:rsid w:val="35A9126B"/>
    <w:rsid w:val="35BA15D4"/>
    <w:rsid w:val="35CD2B98"/>
    <w:rsid w:val="35FA7C22"/>
    <w:rsid w:val="362E50E1"/>
    <w:rsid w:val="367E38FF"/>
    <w:rsid w:val="36E86733"/>
    <w:rsid w:val="371F5B92"/>
    <w:rsid w:val="3720190B"/>
    <w:rsid w:val="37423AD1"/>
    <w:rsid w:val="37757EA8"/>
    <w:rsid w:val="37BE184F"/>
    <w:rsid w:val="37C103B8"/>
    <w:rsid w:val="37DF3574"/>
    <w:rsid w:val="37F72A0C"/>
    <w:rsid w:val="37FC4126"/>
    <w:rsid w:val="382316B2"/>
    <w:rsid w:val="382B0567"/>
    <w:rsid w:val="38455ACD"/>
    <w:rsid w:val="384653A1"/>
    <w:rsid w:val="38797524"/>
    <w:rsid w:val="3882287D"/>
    <w:rsid w:val="38927EA0"/>
    <w:rsid w:val="38934A8A"/>
    <w:rsid w:val="38A316BD"/>
    <w:rsid w:val="38A4483B"/>
    <w:rsid w:val="38AA584B"/>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520C1"/>
    <w:rsid w:val="39F94240"/>
    <w:rsid w:val="3A223050"/>
    <w:rsid w:val="3A254FFC"/>
    <w:rsid w:val="3A2B24A5"/>
    <w:rsid w:val="3A8D72B7"/>
    <w:rsid w:val="3AA06FEA"/>
    <w:rsid w:val="3AA50AA5"/>
    <w:rsid w:val="3AB75381"/>
    <w:rsid w:val="3AC151B3"/>
    <w:rsid w:val="3B143534"/>
    <w:rsid w:val="3B1479D8"/>
    <w:rsid w:val="3B1672AC"/>
    <w:rsid w:val="3B196D9D"/>
    <w:rsid w:val="3B216EE9"/>
    <w:rsid w:val="3B626996"/>
    <w:rsid w:val="3B673FAC"/>
    <w:rsid w:val="3BCB2F90"/>
    <w:rsid w:val="3BDC67DF"/>
    <w:rsid w:val="3BF21AC7"/>
    <w:rsid w:val="3BFC46F4"/>
    <w:rsid w:val="3C131A08"/>
    <w:rsid w:val="3C1C08F2"/>
    <w:rsid w:val="3C3E7995"/>
    <w:rsid w:val="3CAA71E4"/>
    <w:rsid w:val="3D516CC2"/>
    <w:rsid w:val="3D597924"/>
    <w:rsid w:val="3D600841"/>
    <w:rsid w:val="3D7F06E2"/>
    <w:rsid w:val="3D932E36"/>
    <w:rsid w:val="3DAA4C29"/>
    <w:rsid w:val="3DB375B1"/>
    <w:rsid w:val="3DC85537"/>
    <w:rsid w:val="3DCB6A74"/>
    <w:rsid w:val="3DE96EFA"/>
    <w:rsid w:val="3E0951EE"/>
    <w:rsid w:val="3E22630A"/>
    <w:rsid w:val="3E467DCB"/>
    <w:rsid w:val="3E483C21"/>
    <w:rsid w:val="3E612F34"/>
    <w:rsid w:val="3E693B97"/>
    <w:rsid w:val="3E79027E"/>
    <w:rsid w:val="3E8310FD"/>
    <w:rsid w:val="3E836830"/>
    <w:rsid w:val="3E8D0407"/>
    <w:rsid w:val="3E9A1FA2"/>
    <w:rsid w:val="3ECA2888"/>
    <w:rsid w:val="3F103276"/>
    <w:rsid w:val="3F160DD8"/>
    <w:rsid w:val="3F286E52"/>
    <w:rsid w:val="3F3E1078"/>
    <w:rsid w:val="3F8213B4"/>
    <w:rsid w:val="3F917636"/>
    <w:rsid w:val="3FBB48C6"/>
    <w:rsid w:val="3FE2304C"/>
    <w:rsid w:val="40356427"/>
    <w:rsid w:val="40572841"/>
    <w:rsid w:val="405F34A4"/>
    <w:rsid w:val="407A02DD"/>
    <w:rsid w:val="408F1FDB"/>
    <w:rsid w:val="409237F9"/>
    <w:rsid w:val="4095144D"/>
    <w:rsid w:val="409E3FCC"/>
    <w:rsid w:val="40D60296"/>
    <w:rsid w:val="40F42E3C"/>
    <w:rsid w:val="41087697"/>
    <w:rsid w:val="410D1152"/>
    <w:rsid w:val="410E0DDD"/>
    <w:rsid w:val="41110C42"/>
    <w:rsid w:val="41325883"/>
    <w:rsid w:val="4134662D"/>
    <w:rsid w:val="41540B2E"/>
    <w:rsid w:val="41600431"/>
    <w:rsid w:val="418F600A"/>
    <w:rsid w:val="41C07F20"/>
    <w:rsid w:val="41D00B1C"/>
    <w:rsid w:val="420C42C7"/>
    <w:rsid w:val="422D2805"/>
    <w:rsid w:val="423D7815"/>
    <w:rsid w:val="42472819"/>
    <w:rsid w:val="42666D6B"/>
    <w:rsid w:val="4267139A"/>
    <w:rsid w:val="42A4010A"/>
    <w:rsid w:val="42A653BA"/>
    <w:rsid w:val="42AB0C22"/>
    <w:rsid w:val="42C341BE"/>
    <w:rsid w:val="42C817D4"/>
    <w:rsid w:val="42E104B2"/>
    <w:rsid w:val="430D368B"/>
    <w:rsid w:val="43104E14"/>
    <w:rsid w:val="432D7889"/>
    <w:rsid w:val="433B1FA6"/>
    <w:rsid w:val="434419B1"/>
    <w:rsid w:val="4356791A"/>
    <w:rsid w:val="435F6A05"/>
    <w:rsid w:val="43A35D9D"/>
    <w:rsid w:val="43D31F95"/>
    <w:rsid w:val="43E443EC"/>
    <w:rsid w:val="4416031D"/>
    <w:rsid w:val="442D099E"/>
    <w:rsid w:val="44A96FDE"/>
    <w:rsid w:val="44AD02B5"/>
    <w:rsid w:val="44B1130C"/>
    <w:rsid w:val="44DD0E3B"/>
    <w:rsid w:val="44FD30EC"/>
    <w:rsid w:val="450D7972"/>
    <w:rsid w:val="451707F1"/>
    <w:rsid w:val="45181045"/>
    <w:rsid w:val="451842D8"/>
    <w:rsid w:val="455C4456"/>
    <w:rsid w:val="456D0411"/>
    <w:rsid w:val="45AD6A5F"/>
    <w:rsid w:val="45B9003B"/>
    <w:rsid w:val="45E306D3"/>
    <w:rsid w:val="460C19D8"/>
    <w:rsid w:val="461B40D9"/>
    <w:rsid w:val="463158E2"/>
    <w:rsid w:val="46351275"/>
    <w:rsid w:val="463E3B5B"/>
    <w:rsid w:val="464936D5"/>
    <w:rsid w:val="465053A3"/>
    <w:rsid w:val="467828CA"/>
    <w:rsid w:val="46CB3641"/>
    <w:rsid w:val="46E368EE"/>
    <w:rsid w:val="46E666CD"/>
    <w:rsid w:val="470A2EDA"/>
    <w:rsid w:val="47116B02"/>
    <w:rsid w:val="47256E27"/>
    <w:rsid w:val="4762645B"/>
    <w:rsid w:val="47797436"/>
    <w:rsid w:val="479954ED"/>
    <w:rsid w:val="479B1265"/>
    <w:rsid w:val="47D77568"/>
    <w:rsid w:val="47F170D7"/>
    <w:rsid w:val="47F22E4F"/>
    <w:rsid w:val="4831454F"/>
    <w:rsid w:val="483F42E6"/>
    <w:rsid w:val="48435459"/>
    <w:rsid w:val="488969DD"/>
    <w:rsid w:val="488E4926"/>
    <w:rsid w:val="48912668"/>
    <w:rsid w:val="48A71E8C"/>
    <w:rsid w:val="48C26CC5"/>
    <w:rsid w:val="490E5A67"/>
    <w:rsid w:val="491F7C74"/>
    <w:rsid w:val="49486249"/>
    <w:rsid w:val="49520049"/>
    <w:rsid w:val="49675341"/>
    <w:rsid w:val="4972249A"/>
    <w:rsid w:val="497955D6"/>
    <w:rsid w:val="49A81A17"/>
    <w:rsid w:val="49C01457"/>
    <w:rsid w:val="49C76AE6"/>
    <w:rsid w:val="49DE23C0"/>
    <w:rsid w:val="4A084BAC"/>
    <w:rsid w:val="4A1B5A24"/>
    <w:rsid w:val="4A611DAB"/>
    <w:rsid w:val="4A9574FD"/>
    <w:rsid w:val="4AB60164"/>
    <w:rsid w:val="4ADB7BCB"/>
    <w:rsid w:val="4ADE5503"/>
    <w:rsid w:val="4AEC627C"/>
    <w:rsid w:val="4AFB2A57"/>
    <w:rsid w:val="4B125CE2"/>
    <w:rsid w:val="4B29302C"/>
    <w:rsid w:val="4B726781"/>
    <w:rsid w:val="4B7C572C"/>
    <w:rsid w:val="4B983D0E"/>
    <w:rsid w:val="4B986D1E"/>
    <w:rsid w:val="4BCE1D0C"/>
    <w:rsid w:val="4BEF537B"/>
    <w:rsid w:val="4C0326D3"/>
    <w:rsid w:val="4C0F6C40"/>
    <w:rsid w:val="4C465518"/>
    <w:rsid w:val="4C4A14AC"/>
    <w:rsid w:val="4C5673A4"/>
    <w:rsid w:val="4C643B5B"/>
    <w:rsid w:val="4C6F0F12"/>
    <w:rsid w:val="4C885B30"/>
    <w:rsid w:val="4C9170DB"/>
    <w:rsid w:val="4CB04C37"/>
    <w:rsid w:val="4CC052CA"/>
    <w:rsid w:val="4CDB2104"/>
    <w:rsid w:val="4CE23492"/>
    <w:rsid w:val="4CF87ADC"/>
    <w:rsid w:val="4D0D4F93"/>
    <w:rsid w:val="4D2F41FE"/>
    <w:rsid w:val="4D3D03C8"/>
    <w:rsid w:val="4D686A2B"/>
    <w:rsid w:val="4D761E2D"/>
    <w:rsid w:val="4D8C33FE"/>
    <w:rsid w:val="4D924129"/>
    <w:rsid w:val="4DAF5097"/>
    <w:rsid w:val="4DC93663"/>
    <w:rsid w:val="4DCC1E25"/>
    <w:rsid w:val="4DE57AF3"/>
    <w:rsid w:val="4E10402F"/>
    <w:rsid w:val="4E1A37CB"/>
    <w:rsid w:val="4E200592"/>
    <w:rsid w:val="4E37780E"/>
    <w:rsid w:val="4E832A53"/>
    <w:rsid w:val="4E944C60"/>
    <w:rsid w:val="4EAD7325"/>
    <w:rsid w:val="4ED96B17"/>
    <w:rsid w:val="4EE96D5A"/>
    <w:rsid w:val="4EEE4370"/>
    <w:rsid w:val="4F2204BE"/>
    <w:rsid w:val="4F755F1D"/>
    <w:rsid w:val="4FAB2261"/>
    <w:rsid w:val="4FB50A9F"/>
    <w:rsid w:val="4FEB7FB7"/>
    <w:rsid w:val="4FED4628"/>
    <w:rsid w:val="50055E16"/>
    <w:rsid w:val="50067498"/>
    <w:rsid w:val="501A1195"/>
    <w:rsid w:val="503E1347"/>
    <w:rsid w:val="50406E4E"/>
    <w:rsid w:val="50553F96"/>
    <w:rsid w:val="50785FE3"/>
    <w:rsid w:val="50A867A1"/>
    <w:rsid w:val="50EC48E0"/>
    <w:rsid w:val="511161FF"/>
    <w:rsid w:val="51167BAE"/>
    <w:rsid w:val="513F77F4"/>
    <w:rsid w:val="517C3C74"/>
    <w:rsid w:val="518C60C3"/>
    <w:rsid w:val="51990A7C"/>
    <w:rsid w:val="519A258E"/>
    <w:rsid w:val="519D222F"/>
    <w:rsid w:val="51BC69DB"/>
    <w:rsid w:val="51D57A6A"/>
    <w:rsid w:val="51DD22DD"/>
    <w:rsid w:val="51E754ED"/>
    <w:rsid w:val="51EC090F"/>
    <w:rsid w:val="51F003FF"/>
    <w:rsid w:val="51F459B8"/>
    <w:rsid w:val="520550E7"/>
    <w:rsid w:val="523E0E82"/>
    <w:rsid w:val="52541547"/>
    <w:rsid w:val="52963B7A"/>
    <w:rsid w:val="52DF7314"/>
    <w:rsid w:val="52E91B66"/>
    <w:rsid w:val="52F42171"/>
    <w:rsid w:val="53034162"/>
    <w:rsid w:val="5339399D"/>
    <w:rsid w:val="53446C55"/>
    <w:rsid w:val="534554F2"/>
    <w:rsid w:val="53456529"/>
    <w:rsid w:val="538E2218"/>
    <w:rsid w:val="539827DD"/>
    <w:rsid w:val="539A4AC7"/>
    <w:rsid w:val="539D45B7"/>
    <w:rsid w:val="53AE40CE"/>
    <w:rsid w:val="53D524FA"/>
    <w:rsid w:val="53EA0ADD"/>
    <w:rsid w:val="53EE6BC1"/>
    <w:rsid w:val="53EF6F5B"/>
    <w:rsid w:val="54232908"/>
    <w:rsid w:val="54413194"/>
    <w:rsid w:val="549141BF"/>
    <w:rsid w:val="54E67898"/>
    <w:rsid w:val="5501148E"/>
    <w:rsid w:val="55216B22"/>
    <w:rsid w:val="55454BBB"/>
    <w:rsid w:val="554B73AC"/>
    <w:rsid w:val="555A336D"/>
    <w:rsid w:val="55C022BA"/>
    <w:rsid w:val="55DF1E8B"/>
    <w:rsid w:val="56132A09"/>
    <w:rsid w:val="561424EB"/>
    <w:rsid w:val="564231F4"/>
    <w:rsid w:val="564558CA"/>
    <w:rsid w:val="564F1F29"/>
    <w:rsid w:val="564F3BB0"/>
    <w:rsid w:val="569A6B8C"/>
    <w:rsid w:val="56B7773E"/>
    <w:rsid w:val="56C87B9D"/>
    <w:rsid w:val="56C97471"/>
    <w:rsid w:val="56D26326"/>
    <w:rsid w:val="56EF512A"/>
    <w:rsid w:val="56F75D8C"/>
    <w:rsid w:val="570013FC"/>
    <w:rsid w:val="57360A01"/>
    <w:rsid w:val="57580D58"/>
    <w:rsid w:val="575E2E4C"/>
    <w:rsid w:val="576D29C6"/>
    <w:rsid w:val="577218B7"/>
    <w:rsid w:val="57944254"/>
    <w:rsid w:val="57C95B8D"/>
    <w:rsid w:val="57D65228"/>
    <w:rsid w:val="57DA6336"/>
    <w:rsid w:val="58582880"/>
    <w:rsid w:val="5886386C"/>
    <w:rsid w:val="58A4417E"/>
    <w:rsid w:val="58A67A6A"/>
    <w:rsid w:val="58B57CAD"/>
    <w:rsid w:val="58E93DFA"/>
    <w:rsid w:val="58F76517"/>
    <w:rsid w:val="58FC3B2E"/>
    <w:rsid w:val="5926524C"/>
    <w:rsid w:val="59326ACA"/>
    <w:rsid w:val="59480B21"/>
    <w:rsid w:val="594F0101"/>
    <w:rsid w:val="594F3C5E"/>
    <w:rsid w:val="59554D04"/>
    <w:rsid w:val="59710078"/>
    <w:rsid w:val="59783639"/>
    <w:rsid w:val="59894E66"/>
    <w:rsid w:val="59F97A60"/>
    <w:rsid w:val="5A04713E"/>
    <w:rsid w:val="5A2C21F1"/>
    <w:rsid w:val="5A661C99"/>
    <w:rsid w:val="5A7F0572"/>
    <w:rsid w:val="5A9214FD"/>
    <w:rsid w:val="5A9421F5"/>
    <w:rsid w:val="5AAE0E58"/>
    <w:rsid w:val="5AE85585"/>
    <w:rsid w:val="5AFA22EF"/>
    <w:rsid w:val="5B0311A3"/>
    <w:rsid w:val="5B0A3E6F"/>
    <w:rsid w:val="5B2B24A8"/>
    <w:rsid w:val="5B303F63"/>
    <w:rsid w:val="5B313393"/>
    <w:rsid w:val="5B590DC3"/>
    <w:rsid w:val="5B645CEF"/>
    <w:rsid w:val="5B7E4CCE"/>
    <w:rsid w:val="5B8027F4"/>
    <w:rsid w:val="5B9A3207"/>
    <w:rsid w:val="5B9B4998"/>
    <w:rsid w:val="5BA74225"/>
    <w:rsid w:val="5BB343B6"/>
    <w:rsid w:val="5BEE3B6D"/>
    <w:rsid w:val="5BF33CD3"/>
    <w:rsid w:val="5C074A7D"/>
    <w:rsid w:val="5C2147C5"/>
    <w:rsid w:val="5C361105"/>
    <w:rsid w:val="5C3E6431"/>
    <w:rsid w:val="5C443660"/>
    <w:rsid w:val="5C48326D"/>
    <w:rsid w:val="5C514191"/>
    <w:rsid w:val="5C602626"/>
    <w:rsid w:val="5C797243"/>
    <w:rsid w:val="5CA72002"/>
    <w:rsid w:val="5CBE2924"/>
    <w:rsid w:val="5CE45005"/>
    <w:rsid w:val="5CE60D7D"/>
    <w:rsid w:val="5D032927"/>
    <w:rsid w:val="5D1A4582"/>
    <w:rsid w:val="5D213B63"/>
    <w:rsid w:val="5D214A5E"/>
    <w:rsid w:val="5D573A29"/>
    <w:rsid w:val="5D916F3A"/>
    <w:rsid w:val="5D9E51B4"/>
    <w:rsid w:val="5DA41C3D"/>
    <w:rsid w:val="5DC0337C"/>
    <w:rsid w:val="5DC10EA2"/>
    <w:rsid w:val="5DD9103B"/>
    <w:rsid w:val="5DE94B66"/>
    <w:rsid w:val="5E1075E1"/>
    <w:rsid w:val="5E447739"/>
    <w:rsid w:val="5E525F9E"/>
    <w:rsid w:val="5E9465B6"/>
    <w:rsid w:val="5EA276B0"/>
    <w:rsid w:val="5EB5331E"/>
    <w:rsid w:val="5EC21A97"/>
    <w:rsid w:val="5EF77271"/>
    <w:rsid w:val="5F103E8F"/>
    <w:rsid w:val="5F586378"/>
    <w:rsid w:val="5F92781D"/>
    <w:rsid w:val="5FB07420"/>
    <w:rsid w:val="5FBA3DFB"/>
    <w:rsid w:val="5FC15189"/>
    <w:rsid w:val="5FC44C79"/>
    <w:rsid w:val="5FCB369D"/>
    <w:rsid w:val="5FCD1D80"/>
    <w:rsid w:val="5FDF77A1"/>
    <w:rsid w:val="600D6620"/>
    <w:rsid w:val="601E082E"/>
    <w:rsid w:val="60213E7A"/>
    <w:rsid w:val="60686F62"/>
    <w:rsid w:val="607D004F"/>
    <w:rsid w:val="60B44CEE"/>
    <w:rsid w:val="60BC68A6"/>
    <w:rsid w:val="611B6B1B"/>
    <w:rsid w:val="612400C6"/>
    <w:rsid w:val="61504A17"/>
    <w:rsid w:val="61564EDF"/>
    <w:rsid w:val="61920923"/>
    <w:rsid w:val="61B74A96"/>
    <w:rsid w:val="61D70C94"/>
    <w:rsid w:val="61F35DAE"/>
    <w:rsid w:val="62137E26"/>
    <w:rsid w:val="621A5025"/>
    <w:rsid w:val="622A5268"/>
    <w:rsid w:val="62586279"/>
    <w:rsid w:val="628A21AA"/>
    <w:rsid w:val="62AA45FB"/>
    <w:rsid w:val="62C21944"/>
    <w:rsid w:val="62F34338"/>
    <w:rsid w:val="63141A74"/>
    <w:rsid w:val="63364EF7"/>
    <w:rsid w:val="635C3CAF"/>
    <w:rsid w:val="637A221F"/>
    <w:rsid w:val="63A23524"/>
    <w:rsid w:val="63B55005"/>
    <w:rsid w:val="63BD3EBA"/>
    <w:rsid w:val="63BD7310"/>
    <w:rsid w:val="63D32F44"/>
    <w:rsid w:val="63D916F6"/>
    <w:rsid w:val="64306D81"/>
    <w:rsid w:val="643248A8"/>
    <w:rsid w:val="643447E4"/>
    <w:rsid w:val="643E70A3"/>
    <w:rsid w:val="6445580E"/>
    <w:rsid w:val="64485E79"/>
    <w:rsid w:val="64864DA3"/>
    <w:rsid w:val="648C7798"/>
    <w:rsid w:val="648F7CCC"/>
    <w:rsid w:val="649746A3"/>
    <w:rsid w:val="64ED6439"/>
    <w:rsid w:val="64F06BE2"/>
    <w:rsid w:val="65051FBC"/>
    <w:rsid w:val="651622BE"/>
    <w:rsid w:val="65516FAF"/>
    <w:rsid w:val="65624D19"/>
    <w:rsid w:val="65801643"/>
    <w:rsid w:val="65841133"/>
    <w:rsid w:val="65A5039B"/>
    <w:rsid w:val="65AA1ADB"/>
    <w:rsid w:val="65BD63F3"/>
    <w:rsid w:val="65D64667"/>
    <w:rsid w:val="65DA6FA5"/>
    <w:rsid w:val="65EE2A50"/>
    <w:rsid w:val="662C759B"/>
    <w:rsid w:val="663C3EC2"/>
    <w:rsid w:val="66744F17"/>
    <w:rsid w:val="6675632D"/>
    <w:rsid w:val="66A51361"/>
    <w:rsid w:val="66AF4F2D"/>
    <w:rsid w:val="66B77E8C"/>
    <w:rsid w:val="66B9305E"/>
    <w:rsid w:val="66BB0B84"/>
    <w:rsid w:val="66CD4379"/>
    <w:rsid w:val="66EA76BB"/>
    <w:rsid w:val="66FA0EB8"/>
    <w:rsid w:val="67114C48"/>
    <w:rsid w:val="6716225F"/>
    <w:rsid w:val="67307D46"/>
    <w:rsid w:val="6760797E"/>
    <w:rsid w:val="679D028A"/>
    <w:rsid w:val="67DE774C"/>
    <w:rsid w:val="67F320F3"/>
    <w:rsid w:val="68305F32"/>
    <w:rsid w:val="685F76DC"/>
    <w:rsid w:val="686D10E7"/>
    <w:rsid w:val="68792AA5"/>
    <w:rsid w:val="688B20DC"/>
    <w:rsid w:val="688F22C8"/>
    <w:rsid w:val="68B7537B"/>
    <w:rsid w:val="68C63810"/>
    <w:rsid w:val="68E048D2"/>
    <w:rsid w:val="690F1369"/>
    <w:rsid w:val="693C11ED"/>
    <w:rsid w:val="69502FBA"/>
    <w:rsid w:val="69806EDD"/>
    <w:rsid w:val="69C22990"/>
    <w:rsid w:val="69C773AA"/>
    <w:rsid w:val="69D56401"/>
    <w:rsid w:val="69E322C9"/>
    <w:rsid w:val="69F93C6B"/>
    <w:rsid w:val="6A0171F6"/>
    <w:rsid w:val="6A107439"/>
    <w:rsid w:val="6A356EA0"/>
    <w:rsid w:val="6A4E7F61"/>
    <w:rsid w:val="6A582B8E"/>
    <w:rsid w:val="6A5A4B58"/>
    <w:rsid w:val="6A7D0134"/>
    <w:rsid w:val="6AB37DC4"/>
    <w:rsid w:val="6AC05EFA"/>
    <w:rsid w:val="6ACA6640"/>
    <w:rsid w:val="6AF11F8B"/>
    <w:rsid w:val="6B07631A"/>
    <w:rsid w:val="6B303A9E"/>
    <w:rsid w:val="6B32518D"/>
    <w:rsid w:val="6B36159E"/>
    <w:rsid w:val="6B460C38"/>
    <w:rsid w:val="6B482C03"/>
    <w:rsid w:val="6B4E646B"/>
    <w:rsid w:val="6B7E6624"/>
    <w:rsid w:val="6B8F438D"/>
    <w:rsid w:val="6BB00123"/>
    <w:rsid w:val="6BD74CF0"/>
    <w:rsid w:val="6BFA3EFD"/>
    <w:rsid w:val="6C07486C"/>
    <w:rsid w:val="6C2233F5"/>
    <w:rsid w:val="6C7C7008"/>
    <w:rsid w:val="6C8A5391"/>
    <w:rsid w:val="6CA1081C"/>
    <w:rsid w:val="6CEE3336"/>
    <w:rsid w:val="6CF941B4"/>
    <w:rsid w:val="6D071CF4"/>
    <w:rsid w:val="6D203E37"/>
    <w:rsid w:val="6D2D2089"/>
    <w:rsid w:val="6D4B2981"/>
    <w:rsid w:val="6D885538"/>
    <w:rsid w:val="6D910891"/>
    <w:rsid w:val="6DD053DF"/>
    <w:rsid w:val="6DD30EA9"/>
    <w:rsid w:val="6DDA2238"/>
    <w:rsid w:val="6DFC356F"/>
    <w:rsid w:val="6E4D0886"/>
    <w:rsid w:val="6E5D4C17"/>
    <w:rsid w:val="6E602011"/>
    <w:rsid w:val="6EAA2F40"/>
    <w:rsid w:val="6EBF0338"/>
    <w:rsid w:val="6EC9405A"/>
    <w:rsid w:val="6EED7D49"/>
    <w:rsid w:val="6EF50549"/>
    <w:rsid w:val="6F143527"/>
    <w:rsid w:val="6F275989"/>
    <w:rsid w:val="6F307C36"/>
    <w:rsid w:val="6F4E5BE9"/>
    <w:rsid w:val="6F580DF0"/>
    <w:rsid w:val="6F8B4126"/>
    <w:rsid w:val="70077DE7"/>
    <w:rsid w:val="70245190"/>
    <w:rsid w:val="70467BAB"/>
    <w:rsid w:val="70857DED"/>
    <w:rsid w:val="70C1148D"/>
    <w:rsid w:val="70ED4030"/>
    <w:rsid w:val="71053E13"/>
    <w:rsid w:val="710F044A"/>
    <w:rsid w:val="711C6990"/>
    <w:rsid w:val="714479C8"/>
    <w:rsid w:val="714708A3"/>
    <w:rsid w:val="7152089E"/>
    <w:rsid w:val="717958C4"/>
    <w:rsid w:val="718E1F76"/>
    <w:rsid w:val="71AF7537"/>
    <w:rsid w:val="71B21F4E"/>
    <w:rsid w:val="71E82A49"/>
    <w:rsid w:val="71F65166"/>
    <w:rsid w:val="71F75304"/>
    <w:rsid w:val="722717C4"/>
    <w:rsid w:val="72275320"/>
    <w:rsid w:val="72287C47"/>
    <w:rsid w:val="724337DE"/>
    <w:rsid w:val="72500BC5"/>
    <w:rsid w:val="7278770A"/>
    <w:rsid w:val="727D7636"/>
    <w:rsid w:val="72B40A6C"/>
    <w:rsid w:val="72BA3690"/>
    <w:rsid w:val="72C267D6"/>
    <w:rsid w:val="72CC5EC7"/>
    <w:rsid w:val="73027B3B"/>
    <w:rsid w:val="731E2BC7"/>
    <w:rsid w:val="733046A8"/>
    <w:rsid w:val="737C5B3F"/>
    <w:rsid w:val="73B47087"/>
    <w:rsid w:val="73BC4004"/>
    <w:rsid w:val="73CA0659"/>
    <w:rsid w:val="73D03795"/>
    <w:rsid w:val="73F060FD"/>
    <w:rsid w:val="74031DBD"/>
    <w:rsid w:val="740D2C3B"/>
    <w:rsid w:val="74381A66"/>
    <w:rsid w:val="744D4DE6"/>
    <w:rsid w:val="745E6DCC"/>
    <w:rsid w:val="74685FCD"/>
    <w:rsid w:val="7486401E"/>
    <w:rsid w:val="7487479C"/>
    <w:rsid w:val="74A20A20"/>
    <w:rsid w:val="74D55484"/>
    <w:rsid w:val="74E7348C"/>
    <w:rsid w:val="74EE7C94"/>
    <w:rsid w:val="74F00593"/>
    <w:rsid w:val="74FB2A94"/>
    <w:rsid w:val="75001638"/>
    <w:rsid w:val="75047B9A"/>
    <w:rsid w:val="75061B64"/>
    <w:rsid w:val="75063912"/>
    <w:rsid w:val="758902B1"/>
    <w:rsid w:val="75A8664D"/>
    <w:rsid w:val="75BD4652"/>
    <w:rsid w:val="76065B94"/>
    <w:rsid w:val="761B33ED"/>
    <w:rsid w:val="7621652A"/>
    <w:rsid w:val="7630676D"/>
    <w:rsid w:val="767A2C9B"/>
    <w:rsid w:val="76E815A9"/>
    <w:rsid w:val="76FF73FA"/>
    <w:rsid w:val="770C469D"/>
    <w:rsid w:val="77275DC2"/>
    <w:rsid w:val="77435785"/>
    <w:rsid w:val="774E15A1"/>
    <w:rsid w:val="77890A18"/>
    <w:rsid w:val="77973EBA"/>
    <w:rsid w:val="77996CC0"/>
    <w:rsid w:val="77D71596"/>
    <w:rsid w:val="77F43EF6"/>
    <w:rsid w:val="78156BE0"/>
    <w:rsid w:val="78287713"/>
    <w:rsid w:val="782F13D2"/>
    <w:rsid w:val="784309DA"/>
    <w:rsid w:val="784B70DB"/>
    <w:rsid w:val="787CA6CE"/>
    <w:rsid w:val="787D038F"/>
    <w:rsid w:val="78857244"/>
    <w:rsid w:val="789147FA"/>
    <w:rsid w:val="78962DB6"/>
    <w:rsid w:val="78977B66"/>
    <w:rsid w:val="78E24696"/>
    <w:rsid w:val="78F87605"/>
    <w:rsid w:val="790C20EC"/>
    <w:rsid w:val="793D7B1F"/>
    <w:rsid w:val="794915A5"/>
    <w:rsid w:val="79552FD0"/>
    <w:rsid w:val="799F326C"/>
    <w:rsid w:val="79A731EA"/>
    <w:rsid w:val="79AB6C15"/>
    <w:rsid w:val="79B0209F"/>
    <w:rsid w:val="79E47872"/>
    <w:rsid w:val="79FB10C9"/>
    <w:rsid w:val="7A0D74F1"/>
    <w:rsid w:val="7A2F01C5"/>
    <w:rsid w:val="7A4F1436"/>
    <w:rsid w:val="7A677799"/>
    <w:rsid w:val="7A7255A6"/>
    <w:rsid w:val="7A770543"/>
    <w:rsid w:val="7A9D6AC7"/>
    <w:rsid w:val="7AE446F6"/>
    <w:rsid w:val="7AE613E2"/>
    <w:rsid w:val="7B064193"/>
    <w:rsid w:val="7B2D4678"/>
    <w:rsid w:val="7B387FD8"/>
    <w:rsid w:val="7B7535A0"/>
    <w:rsid w:val="7BA0693D"/>
    <w:rsid w:val="7BA479E1"/>
    <w:rsid w:val="7C5C3201"/>
    <w:rsid w:val="7C743857"/>
    <w:rsid w:val="7C80516D"/>
    <w:rsid w:val="7C8F793D"/>
    <w:rsid w:val="7C9B3C20"/>
    <w:rsid w:val="7CA73C2D"/>
    <w:rsid w:val="7CAD24E0"/>
    <w:rsid w:val="7CB63E70"/>
    <w:rsid w:val="7CC320E9"/>
    <w:rsid w:val="7CC52305"/>
    <w:rsid w:val="7D465BBA"/>
    <w:rsid w:val="7D7B0C16"/>
    <w:rsid w:val="7D7B29C4"/>
    <w:rsid w:val="7D837741"/>
    <w:rsid w:val="7D8B3285"/>
    <w:rsid w:val="7D96496A"/>
    <w:rsid w:val="7D985324"/>
    <w:rsid w:val="7D9A5540"/>
    <w:rsid w:val="7DC242E0"/>
    <w:rsid w:val="7DDF7902"/>
    <w:rsid w:val="7E046E5D"/>
    <w:rsid w:val="7E0B3D48"/>
    <w:rsid w:val="7E232E9B"/>
    <w:rsid w:val="7E2B263C"/>
    <w:rsid w:val="7EAA3560"/>
    <w:rsid w:val="7EB51F05"/>
    <w:rsid w:val="7EB919F5"/>
    <w:rsid w:val="7ED44A81"/>
    <w:rsid w:val="7F782562"/>
    <w:rsid w:val="7F8359B3"/>
    <w:rsid w:val="7F88470B"/>
    <w:rsid w:val="7FC543CA"/>
    <w:rsid w:val="7FCA4BE1"/>
    <w:rsid w:val="7FF07636"/>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12872</Words>
  <Characters>13178</Characters>
  <Lines>74</Lines>
  <Paragraphs>20</Paragraphs>
  <TotalTime>1</TotalTime>
  <ScaleCrop>false</ScaleCrop>
  <LinksUpToDate>false</LinksUpToDate>
  <CharactersWithSpaces>14657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2025-11-12T06:25:00Z</cp:lastPrinted>
  <dcterms:modified xsi:type="dcterms:W3CDTF">2026-09-01T01:26:10Z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1654366FDC384EB98286B776F0A008E2_13</vt:lpwstr>
  </property>
  <property fmtid="{D5CDD505-2E9C-101B-9397-08002B2CF9AE}" pid="4" name="KSOTemplateDocerSaveRecord">
    <vt:lpwstr>eyJoZGlkIjoiZWY3YzVmZWRlOTZkZTAyYmRiYmYxNjRkOTE5OWVjNGEiLCJ1c2VySWQiOiIzODY3MjAwMTYifQ==</vt:lpwstr>
  </property>
</Properties>
</file>