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455075">
      <w:pPr>
        <w:jc w:val="both"/>
        <w:rPr>
          <w:rFonts w:hint="eastAsia" w:ascii="宋体" w:hAnsi="宋体"/>
          <w:b/>
          <w:color w:val="auto"/>
          <w:sz w:val="48"/>
        </w:rPr>
      </w:pPr>
    </w:p>
    <w:p w14:paraId="51A4D376">
      <w:pPr>
        <w:jc w:val="center"/>
        <w:rPr>
          <w:rFonts w:hint="eastAsia" w:ascii="宋体" w:hAnsi="宋体"/>
          <w:b/>
          <w:color w:val="auto"/>
          <w:sz w:val="48"/>
        </w:rPr>
      </w:pPr>
    </w:p>
    <w:p w14:paraId="47B09A7B">
      <w:pPr>
        <w:jc w:val="center"/>
        <w:rPr>
          <w:rFonts w:hint="eastAsia" w:ascii="宋体" w:hAnsi="宋体"/>
          <w:b/>
          <w:color w:val="auto"/>
          <w:sz w:val="48"/>
        </w:rPr>
      </w:pPr>
    </w:p>
    <w:p w14:paraId="7282076A">
      <w:pPr>
        <w:jc w:val="center"/>
        <w:rPr>
          <w:rFonts w:hint="eastAsia" w:ascii="宋体" w:hAnsi="宋体"/>
          <w:b/>
          <w:color w:val="auto"/>
          <w:sz w:val="48"/>
        </w:rPr>
      </w:pPr>
    </w:p>
    <w:p w14:paraId="461A4610">
      <w:pPr>
        <w:jc w:val="center"/>
        <w:rPr>
          <w:rFonts w:hint="eastAsia" w:ascii="宋体" w:hAnsi="宋体"/>
          <w:b/>
          <w:color w:val="auto"/>
          <w:sz w:val="48"/>
        </w:rPr>
      </w:pPr>
    </w:p>
    <w:p w14:paraId="6D1FFCF8">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1314E307">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温州市龙湾区海城街道东成村C6幢后面标准厂房及东成村村民活动中心一楼两宗房产租赁权竞价文件</w:t>
      </w:r>
    </w:p>
    <w:p w14:paraId="4BC88476">
      <w:pPr>
        <w:jc w:val="center"/>
        <w:rPr>
          <w:rFonts w:hint="eastAsia" w:ascii="宋体" w:hAnsi="宋体"/>
          <w:b/>
          <w:bCs/>
          <w:color w:val="auto"/>
          <w:sz w:val="44"/>
          <w:szCs w:val="44"/>
          <w:lang w:val="en-US" w:eastAsia="zh-CN"/>
        </w:rPr>
      </w:pPr>
    </w:p>
    <w:p w14:paraId="0DB3B978">
      <w:pPr>
        <w:jc w:val="center"/>
        <w:rPr>
          <w:rFonts w:hint="eastAsia" w:ascii="宋体" w:hAnsi="宋体"/>
          <w:b/>
          <w:bCs/>
          <w:color w:val="auto"/>
          <w:sz w:val="44"/>
          <w:szCs w:val="44"/>
          <w:lang w:val="en-US" w:eastAsia="zh-CN"/>
        </w:rPr>
      </w:pPr>
    </w:p>
    <w:p w14:paraId="39A80E6F">
      <w:pPr>
        <w:jc w:val="center"/>
        <w:rPr>
          <w:rFonts w:hint="eastAsia" w:ascii="宋体" w:hAnsi="宋体"/>
          <w:b/>
          <w:bCs/>
          <w:color w:val="auto"/>
          <w:sz w:val="44"/>
          <w:szCs w:val="44"/>
          <w:lang w:val="en-US" w:eastAsia="zh-CN"/>
        </w:rPr>
      </w:pPr>
    </w:p>
    <w:p w14:paraId="54E58F4A">
      <w:pPr>
        <w:jc w:val="center"/>
        <w:rPr>
          <w:rFonts w:hint="eastAsia" w:ascii="宋体" w:hAnsi="宋体"/>
          <w:b/>
          <w:bCs/>
          <w:color w:val="auto"/>
          <w:sz w:val="44"/>
          <w:szCs w:val="44"/>
          <w:lang w:val="en-US" w:eastAsia="zh-CN"/>
        </w:rPr>
      </w:pPr>
    </w:p>
    <w:p w14:paraId="6302C610">
      <w:pPr>
        <w:jc w:val="both"/>
        <w:rPr>
          <w:rFonts w:hint="eastAsia" w:ascii="宋体" w:hAnsi="宋体"/>
          <w:b/>
          <w:bCs/>
          <w:color w:val="auto"/>
          <w:sz w:val="44"/>
          <w:szCs w:val="44"/>
          <w:lang w:val="en-US" w:eastAsia="zh-CN"/>
        </w:rPr>
      </w:pPr>
    </w:p>
    <w:p w14:paraId="1D767CDE">
      <w:pPr>
        <w:jc w:val="center"/>
        <w:rPr>
          <w:rFonts w:hint="eastAsia" w:ascii="宋体" w:hAnsi="宋体"/>
          <w:b/>
          <w:bCs/>
          <w:color w:val="auto"/>
          <w:sz w:val="44"/>
          <w:szCs w:val="44"/>
          <w:lang w:val="en-US" w:eastAsia="zh-CN"/>
        </w:rPr>
      </w:pPr>
    </w:p>
    <w:p w14:paraId="02B76F53">
      <w:pPr>
        <w:jc w:val="center"/>
        <w:rPr>
          <w:rFonts w:hint="eastAsia" w:ascii="宋体" w:hAnsi="宋体"/>
          <w:b/>
          <w:bCs/>
          <w:color w:val="auto"/>
          <w:sz w:val="44"/>
          <w:szCs w:val="44"/>
          <w:lang w:val="en-US" w:eastAsia="zh-CN"/>
        </w:rPr>
      </w:pPr>
    </w:p>
    <w:p w14:paraId="3F8262A0">
      <w:pPr>
        <w:jc w:val="center"/>
        <w:rPr>
          <w:rFonts w:hint="eastAsia" w:ascii="宋体" w:hAnsi="宋体"/>
          <w:b/>
          <w:bCs/>
          <w:color w:val="auto"/>
          <w:sz w:val="44"/>
          <w:szCs w:val="44"/>
          <w:lang w:val="en-US" w:eastAsia="zh-CN"/>
        </w:rPr>
      </w:pPr>
    </w:p>
    <w:p w14:paraId="107EF0FF">
      <w:pPr>
        <w:jc w:val="center"/>
        <w:rPr>
          <w:rFonts w:hint="eastAsia" w:ascii="宋体" w:hAnsi="宋体"/>
          <w:b/>
          <w:bCs/>
          <w:color w:val="auto"/>
          <w:sz w:val="44"/>
          <w:szCs w:val="44"/>
          <w:lang w:val="en-US" w:eastAsia="zh-CN"/>
        </w:rPr>
      </w:pPr>
    </w:p>
    <w:p w14:paraId="5E9D7D37">
      <w:pPr>
        <w:jc w:val="center"/>
        <w:rPr>
          <w:rFonts w:hint="eastAsia" w:ascii="宋体" w:hAnsi="宋体"/>
          <w:b/>
          <w:bCs/>
          <w:color w:val="auto"/>
          <w:sz w:val="44"/>
          <w:szCs w:val="44"/>
          <w:lang w:val="en-US" w:eastAsia="zh-CN"/>
        </w:rPr>
      </w:pPr>
    </w:p>
    <w:p w14:paraId="17D8B276">
      <w:pPr>
        <w:jc w:val="center"/>
        <w:rPr>
          <w:rFonts w:hint="eastAsia" w:ascii="宋体" w:hAnsi="宋体"/>
          <w:b/>
          <w:bCs/>
          <w:color w:val="auto"/>
          <w:sz w:val="44"/>
          <w:szCs w:val="44"/>
          <w:lang w:val="en-US" w:eastAsia="zh-CN"/>
        </w:rPr>
      </w:pPr>
    </w:p>
    <w:p w14:paraId="48386383">
      <w:pPr>
        <w:jc w:val="center"/>
        <w:rPr>
          <w:rFonts w:hint="eastAsia" w:ascii="宋体" w:hAnsi="宋体"/>
          <w:b/>
          <w:bCs/>
          <w:color w:val="auto"/>
          <w:sz w:val="44"/>
          <w:szCs w:val="44"/>
          <w:lang w:val="en-US" w:eastAsia="zh-CN"/>
        </w:rPr>
      </w:pPr>
    </w:p>
    <w:p w14:paraId="407DF906">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529C4C0C">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eastAsia="宋体" w:cs="Times New Roman"/>
          <w:color w:val="auto"/>
          <w:sz w:val="24"/>
          <w:szCs w:val="24"/>
          <w:highlight w:val="none"/>
          <w:lang w:val="en-US" w:eastAsia="zh-CN"/>
        </w:rPr>
        <w:t>2026年</w:t>
      </w:r>
      <w:r>
        <w:rPr>
          <w:rFonts w:hint="eastAsia" w:ascii="宋体" w:hAnsi="宋体" w:cs="Times New Roman"/>
          <w:color w:val="auto"/>
          <w:sz w:val="24"/>
          <w:szCs w:val="24"/>
          <w:highlight w:val="none"/>
          <w:lang w:val="en-US" w:eastAsia="zh-CN"/>
        </w:rPr>
        <w:t>9月4日</w:t>
      </w:r>
    </w:p>
    <w:p w14:paraId="1B8F2EAE">
      <w:pPr>
        <w:jc w:val="center"/>
        <w:rPr>
          <w:rFonts w:hint="eastAsia" w:ascii="宋体" w:hAnsi="宋体"/>
          <w:b/>
          <w:color w:val="auto"/>
          <w:sz w:val="48"/>
        </w:rPr>
      </w:pPr>
    </w:p>
    <w:p w14:paraId="6170A37A">
      <w:pPr>
        <w:jc w:val="center"/>
        <w:rPr>
          <w:rFonts w:hint="eastAsia" w:ascii="宋体" w:hAnsi="宋体"/>
          <w:b/>
          <w:color w:val="auto"/>
          <w:sz w:val="48"/>
        </w:rPr>
      </w:pPr>
      <w:r>
        <w:rPr>
          <w:rFonts w:hint="eastAsia" w:ascii="宋体" w:hAnsi="宋体"/>
          <w:b/>
          <w:color w:val="auto"/>
          <w:sz w:val="48"/>
        </w:rPr>
        <w:t>目  录</w:t>
      </w:r>
    </w:p>
    <w:p w14:paraId="4EEC8E85">
      <w:pPr>
        <w:jc w:val="center"/>
        <w:rPr>
          <w:rFonts w:hint="eastAsia" w:ascii="宋体" w:hAnsi="宋体"/>
          <w:b/>
          <w:color w:val="auto"/>
          <w:sz w:val="48"/>
        </w:rPr>
      </w:pPr>
    </w:p>
    <w:p w14:paraId="2D482B74">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0DA336">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2FEB6713">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2BD7BE48">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733C5359">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1857E1F1">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FE021C5">
      <w:pPr>
        <w:rPr>
          <w:rFonts w:hint="eastAsia" w:ascii="宋体" w:hAnsi="宋体"/>
          <w:color w:val="auto"/>
          <w:sz w:val="28"/>
        </w:rPr>
      </w:pPr>
    </w:p>
    <w:p w14:paraId="42678FD3">
      <w:pPr>
        <w:rPr>
          <w:rFonts w:hint="eastAsia" w:ascii="宋体" w:hAnsi="宋体"/>
          <w:color w:val="auto"/>
          <w:sz w:val="28"/>
        </w:rPr>
      </w:pPr>
    </w:p>
    <w:p w14:paraId="539080E4">
      <w:pPr>
        <w:rPr>
          <w:rFonts w:hint="eastAsia" w:ascii="宋体" w:hAnsi="宋体"/>
          <w:color w:val="auto"/>
          <w:sz w:val="28"/>
        </w:rPr>
      </w:pPr>
    </w:p>
    <w:p w14:paraId="0A286537">
      <w:pPr>
        <w:rPr>
          <w:rFonts w:hint="eastAsia" w:ascii="宋体" w:hAnsi="宋体"/>
          <w:color w:val="auto"/>
          <w:sz w:val="28"/>
        </w:rPr>
      </w:pPr>
    </w:p>
    <w:p w14:paraId="7ECECA70">
      <w:pPr>
        <w:rPr>
          <w:rFonts w:hint="eastAsia" w:ascii="宋体" w:hAnsi="宋体"/>
          <w:color w:val="auto"/>
          <w:sz w:val="28"/>
        </w:rPr>
      </w:pPr>
    </w:p>
    <w:p w14:paraId="793B9DB3">
      <w:pPr>
        <w:rPr>
          <w:rFonts w:hint="eastAsia" w:ascii="宋体" w:hAnsi="宋体"/>
          <w:color w:val="auto"/>
          <w:sz w:val="28"/>
        </w:rPr>
      </w:pPr>
    </w:p>
    <w:p w14:paraId="03715766">
      <w:pPr>
        <w:rPr>
          <w:rFonts w:hint="eastAsia" w:ascii="宋体" w:hAnsi="宋体"/>
          <w:color w:val="auto"/>
          <w:sz w:val="28"/>
        </w:rPr>
      </w:pPr>
    </w:p>
    <w:p w14:paraId="210C4642">
      <w:pPr>
        <w:rPr>
          <w:rFonts w:hint="eastAsia" w:ascii="宋体" w:hAnsi="宋体"/>
          <w:color w:val="auto"/>
          <w:sz w:val="28"/>
        </w:rPr>
      </w:pPr>
    </w:p>
    <w:p w14:paraId="641DC0C6">
      <w:pPr>
        <w:rPr>
          <w:rFonts w:hint="eastAsia" w:ascii="宋体" w:hAnsi="宋体"/>
          <w:color w:val="auto"/>
          <w:sz w:val="28"/>
        </w:rPr>
      </w:pPr>
    </w:p>
    <w:p w14:paraId="27D787F9">
      <w:pPr>
        <w:rPr>
          <w:rFonts w:hint="eastAsia" w:ascii="宋体" w:hAnsi="宋体"/>
          <w:color w:val="auto"/>
          <w:sz w:val="28"/>
        </w:rPr>
      </w:pPr>
    </w:p>
    <w:p w14:paraId="78EDEB28">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08566D11">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温州市龙湾区海城街道东成村C6幢后面标准厂房及东成村村民活动中心一楼两宗房产租赁权竞价公告</w:t>
      </w:r>
    </w:p>
    <w:p w14:paraId="65569B4B">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2026年9月14日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2026年9月15日上午10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温州市龙湾区海城街道东成村C6幢后面标准厂房及东成村村民活动中心一楼两宗房产租赁权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7946162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506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3695"/>
        <w:gridCol w:w="1305"/>
        <w:gridCol w:w="1260"/>
        <w:gridCol w:w="966"/>
        <w:gridCol w:w="1458"/>
      </w:tblGrid>
      <w:tr w14:paraId="08D5B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6EFBADD0">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695" w:type="dxa"/>
            <w:tcBorders>
              <w:top w:val="single" w:color="000000" w:sz="4" w:space="0"/>
              <w:left w:val="single" w:color="000000" w:sz="4" w:space="0"/>
              <w:bottom w:val="single" w:color="000000" w:sz="4" w:space="0"/>
              <w:right w:val="single" w:color="000000" w:sz="4" w:space="0"/>
            </w:tcBorders>
            <w:noWrap w:val="0"/>
            <w:vAlign w:val="center"/>
          </w:tcPr>
          <w:p w14:paraId="56C6B23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305" w:type="dxa"/>
            <w:tcBorders>
              <w:top w:val="single" w:color="000000" w:sz="4" w:space="0"/>
              <w:left w:val="single" w:color="000000" w:sz="4" w:space="0"/>
              <w:bottom w:val="single" w:color="000000" w:sz="4" w:space="0"/>
              <w:right w:val="single" w:color="000000" w:sz="4" w:space="0"/>
            </w:tcBorders>
            <w:noWrap w:val="0"/>
            <w:vAlign w:val="center"/>
          </w:tcPr>
          <w:p w14:paraId="09B214D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260" w:type="dxa"/>
            <w:tcBorders>
              <w:top w:val="single" w:color="000000" w:sz="4" w:space="0"/>
              <w:left w:val="single" w:color="000000" w:sz="4" w:space="0"/>
              <w:bottom w:val="single" w:color="000000" w:sz="4" w:space="0"/>
              <w:right w:val="single" w:color="auto" w:sz="4" w:space="0"/>
            </w:tcBorders>
            <w:noWrap w:val="0"/>
            <w:vAlign w:val="center"/>
          </w:tcPr>
          <w:p w14:paraId="7DAF804D">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38FB0DD3">
            <w:pPr>
              <w:keepNext w:val="0"/>
              <w:keepLines w:val="0"/>
              <w:widowControl/>
              <w:suppressLineNumbers w:val="0"/>
              <w:spacing w:before="0" w:beforeAutospacing="0" w:after="0" w:afterAutospacing="0"/>
              <w:ind w:left="0" w:right="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966" w:type="dxa"/>
            <w:tcBorders>
              <w:top w:val="single" w:color="000000" w:sz="4" w:space="0"/>
              <w:left w:val="nil"/>
              <w:bottom w:val="single" w:color="000000" w:sz="4" w:space="0"/>
              <w:right w:val="single" w:color="auto" w:sz="4" w:space="0"/>
            </w:tcBorders>
            <w:noWrap w:val="0"/>
            <w:vAlign w:val="center"/>
          </w:tcPr>
          <w:p w14:paraId="65237E62">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29EAEFA8">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c>
          <w:tcPr>
            <w:tcW w:w="1458" w:type="dxa"/>
            <w:tcBorders>
              <w:top w:val="single" w:color="000000" w:sz="4" w:space="0"/>
              <w:left w:val="nil"/>
              <w:bottom w:val="single" w:color="000000" w:sz="4" w:space="0"/>
              <w:right w:val="single" w:color="auto" w:sz="4" w:space="0"/>
            </w:tcBorders>
            <w:noWrap w:val="0"/>
            <w:vAlign w:val="center"/>
          </w:tcPr>
          <w:p w14:paraId="3B2D1831">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履约</w:t>
            </w:r>
          </w:p>
          <w:p w14:paraId="620F24E0">
            <w:pPr>
              <w:keepNext w:val="0"/>
              <w:keepLines w:val="0"/>
              <w:widowControl/>
              <w:suppressLineNumbers w:val="0"/>
              <w:spacing w:before="0" w:beforeAutospacing="0" w:after="0" w:afterAutospacing="0"/>
              <w:ind w:left="0" w:right="0"/>
              <w:jc w:val="center"/>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保证金</w:t>
            </w:r>
          </w:p>
        </w:tc>
      </w:tr>
      <w:tr w14:paraId="23BF7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0" w:hRule="atLeast"/>
          <w:jc w:val="center"/>
        </w:trPr>
        <w:tc>
          <w:tcPr>
            <w:tcW w:w="706" w:type="dxa"/>
            <w:tcBorders>
              <w:top w:val="single" w:color="000000" w:sz="4" w:space="0"/>
              <w:left w:val="single" w:color="auto" w:sz="4" w:space="0"/>
              <w:right w:val="single" w:color="000000" w:sz="4" w:space="0"/>
            </w:tcBorders>
            <w:noWrap w:val="0"/>
            <w:vAlign w:val="center"/>
          </w:tcPr>
          <w:p w14:paraId="2E2281F7">
            <w:pPr>
              <w:keepNext w:val="0"/>
              <w:keepLines w:val="0"/>
              <w:suppressLineNumbers w:val="0"/>
              <w:spacing w:before="0" w:beforeAutospacing="0" w:after="0" w:afterAutospacing="0" w:line="320" w:lineRule="exact"/>
              <w:ind w:left="0" w:right="0"/>
              <w:jc w:val="center"/>
              <w:rPr>
                <w:rFonts w:hint="eastAsia" w:ascii="宋体" w:hAnsi="宋体" w:eastAsia="宋体" w:cs="宋体"/>
                <w:kern w:val="2"/>
                <w:sz w:val="24"/>
                <w:szCs w:val="24"/>
                <w:highlight w:val="none"/>
                <w:lang w:val="en-US" w:eastAsia="zh-CN" w:bidi="ar-SA"/>
              </w:rPr>
            </w:pPr>
            <w:r>
              <w:rPr>
                <w:rFonts w:hint="eastAsia" w:ascii="Times New Roman" w:hAnsi="Times New Roman" w:eastAsia="楷体" w:cstheme="minorBidi"/>
                <w:kern w:val="2"/>
                <w:sz w:val="24"/>
                <w:szCs w:val="24"/>
                <w:lang w:val="en-US" w:eastAsia="zh-CN" w:bidi="ar-SA"/>
              </w:rPr>
              <w:t>1</w:t>
            </w:r>
          </w:p>
        </w:tc>
        <w:tc>
          <w:tcPr>
            <w:tcW w:w="3695" w:type="dxa"/>
            <w:tcBorders>
              <w:top w:val="single" w:color="000000" w:sz="4" w:space="0"/>
              <w:left w:val="single" w:color="000000" w:sz="4" w:space="0"/>
              <w:right w:val="single" w:color="000000" w:sz="4" w:space="0"/>
            </w:tcBorders>
            <w:noWrap w:val="0"/>
            <w:vAlign w:val="center"/>
          </w:tcPr>
          <w:p w14:paraId="4DBA6D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温州市龙湾区海城街道东成村C6幢后面标准厂房五年租赁权</w:t>
            </w:r>
          </w:p>
        </w:tc>
        <w:tc>
          <w:tcPr>
            <w:tcW w:w="1305" w:type="dxa"/>
            <w:tcBorders>
              <w:top w:val="single" w:color="000000" w:sz="4" w:space="0"/>
              <w:left w:val="single" w:color="000000" w:sz="4" w:space="0"/>
              <w:bottom w:val="single" w:color="000000" w:sz="4" w:space="0"/>
              <w:right w:val="single" w:color="000000" w:sz="4" w:space="0"/>
            </w:tcBorders>
            <w:noWrap w:val="0"/>
            <w:vAlign w:val="center"/>
          </w:tcPr>
          <w:p w14:paraId="4A7342E0">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约350㎡</w:t>
            </w:r>
          </w:p>
        </w:tc>
        <w:tc>
          <w:tcPr>
            <w:tcW w:w="1260" w:type="dxa"/>
            <w:tcBorders>
              <w:top w:val="single" w:color="000000" w:sz="4" w:space="0"/>
              <w:left w:val="single" w:color="000000" w:sz="4" w:space="0"/>
              <w:right w:val="single" w:color="auto" w:sz="4" w:space="0"/>
            </w:tcBorders>
            <w:noWrap w:val="0"/>
            <w:vAlign w:val="center"/>
          </w:tcPr>
          <w:p w14:paraId="3A11AB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cs="宋体"/>
                <w:i w:val="0"/>
                <w:iCs w:val="0"/>
                <w:color w:val="000000"/>
                <w:kern w:val="0"/>
                <w:sz w:val="24"/>
                <w:szCs w:val="24"/>
                <w:u w:val="none"/>
                <w:lang w:val="en-US" w:eastAsia="zh-CN" w:bidi="ar"/>
              </w:rPr>
              <w:t>54999</w:t>
            </w:r>
            <w:r>
              <w:rPr>
                <w:rFonts w:hint="eastAsia" w:ascii="宋体" w:hAnsi="宋体" w:eastAsia="宋体" w:cs="宋体"/>
                <w:i w:val="0"/>
                <w:iCs w:val="0"/>
                <w:color w:val="000000"/>
                <w:kern w:val="0"/>
                <w:sz w:val="24"/>
                <w:szCs w:val="24"/>
                <w:u w:val="none"/>
                <w:lang w:val="en-US" w:eastAsia="zh-CN" w:bidi="ar"/>
              </w:rPr>
              <w:t>元</w:t>
            </w:r>
          </w:p>
        </w:tc>
        <w:tc>
          <w:tcPr>
            <w:tcW w:w="966" w:type="dxa"/>
            <w:tcBorders>
              <w:top w:val="single" w:color="000000" w:sz="4" w:space="0"/>
              <w:left w:val="nil"/>
              <w:right w:val="single" w:color="auto" w:sz="4" w:space="0"/>
            </w:tcBorders>
            <w:noWrap w:val="0"/>
            <w:vAlign w:val="center"/>
          </w:tcPr>
          <w:p w14:paraId="495F6909">
            <w:pPr>
              <w:keepNext w:val="0"/>
              <w:keepLines w:val="0"/>
              <w:suppressLineNumbers w:val="0"/>
              <w:spacing w:before="0" w:beforeAutospacing="0" w:after="0" w:afterAutospacing="0" w:line="300" w:lineRule="exact"/>
              <w:ind w:left="0" w:right="0"/>
              <w:jc w:val="center"/>
              <w:rPr>
                <w:rFonts w:hint="eastAsia" w:ascii="宋体" w:hAnsi="宋体" w:cs="宋体"/>
                <w:kern w:val="2"/>
                <w:sz w:val="24"/>
                <w:szCs w:val="24"/>
                <w:highlight w:val="none"/>
                <w:lang w:val="en-US" w:eastAsia="zh-CN" w:bidi="ar-SA"/>
              </w:rPr>
            </w:pPr>
            <w:r>
              <w:rPr>
                <w:rFonts w:hint="eastAsia" w:ascii="宋体" w:hAnsi="宋体" w:cs="宋体"/>
                <w:bCs/>
                <w:kern w:val="2"/>
                <w:sz w:val="24"/>
                <w:szCs w:val="24"/>
                <w:highlight w:val="none"/>
                <w:u w:val="none"/>
                <w:lang w:val="en-US" w:eastAsia="zh-CN" w:bidi="ar-SA"/>
              </w:rPr>
              <w:t>5</w:t>
            </w:r>
            <w:r>
              <w:rPr>
                <w:rFonts w:hint="eastAsia" w:ascii="宋体" w:hAnsi="宋体" w:eastAsia="宋体" w:cs="宋体"/>
                <w:bCs/>
                <w:kern w:val="2"/>
                <w:sz w:val="24"/>
                <w:szCs w:val="24"/>
                <w:highlight w:val="none"/>
                <w:u w:val="none"/>
                <w:lang w:val="en-US" w:eastAsia="zh-CN" w:bidi="ar-SA"/>
              </w:rPr>
              <w:t xml:space="preserve">万元     </w:t>
            </w:r>
          </w:p>
        </w:tc>
        <w:tc>
          <w:tcPr>
            <w:tcW w:w="1458" w:type="dxa"/>
            <w:tcBorders>
              <w:top w:val="single" w:color="000000" w:sz="4" w:space="0"/>
              <w:left w:val="nil"/>
              <w:right w:val="single" w:color="auto" w:sz="4" w:space="0"/>
            </w:tcBorders>
            <w:noWrap w:val="0"/>
            <w:vAlign w:val="center"/>
          </w:tcPr>
          <w:p w14:paraId="38277EED">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首年租金成交价的20%（取整数）     </w:t>
            </w:r>
          </w:p>
        </w:tc>
      </w:tr>
      <w:tr w14:paraId="44235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2" w:hRule="atLeast"/>
          <w:jc w:val="center"/>
        </w:trPr>
        <w:tc>
          <w:tcPr>
            <w:tcW w:w="706" w:type="dxa"/>
            <w:tcBorders>
              <w:top w:val="single" w:color="000000" w:sz="4" w:space="0"/>
              <w:left w:val="single" w:color="auto" w:sz="4" w:space="0"/>
              <w:right w:val="single" w:color="000000" w:sz="4" w:space="0"/>
            </w:tcBorders>
            <w:noWrap w:val="0"/>
            <w:vAlign w:val="center"/>
          </w:tcPr>
          <w:p w14:paraId="77C1D268">
            <w:pPr>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000000"/>
                <w:sz w:val="24"/>
                <w:szCs w:val="24"/>
                <w:lang w:val="en-US" w:eastAsia="zh-CN"/>
              </w:rPr>
            </w:pPr>
            <w:r>
              <w:rPr>
                <w:rFonts w:hint="eastAsia" w:ascii="Times New Roman" w:hAnsi="Times New Roman" w:eastAsia="楷体" w:cstheme="minorBidi"/>
                <w:kern w:val="2"/>
                <w:sz w:val="24"/>
                <w:szCs w:val="24"/>
                <w:lang w:val="en-US" w:eastAsia="zh-CN" w:bidi="ar-SA"/>
              </w:rPr>
              <w:t>2</w:t>
            </w:r>
          </w:p>
        </w:tc>
        <w:tc>
          <w:tcPr>
            <w:tcW w:w="3695" w:type="dxa"/>
            <w:tcBorders>
              <w:top w:val="single" w:color="000000" w:sz="4" w:space="0"/>
              <w:left w:val="single" w:color="000000" w:sz="4" w:space="0"/>
              <w:right w:val="single" w:color="000000" w:sz="4" w:space="0"/>
            </w:tcBorders>
            <w:noWrap w:val="0"/>
            <w:vAlign w:val="center"/>
          </w:tcPr>
          <w:p w14:paraId="6A6648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温州市龙湾区海城街道东成村村民活动中心一楼房产三年租赁权</w:t>
            </w:r>
          </w:p>
        </w:tc>
        <w:tc>
          <w:tcPr>
            <w:tcW w:w="1305" w:type="dxa"/>
            <w:tcBorders>
              <w:top w:val="single" w:color="000000" w:sz="4" w:space="0"/>
              <w:left w:val="single" w:color="000000" w:sz="4" w:space="0"/>
              <w:bottom w:val="single" w:color="000000" w:sz="4" w:space="0"/>
              <w:right w:val="single" w:color="000000" w:sz="4" w:space="0"/>
            </w:tcBorders>
            <w:noWrap w:val="0"/>
            <w:vAlign w:val="center"/>
          </w:tcPr>
          <w:p w14:paraId="2407CA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约200㎡</w:t>
            </w:r>
          </w:p>
        </w:tc>
        <w:tc>
          <w:tcPr>
            <w:tcW w:w="1260" w:type="dxa"/>
            <w:tcBorders>
              <w:top w:val="single" w:color="000000" w:sz="4" w:space="0"/>
              <w:left w:val="single" w:color="000000" w:sz="4" w:space="0"/>
              <w:right w:val="single" w:color="auto" w:sz="4" w:space="0"/>
            </w:tcBorders>
            <w:noWrap w:val="0"/>
            <w:vAlign w:val="center"/>
          </w:tcPr>
          <w:p w14:paraId="700BAF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70422</w:t>
            </w:r>
            <w:r>
              <w:rPr>
                <w:rFonts w:hint="eastAsia" w:ascii="宋体" w:hAnsi="宋体" w:eastAsia="宋体" w:cs="宋体"/>
                <w:i w:val="0"/>
                <w:iCs w:val="0"/>
                <w:color w:val="000000"/>
                <w:kern w:val="0"/>
                <w:sz w:val="24"/>
                <w:szCs w:val="24"/>
                <w:u w:val="none"/>
                <w:lang w:val="en-US" w:eastAsia="zh-CN" w:bidi="ar"/>
              </w:rPr>
              <w:t>元</w:t>
            </w:r>
          </w:p>
        </w:tc>
        <w:tc>
          <w:tcPr>
            <w:tcW w:w="966" w:type="dxa"/>
            <w:tcBorders>
              <w:top w:val="single" w:color="000000" w:sz="4" w:space="0"/>
              <w:left w:val="nil"/>
              <w:right w:val="single" w:color="auto" w:sz="4" w:space="0"/>
            </w:tcBorders>
            <w:noWrap w:val="0"/>
            <w:vAlign w:val="center"/>
          </w:tcPr>
          <w:p w14:paraId="7F90A33B">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6</w:t>
            </w:r>
            <w:r>
              <w:rPr>
                <w:rFonts w:hint="eastAsia" w:ascii="宋体" w:hAnsi="宋体" w:eastAsia="宋体" w:cs="宋体"/>
                <w:bCs/>
                <w:kern w:val="2"/>
                <w:sz w:val="24"/>
                <w:szCs w:val="24"/>
                <w:highlight w:val="none"/>
                <w:u w:val="none"/>
                <w:lang w:val="en-US" w:eastAsia="zh-CN" w:bidi="ar-SA"/>
              </w:rPr>
              <w:t>万元</w:t>
            </w:r>
          </w:p>
        </w:tc>
        <w:tc>
          <w:tcPr>
            <w:tcW w:w="1458" w:type="dxa"/>
            <w:tcBorders>
              <w:top w:val="single" w:color="000000" w:sz="4" w:space="0"/>
              <w:left w:val="nil"/>
              <w:right w:val="single" w:color="auto" w:sz="4" w:space="0"/>
            </w:tcBorders>
            <w:noWrap w:val="0"/>
            <w:vAlign w:val="center"/>
          </w:tcPr>
          <w:p w14:paraId="64B575C5">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16500元</w:t>
            </w:r>
          </w:p>
        </w:tc>
      </w:tr>
      <w:tr w14:paraId="00C61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5" w:hRule="atLeast"/>
          <w:jc w:val="center"/>
        </w:trPr>
        <w:tc>
          <w:tcPr>
            <w:tcW w:w="9390" w:type="dxa"/>
            <w:gridSpan w:val="6"/>
            <w:tcBorders>
              <w:top w:val="single" w:color="000000" w:sz="4" w:space="0"/>
              <w:left w:val="single" w:color="auto" w:sz="4" w:space="0"/>
              <w:bottom w:val="single" w:color="000000" w:sz="4" w:space="0"/>
              <w:right w:val="single" w:color="auto" w:sz="4" w:space="0"/>
            </w:tcBorders>
            <w:noWrap w:val="0"/>
            <w:vAlign w:val="center"/>
          </w:tcPr>
          <w:p w14:paraId="388410C4">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eastAsia="宋体" w:cs="宋体"/>
                <w:kern w:val="0"/>
                <w:sz w:val="24"/>
                <w:szCs w:val="24"/>
                <w:lang w:val="en-US" w:eastAsia="zh-CN" w:bidi="ar"/>
              </w:rPr>
              <w:t>一号标的租期5年，租金（不含税）一年一付，先付后用，第1-3年租金为竞价成交价，第4年起租金在上一年租金基础上逐年递增5%。二号标的租期3年，租金（不含税）先付后用，租赁期内租金不递增，成交后一次性支付3年租金总额。</w:t>
            </w:r>
          </w:p>
          <w:p w14:paraId="53B0FABE">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2.一号标的装修期15日，不计租金及租期；二号标的无装修期。</w:t>
            </w:r>
          </w:p>
          <w:p w14:paraId="4951E96A">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3.二号标的原承租人在同等条件下享有优先权，若原承租人未成功竞得，则给予腾空期15日，不计租金及租期</w:t>
            </w:r>
            <w:r>
              <w:rPr>
                <w:rFonts w:hint="eastAsia" w:ascii="宋体" w:hAnsi="宋体" w:cs="宋体"/>
                <w:kern w:val="0"/>
                <w:sz w:val="24"/>
                <w:szCs w:val="24"/>
                <w:lang w:val="en-US" w:eastAsia="zh-CN" w:bidi="ar"/>
              </w:rPr>
              <w:t>。</w:t>
            </w:r>
          </w:p>
          <w:p w14:paraId="70654FEC">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4.一号标的经营业态为工业；二号标的经营业态为政府允许行业</w:t>
            </w:r>
            <w:r>
              <w:rPr>
                <w:rFonts w:hint="eastAsia" w:ascii="宋体" w:hAnsi="宋体" w:cs="宋体"/>
                <w:kern w:val="0"/>
                <w:sz w:val="24"/>
                <w:szCs w:val="24"/>
                <w:lang w:val="en-US" w:eastAsia="zh-CN" w:bidi="ar"/>
              </w:rPr>
              <w:t>。</w:t>
            </w:r>
          </w:p>
          <w:p w14:paraId="425B0638">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default" w:ascii="宋体" w:hAnsi="宋体" w:cs="宋体"/>
                <w:kern w:val="0"/>
                <w:sz w:val="24"/>
                <w:szCs w:val="24"/>
                <w:lang w:val="en-US" w:eastAsia="zh-CN" w:bidi="ar"/>
              </w:rPr>
            </w:pPr>
            <w:r>
              <w:rPr>
                <w:rFonts w:hint="eastAsia" w:ascii="宋体" w:hAnsi="宋体" w:cs="宋体"/>
                <w:kern w:val="0"/>
                <w:sz w:val="24"/>
                <w:szCs w:val="24"/>
                <w:lang w:val="en-US" w:eastAsia="zh-CN" w:bidi="ar"/>
              </w:rPr>
              <w:t>5.意向人应在报名前自行向相关部门核查标的物能否办理拟经营业态所需的各类审批及证照，并实地踏勘确认标的物现状。有关部门申请办理相关审批手续及相关证照的风险及责任由承租方自行承担。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5B8D2C2E">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4BC4B4C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w:t>
      </w: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245745</wp:posOffset>
            </wp:positionH>
            <wp:positionV relativeFrom="paragraph">
              <wp:posOffset>-3703955</wp:posOffset>
            </wp:positionV>
            <wp:extent cx="5271770" cy="5833110"/>
            <wp:effectExtent l="0" t="0" r="5080" b="15240"/>
            <wp:wrapNone/>
            <wp:docPr id="26"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color w:val="auto"/>
          <w:sz w:val="24"/>
          <w:szCs w:val="24"/>
          <w:highlight w:val="none"/>
          <w:u w:val="none"/>
          <w:lang w:val="en-US" w:eastAsia="zh-CN"/>
        </w:rPr>
        <w:t>“中国文书裁判网”查询结果为准）的人员不得报名。成交者，竞价保证金扣除其应交交易服务费后转为相应的租赁履约保证金及租金；未成交者，竞价保证金5个工作日内无息退还。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21DE08D3">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4F4D0DB4">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16DA616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东成村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cs="Times New Roman"/>
          <w:b/>
          <w:bCs/>
          <w:color w:val="auto"/>
          <w:sz w:val="24"/>
          <w:szCs w:val="24"/>
          <w:highlight w:val="none"/>
          <w:u w:val="none"/>
          <w:lang w:val="en-US" w:eastAsia="zh-CN"/>
        </w:rPr>
        <w:t>（标的编号）</w:t>
      </w:r>
      <w:r>
        <w:rPr>
          <w:rFonts w:hint="eastAsia" w:ascii="宋体" w:hAnsi="宋体" w:eastAsia="宋体" w:cs="Times New Roman"/>
          <w:b/>
          <w:bCs/>
          <w:color w:val="auto"/>
          <w:sz w:val="24"/>
          <w:szCs w:val="24"/>
          <w:u w:val="none"/>
          <w:lang w:val="en-US" w:eastAsia="zh-CN"/>
        </w:rPr>
        <w:t>。</w:t>
      </w:r>
    </w:p>
    <w:p w14:paraId="031BD1D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：详见上表</w:t>
      </w:r>
      <w:r>
        <w:rPr>
          <w:rFonts w:hint="eastAsia" w:ascii="宋体" w:hAnsi="宋体" w:eastAsia="宋体" w:cs="Times New Roman"/>
          <w:color w:val="auto"/>
          <w:sz w:val="24"/>
          <w:szCs w:val="24"/>
          <w:highlight w:val="none"/>
          <w:u w:val="none"/>
          <w:lang w:val="en-US" w:eastAsia="zh-CN"/>
        </w:rPr>
        <w:t>。</w:t>
      </w:r>
    </w:p>
    <w:p w14:paraId="6EBDD25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75F643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即公告发布之日起至2026年</w:t>
      </w:r>
      <w:r>
        <w:rPr>
          <w:rFonts w:hint="eastAsia" w:ascii="宋体" w:hAnsi="宋体" w:cs="Times New Roman"/>
          <w:color w:val="auto"/>
          <w:sz w:val="24"/>
          <w:szCs w:val="24"/>
          <w:highlight w:val="none"/>
          <w:u w:val="none"/>
          <w:lang w:val="en-US" w:eastAsia="zh-CN"/>
        </w:rPr>
        <w:t>9</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11</w:t>
      </w:r>
      <w:r>
        <w:rPr>
          <w:rFonts w:hint="eastAsia" w:ascii="宋体" w:hAnsi="宋体" w:eastAsia="宋体" w:cs="Times New Roman"/>
          <w:color w:val="auto"/>
          <w:sz w:val="24"/>
          <w:szCs w:val="24"/>
          <w:highlight w:val="none"/>
          <w:u w:val="none"/>
          <w:lang w:val="en-US" w:eastAsia="zh-CN"/>
        </w:rPr>
        <w:t>日下午4时止（工作时间）</w:t>
      </w:r>
    </w:p>
    <w:p w14:paraId="2C719E0F">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424922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7EAF688E">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15657789226</w:t>
      </w:r>
    </w:p>
    <w:p w14:paraId="3F4561D5">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6498745C">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如需申请银行贷款，详情可咨询龙湾农商银行贷款电话：邱经理 15858583939</w:t>
      </w:r>
      <w:r>
        <w:rPr>
          <w:rFonts w:hint="eastAsia" w:cs="宋体"/>
          <w:b w:val="0"/>
          <w:bCs w:val="0"/>
          <w:color w:val="auto"/>
          <w:kern w:val="0"/>
          <w:sz w:val="24"/>
          <w:szCs w:val="24"/>
          <w:highlight w:val="none"/>
          <w:u w:val="none"/>
          <w:lang w:val="en-US" w:eastAsia="zh-CN" w:bidi="ar-SA"/>
        </w:rPr>
        <w:t>。</w:t>
      </w:r>
    </w:p>
    <w:p w14:paraId="334DF72A">
      <w:pPr>
        <w:pStyle w:val="3"/>
        <w:ind w:left="0" w:leftChars="0" w:firstLine="480" w:firstLineChars="200"/>
        <w:rPr>
          <w:rFonts w:hint="eastAsia" w:ascii="宋体" w:hAnsi="宋体" w:eastAsia="宋体" w:cs="Times New Roman"/>
          <w:color w:val="auto"/>
          <w:sz w:val="24"/>
          <w:szCs w:val="24"/>
          <w:highlight w:val="none"/>
          <w:lang w:eastAsia="zh-CN"/>
        </w:rPr>
      </w:pPr>
    </w:p>
    <w:p w14:paraId="474E13A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温州市龙湾区海城街道东成村集体经济组织</w:t>
      </w:r>
    </w:p>
    <w:p w14:paraId="3DCC75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1755903F">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2026年</w:t>
      </w:r>
      <w:r>
        <w:rPr>
          <w:rFonts w:hint="eastAsia" w:ascii="宋体" w:hAnsi="宋体" w:cs="Times New Roman"/>
          <w:color w:val="auto"/>
          <w:sz w:val="24"/>
          <w:szCs w:val="24"/>
          <w:highlight w:val="none"/>
          <w:u w:val="none"/>
          <w:lang w:val="en-US" w:eastAsia="zh-CN"/>
        </w:rPr>
        <w:t>9月4日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2F8FED4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6581EA1A">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245745</wp:posOffset>
            </wp:positionH>
            <wp:positionV relativeFrom="paragraph">
              <wp:posOffset>-2334895</wp:posOffset>
            </wp:positionV>
            <wp:extent cx="5271770" cy="5833110"/>
            <wp:effectExtent l="0" t="0" r="5080" b="15240"/>
            <wp:wrapNone/>
            <wp:docPr id="8"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6F0AE4D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37CC3D2C">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1FF159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二、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w:t>
      </w: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245745</wp:posOffset>
            </wp:positionH>
            <wp:positionV relativeFrom="paragraph">
              <wp:posOffset>-2223135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default" w:ascii="宋体" w:hAnsi="宋体" w:eastAsia="宋体" w:cs="宋体"/>
          <w:color w:val="auto"/>
          <w:sz w:val="24"/>
          <w:szCs w:val="24"/>
          <w:highlight w:val="none"/>
          <w:lang w:val="en-US" w:eastAsia="zh-CN"/>
        </w:rPr>
        <w:t>束力。</w:t>
      </w:r>
    </w:p>
    <w:p w14:paraId="17C3029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如只征集到一家竞价人，可按</w:t>
      </w:r>
      <w:r>
        <w:rPr>
          <w:rFonts w:hint="eastAsia" w:ascii="宋体" w:hAnsi="宋体" w:cs="宋体"/>
          <w:color w:val="auto"/>
          <w:sz w:val="24"/>
          <w:szCs w:val="24"/>
          <w:highlight w:val="none"/>
          <w:lang w:val="en-US" w:eastAsia="zh-CN"/>
        </w:rPr>
        <w:t>首</w:t>
      </w:r>
      <w:r>
        <w:rPr>
          <w:rFonts w:hint="default" w:ascii="宋体" w:hAnsi="宋体" w:eastAsia="宋体" w:cs="宋体"/>
          <w:color w:val="auto"/>
          <w:sz w:val="24"/>
          <w:szCs w:val="24"/>
          <w:highlight w:val="none"/>
          <w:lang w:val="en-US" w:eastAsia="zh-CN"/>
        </w:rPr>
        <w:t>年租金起始价成交。</w:t>
      </w:r>
    </w:p>
    <w:p w14:paraId="63B5905F">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4279873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3AAA99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2E10AEF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174CEE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7638EC0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465370D7">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77041CD3">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616A9B46">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6D71DC9C">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4D70DEF1">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38757CC1">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E632B11">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7F012529">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2026年9月4日</w:t>
      </w:r>
    </w:p>
    <w:p w14:paraId="003267B8">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47625</wp:posOffset>
                </wp:positionH>
                <wp:positionV relativeFrom="paragraph">
                  <wp:posOffset>44450</wp:posOffset>
                </wp:positionV>
                <wp:extent cx="5859780" cy="994410"/>
                <wp:effectExtent l="4445" t="4445" r="22225" b="10795"/>
                <wp:wrapNone/>
                <wp:docPr id="18"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3.5pt;height:78.3pt;width:461.4pt;z-index:251667456;mso-width-relative:page;mso-height-relative:page;" fillcolor="#FFFFFF" filled="t" stroked="t" coordsize="21600,21600" o:gfxdata="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eRIM9YAAAAHAQAADwAAAAAAAAABACAAAAAiAAAAZHJzL2Rvd25yZXYueG1sUEsB&#10;AhQAFAAAAAgAh07iQOVhNJswAgAAeAQAAA4AAAAAAAAAAQAgAAAAJQEAAGRycy9lMm9Eb2MueG1s&#10;UEsFBgAAAAAGAAYAWQEAAMcFAAAAAA==&#10;">
                <v:fill on="t" focussize="0,0"/>
                <v:stroke color="#000000" joinstyle="miter"/>
                <v:imagedata o:title=""/>
                <o:lock v:ext="edit" aspectratio="f"/>
                <v:textbo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7D0B581">
      <w:pPr>
        <w:spacing w:line="480" w:lineRule="exact"/>
        <w:textAlignment w:val="baseline"/>
        <w:rPr>
          <w:rFonts w:hint="eastAsia"/>
          <w:color w:val="auto"/>
          <w:sz w:val="28"/>
          <w:szCs w:val="28"/>
        </w:rPr>
      </w:pPr>
    </w:p>
    <w:p w14:paraId="561FD623">
      <w:pPr>
        <w:spacing w:line="360" w:lineRule="auto"/>
        <w:jc w:val="both"/>
        <w:rPr>
          <w:rFonts w:hint="eastAsia"/>
          <w:b/>
          <w:color w:val="auto"/>
          <w:sz w:val="36"/>
          <w:szCs w:val="36"/>
          <w:highlight w:val="none"/>
        </w:rPr>
      </w:pPr>
    </w:p>
    <w:p w14:paraId="36B208FA">
      <w:pPr>
        <w:spacing w:line="360" w:lineRule="auto"/>
        <w:jc w:val="center"/>
        <w:rPr>
          <w:rFonts w:hint="eastAsia"/>
          <w:b/>
          <w:color w:val="auto"/>
          <w:sz w:val="36"/>
          <w:szCs w:val="36"/>
          <w:highlight w:val="none"/>
        </w:rPr>
      </w:pPr>
    </w:p>
    <w:p w14:paraId="7B57624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8480"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19"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8480;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PwtnRxo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A/C2dHGgIAAF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296978E5">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1547CFB2">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7C5ECEBA">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524826FB">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680D9518">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0E512E83">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2026年9月14日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4FADA601">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1B898C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03D857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06C452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600D32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368AC6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4C8131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618E9E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589060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2604A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4FEEFB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580FCC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十二、本协议一式两份，甲、乙双方各一份，于20</w:t>
      </w:r>
      <w:r>
        <w:rPr>
          <w:rFonts w:hint="eastAsia"/>
          <w:color w:val="auto"/>
          <w:sz w:val="24"/>
          <w:highlight w:val="none"/>
          <w:lang w:val="en-US" w:eastAsia="zh-CN"/>
        </w:rPr>
        <w:t>26</w:t>
      </w:r>
      <w:r>
        <w:rPr>
          <w:rFonts w:hint="eastAsia"/>
          <w:color w:val="auto"/>
          <w:sz w:val="24"/>
          <w:highlight w:val="none"/>
        </w:rPr>
        <w:t xml:space="preserve">年  月  日签订，经双方签字（或盖章）后即生效。   </w:t>
      </w:r>
    </w:p>
    <w:p w14:paraId="237DC1C6">
      <w:pPr>
        <w:spacing w:line="500" w:lineRule="exact"/>
        <w:jc w:val="both"/>
        <w:rPr>
          <w:rFonts w:hint="eastAsia"/>
          <w:color w:val="auto"/>
          <w:sz w:val="24"/>
          <w:highlight w:val="none"/>
          <w:lang w:val="en-US" w:eastAsia="zh-CN"/>
        </w:rPr>
      </w:pPr>
    </w:p>
    <w:p w14:paraId="761EBD69">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58791B24">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0731C53D">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w:t>
      </w:r>
      <w:r>
        <w:rPr>
          <w:rFonts w:hint="eastAsia"/>
          <w:b/>
          <w:bCs/>
          <w:color w:val="auto"/>
          <w:sz w:val="24"/>
          <w:highlight w:val="none"/>
          <w:lang w:val="en-US" w:eastAsia="zh-CN"/>
        </w:rPr>
        <w:t>方:</w:t>
      </w:r>
      <w:r>
        <w:rPr>
          <w:rFonts w:hint="eastAsia"/>
          <w:b w:val="0"/>
          <w:bCs w:val="0"/>
          <w:color w:val="auto"/>
          <w:sz w:val="24"/>
          <w:highlight w:val="none"/>
          <w:lang w:val="en-US" w:eastAsia="zh-CN"/>
        </w:rPr>
        <w:t>温州市龙湾区海城街道东成村集体经济组织</w:t>
      </w:r>
    </w:p>
    <w:p w14:paraId="289F6EFC">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06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3695"/>
        <w:gridCol w:w="1305"/>
        <w:gridCol w:w="1260"/>
        <w:gridCol w:w="966"/>
        <w:gridCol w:w="1458"/>
      </w:tblGrid>
      <w:tr w14:paraId="0201F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0BB2AFC7">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0" w:firstLine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695" w:type="dxa"/>
            <w:tcBorders>
              <w:top w:val="single" w:color="000000" w:sz="4" w:space="0"/>
              <w:left w:val="single" w:color="000000" w:sz="4" w:space="0"/>
              <w:bottom w:val="single" w:color="000000" w:sz="4" w:space="0"/>
              <w:right w:val="single" w:color="000000" w:sz="4" w:space="0"/>
            </w:tcBorders>
            <w:noWrap w:val="0"/>
            <w:vAlign w:val="center"/>
          </w:tcPr>
          <w:p w14:paraId="06F002BE">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305" w:type="dxa"/>
            <w:tcBorders>
              <w:top w:val="single" w:color="000000" w:sz="4" w:space="0"/>
              <w:left w:val="single" w:color="000000" w:sz="4" w:space="0"/>
              <w:bottom w:val="single" w:color="000000" w:sz="4" w:space="0"/>
              <w:right w:val="single" w:color="000000" w:sz="4" w:space="0"/>
            </w:tcBorders>
            <w:noWrap w:val="0"/>
            <w:vAlign w:val="center"/>
          </w:tcPr>
          <w:p w14:paraId="3FF6A4E6">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260" w:type="dxa"/>
            <w:tcBorders>
              <w:top w:val="single" w:color="000000" w:sz="4" w:space="0"/>
              <w:left w:val="single" w:color="000000" w:sz="4" w:space="0"/>
              <w:bottom w:val="single" w:color="000000" w:sz="4" w:space="0"/>
              <w:right w:val="single" w:color="auto" w:sz="4" w:space="0"/>
            </w:tcBorders>
            <w:noWrap w:val="0"/>
            <w:vAlign w:val="center"/>
          </w:tcPr>
          <w:p w14:paraId="06AFAE1A">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649F5215">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966" w:type="dxa"/>
            <w:tcBorders>
              <w:top w:val="single" w:color="000000" w:sz="4" w:space="0"/>
              <w:left w:val="nil"/>
              <w:bottom w:val="single" w:color="000000" w:sz="4" w:space="0"/>
              <w:right w:val="single" w:color="auto" w:sz="4" w:space="0"/>
            </w:tcBorders>
            <w:noWrap w:val="0"/>
            <w:vAlign w:val="center"/>
          </w:tcPr>
          <w:p w14:paraId="7DC6EB15">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2D6E13DF">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c>
          <w:tcPr>
            <w:tcW w:w="1458" w:type="dxa"/>
            <w:tcBorders>
              <w:top w:val="single" w:color="000000" w:sz="4" w:space="0"/>
              <w:left w:val="nil"/>
              <w:bottom w:val="single" w:color="000000" w:sz="4" w:space="0"/>
              <w:right w:val="single" w:color="auto" w:sz="4" w:space="0"/>
            </w:tcBorders>
            <w:noWrap w:val="0"/>
            <w:vAlign w:val="center"/>
          </w:tcPr>
          <w:p w14:paraId="4E3730B0">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履约</w:t>
            </w:r>
          </w:p>
          <w:p w14:paraId="434A738A">
            <w:pPr>
              <w:keepNext w:val="0"/>
              <w:keepLines w:val="0"/>
              <w:widowControl/>
              <w:suppressLineNumbers w:val="0"/>
              <w:spacing w:before="0" w:beforeAutospacing="0" w:after="0" w:afterAutospacing="0"/>
              <w:ind w:left="0" w:leftChars="0" w:right="0" w:rightChars="0"/>
              <w:jc w:val="center"/>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保证金</w:t>
            </w:r>
          </w:p>
        </w:tc>
      </w:tr>
      <w:tr w14:paraId="465CD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0" w:hRule="atLeast"/>
          <w:jc w:val="center"/>
        </w:trPr>
        <w:tc>
          <w:tcPr>
            <w:tcW w:w="706" w:type="dxa"/>
            <w:tcBorders>
              <w:top w:val="single" w:color="000000" w:sz="4" w:space="0"/>
              <w:left w:val="single" w:color="auto" w:sz="4" w:space="0"/>
              <w:right w:val="single" w:color="000000" w:sz="4" w:space="0"/>
            </w:tcBorders>
            <w:noWrap w:val="0"/>
            <w:vAlign w:val="center"/>
          </w:tcPr>
          <w:p w14:paraId="6AD3FF2C">
            <w:pPr>
              <w:keepNext w:val="0"/>
              <w:keepLines w:val="0"/>
              <w:suppressLineNumbers w:val="0"/>
              <w:spacing w:before="0" w:beforeAutospacing="0" w:after="0" w:afterAutospacing="0" w:line="320" w:lineRule="exact"/>
              <w:ind w:left="0" w:leftChars="0" w:right="0" w:rightChars="0"/>
              <w:jc w:val="center"/>
              <w:rPr>
                <w:rFonts w:hint="eastAsia" w:ascii="宋体" w:hAnsi="宋体" w:eastAsia="宋体" w:cs="宋体"/>
                <w:kern w:val="2"/>
                <w:sz w:val="24"/>
                <w:szCs w:val="24"/>
                <w:highlight w:val="none"/>
                <w:lang w:val="en-US" w:eastAsia="zh-CN" w:bidi="ar-SA"/>
              </w:rPr>
            </w:pPr>
            <w:r>
              <w:rPr>
                <w:rFonts w:hint="eastAsia" w:ascii="Times New Roman" w:hAnsi="Times New Roman" w:eastAsia="楷体" w:cstheme="minorBidi"/>
                <w:kern w:val="2"/>
                <w:sz w:val="24"/>
                <w:szCs w:val="24"/>
                <w:lang w:val="en-US" w:eastAsia="zh-CN" w:bidi="ar-SA"/>
              </w:rPr>
              <w:t>1</w:t>
            </w:r>
          </w:p>
        </w:tc>
        <w:tc>
          <w:tcPr>
            <w:tcW w:w="3695" w:type="dxa"/>
            <w:tcBorders>
              <w:top w:val="single" w:color="000000" w:sz="4" w:space="0"/>
              <w:left w:val="single" w:color="000000" w:sz="4" w:space="0"/>
              <w:right w:val="single" w:color="000000" w:sz="4" w:space="0"/>
            </w:tcBorders>
            <w:noWrap w:val="0"/>
            <w:vAlign w:val="center"/>
          </w:tcPr>
          <w:p w14:paraId="6ECFD28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温州市龙湾区海城街道东成村C6幢后面标准厂房五年租赁权</w:t>
            </w:r>
          </w:p>
        </w:tc>
        <w:tc>
          <w:tcPr>
            <w:tcW w:w="1305" w:type="dxa"/>
            <w:tcBorders>
              <w:top w:val="single" w:color="000000" w:sz="4" w:space="0"/>
              <w:left w:val="single" w:color="000000" w:sz="4" w:space="0"/>
              <w:bottom w:val="single" w:color="000000" w:sz="4" w:space="0"/>
              <w:right w:val="single" w:color="000000" w:sz="4" w:space="0"/>
            </w:tcBorders>
            <w:noWrap w:val="0"/>
            <w:vAlign w:val="center"/>
          </w:tcPr>
          <w:p w14:paraId="59639F0E">
            <w:pPr>
              <w:keepNext w:val="0"/>
              <w:keepLines w:val="0"/>
              <w:widowControl/>
              <w:suppressLineNumbers w:val="0"/>
              <w:spacing w:before="0" w:beforeAutospacing="0" w:after="0" w:afterAutospacing="0"/>
              <w:ind w:left="0" w:leftChars="0" w:right="0" w:rightChars="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约350㎡</w:t>
            </w:r>
          </w:p>
        </w:tc>
        <w:tc>
          <w:tcPr>
            <w:tcW w:w="1260" w:type="dxa"/>
            <w:tcBorders>
              <w:top w:val="single" w:color="000000" w:sz="4" w:space="0"/>
              <w:left w:val="single" w:color="000000" w:sz="4" w:space="0"/>
              <w:right w:val="single" w:color="auto" w:sz="4" w:space="0"/>
            </w:tcBorders>
            <w:noWrap w:val="0"/>
            <w:vAlign w:val="center"/>
          </w:tcPr>
          <w:p w14:paraId="6069A0F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cs="宋体"/>
                <w:i w:val="0"/>
                <w:iCs w:val="0"/>
                <w:color w:val="000000"/>
                <w:kern w:val="0"/>
                <w:sz w:val="24"/>
                <w:szCs w:val="24"/>
                <w:u w:val="none"/>
                <w:lang w:val="en-US" w:eastAsia="zh-CN" w:bidi="ar"/>
              </w:rPr>
              <w:t>54999</w:t>
            </w:r>
            <w:r>
              <w:rPr>
                <w:rFonts w:hint="eastAsia" w:ascii="宋体" w:hAnsi="宋体" w:eastAsia="宋体" w:cs="宋体"/>
                <w:i w:val="0"/>
                <w:iCs w:val="0"/>
                <w:color w:val="000000"/>
                <w:kern w:val="0"/>
                <w:sz w:val="24"/>
                <w:szCs w:val="24"/>
                <w:u w:val="none"/>
                <w:lang w:val="en-US" w:eastAsia="zh-CN" w:bidi="ar"/>
              </w:rPr>
              <w:t>元</w:t>
            </w:r>
          </w:p>
        </w:tc>
        <w:tc>
          <w:tcPr>
            <w:tcW w:w="966" w:type="dxa"/>
            <w:tcBorders>
              <w:top w:val="single" w:color="000000" w:sz="4" w:space="0"/>
              <w:left w:val="nil"/>
              <w:right w:val="single" w:color="auto" w:sz="4" w:space="0"/>
            </w:tcBorders>
            <w:noWrap w:val="0"/>
            <w:vAlign w:val="center"/>
          </w:tcPr>
          <w:p w14:paraId="4711ABAF">
            <w:pPr>
              <w:keepNext w:val="0"/>
              <w:keepLines w:val="0"/>
              <w:suppressLineNumbers w:val="0"/>
              <w:spacing w:before="0" w:beforeAutospacing="0" w:after="0" w:afterAutospacing="0" w:line="300" w:lineRule="exact"/>
              <w:ind w:left="0" w:leftChars="0" w:right="0" w:rightChars="0"/>
              <w:jc w:val="center"/>
              <w:rPr>
                <w:rFonts w:hint="eastAsia" w:ascii="宋体" w:hAnsi="宋体" w:cs="宋体"/>
                <w:kern w:val="2"/>
                <w:sz w:val="24"/>
                <w:szCs w:val="24"/>
                <w:highlight w:val="none"/>
                <w:lang w:val="en-US" w:eastAsia="zh-CN" w:bidi="ar-SA"/>
              </w:rPr>
            </w:pPr>
            <w:r>
              <w:rPr>
                <w:rFonts w:hint="eastAsia" w:ascii="宋体" w:hAnsi="宋体" w:cs="宋体"/>
                <w:bCs/>
                <w:kern w:val="2"/>
                <w:sz w:val="24"/>
                <w:szCs w:val="24"/>
                <w:highlight w:val="none"/>
                <w:u w:val="none"/>
                <w:lang w:val="en-US" w:eastAsia="zh-CN" w:bidi="ar-SA"/>
              </w:rPr>
              <w:t>5</w:t>
            </w:r>
            <w:r>
              <w:rPr>
                <w:rFonts w:hint="eastAsia" w:ascii="宋体" w:hAnsi="宋体" w:eastAsia="宋体" w:cs="宋体"/>
                <w:bCs/>
                <w:kern w:val="2"/>
                <w:sz w:val="24"/>
                <w:szCs w:val="24"/>
                <w:highlight w:val="none"/>
                <w:u w:val="none"/>
                <w:lang w:val="en-US" w:eastAsia="zh-CN" w:bidi="ar-SA"/>
              </w:rPr>
              <w:t xml:space="preserve">万元     </w:t>
            </w:r>
          </w:p>
        </w:tc>
        <w:tc>
          <w:tcPr>
            <w:tcW w:w="1458" w:type="dxa"/>
            <w:tcBorders>
              <w:top w:val="single" w:color="000000" w:sz="4" w:space="0"/>
              <w:left w:val="nil"/>
              <w:right w:val="single" w:color="auto" w:sz="4" w:space="0"/>
            </w:tcBorders>
            <w:noWrap w:val="0"/>
            <w:vAlign w:val="center"/>
          </w:tcPr>
          <w:p w14:paraId="081662E4">
            <w:pPr>
              <w:keepNext w:val="0"/>
              <w:keepLines w:val="0"/>
              <w:suppressLineNumbers w:val="0"/>
              <w:spacing w:before="0" w:beforeAutospacing="0" w:after="0" w:afterAutospacing="0" w:line="300" w:lineRule="exact"/>
              <w:ind w:left="0" w:leftChars="0" w:right="0" w:rightChars="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首年租金成交价的20%（取整数）     </w:t>
            </w:r>
          </w:p>
        </w:tc>
      </w:tr>
      <w:tr w14:paraId="12C55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2" w:hRule="atLeast"/>
          <w:jc w:val="center"/>
        </w:trPr>
        <w:tc>
          <w:tcPr>
            <w:tcW w:w="706" w:type="dxa"/>
            <w:tcBorders>
              <w:top w:val="single" w:color="000000" w:sz="4" w:space="0"/>
              <w:left w:val="single" w:color="auto" w:sz="4" w:space="0"/>
              <w:right w:val="single" w:color="000000" w:sz="4" w:space="0"/>
            </w:tcBorders>
            <w:noWrap w:val="0"/>
            <w:vAlign w:val="center"/>
          </w:tcPr>
          <w:p w14:paraId="715B00A7">
            <w:pPr>
              <w:keepNext w:val="0"/>
              <w:keepLines w:val="0"/>
              <w:suppressLineNumbers w:val="0"/>
              <w:spacing w:before="0" w:beforeAutospacing="0" w:after="0" w:afterAutospacing="0" w:line="320" w:lineRule="exact"/>
              <w:ind w:left="0" w:leftChars="0" w:right="0" w:rightChars="0"/>
              <w:jc w:val="center"/>
              <w:rPr>
                <w:rFonts w:hint="eastAsia" w:ascii="宋体" w:hAnsi="宋体" w:eastAsia="宋体" w:cs="宋体"/>
                <w:bCs/>
                <w:color w:val="000000"/>
                <w:sz w:val="24"/>
                <w:szCs w:val="24"/>
                <w:lang w:val="en-US" w:eastAsia="zh-CN"/>
              </w:rPr>
            </w:pPr>
            <w:r>
              <w:rPr>
                <w:rFonts w:hint="eastAsia" w:ascii="Times New Roman" w:hAnsi="Times New Roman" w:eastAsia="楷体" w:cstheme="minorBidi"/>
                <w:kern w:val="2"/>
                <w:sz w:val="24"/>
                <w:szCs w:val="24"/>
                <w:lang w:val="en-US" w:eastAsia="zh-CN" w:bidi="ar-SA"/>
              </w:rPr>
              <w:t>2</w:t>
            </w:r>
          </w:p>
        </w:tc>
        <w:tc>
          <w:tcPr>
            <w:tcW w:w="3695" w:type="dxa"/>
            <w:tcBorders>
              <w:top w:val="single" w:color="000000" w:sz="4" w:space="0"/>
              <w:left w:val="single" w:color="000000" w:sz="4" w:space="0"/>
              <w:right w:val="single" w:color="000000" w:sz="4" w:space="0"/>
            </w:tcBorders>
            <w:noWrap w:val="0"/>
            <w:vAlign w:val="center"/>
          </w:tcPr>
          <w:p w14:paraId="0385AB4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温州市龙湾区海城街道东成村村民活动中心一楼房产三年租赁权</w:t>
            </w:r>
          </w:p>
        </w:tc>
        <w:tc>
          <w:tcPr>
            <w:tcW w:w="1305" w:type="dxa"/>
            <w:tcBorders>
              <w:top w:val="single" w:color="000000" w:sz="4" w:space="0"/>
              <w:left w:val="single" w:color="000000" w:sz="4" w:space="0"/>
              <w:bottom w:val="single" w:color="000000" w:sz="4" w:space="0"/>
              <w:right w:val="single" w:color="000000" w:sz="4" w:space="0"/>
            </w:tcBorders>
            <w:noWrap w:val="0"/>
            <w:vAlign w:val="center"/>
          </w:tcPr>
          <w:p w14:paraId="7A9CB8E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约200㎡</w:t>
            </w:r>
          </w:p>
        </w:tc>
        <w:tc>
          <w:tcPr>
            <w:tcW w:w="1260" w:type="dxa"/>
            <w:tcBorders>
              <w:top w:val="single" w:color="000000" w:sz="4" w:space="0"/>
              <w:left w:val="single" w:color="000000" w:sz="4" w:space="0"/>
              <w:right w:val="single" w:color="auto" w:sz="4" w:space="0"/>
            </w:tcBorders>
            <w:noWrap w:val="0"/>
            <w:vAlign w:val="center"/>
          </w:tcPr>
          <w:p w14:paraId="1D08C18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70422</w:t>
            </w:r>
            <w:r>
              <w:rPr>
                <w:rFonts w:hint="eastAsia" w:ascii="宋体" w:hAnsi="宋体" w:eastAsia="宋体" w:cs="宋体"/>
                <w:i w:val="0"/>
                <w:iCs w:val="0"/>
                <w:color w:val="000000"/>
                <w:kern w:val="0"/>
                <w:sz w:val="24"/>
                <w:szCs w:val="24"/>
                <w:u w:val="none"/>
                <w:lang w:val="en-US" w:eastAsia="zh-CN" w:bidi="ar"/>
              </w:rPr>
              <w:t>元</w:t>
            </w:r>
          </w:p>
        </w:tc>
        <w:tc>
          <w:tcPr>
            <w:tcW w:w="966" w:type="dxa"/>
            <w:tcBorders>
              <w:top w:val="single" w:color="000000" w:sz="4" w:space="0"/>
              <w:left w:val="nil"/>
              <w:right w:val="single" w:color="auto" w:sz="4" w:space="0"/>
            </w:tcBorders>
            <w:noWrap w:val="0"/>
            <w:vAlign w:val="center"/>
          </w:tcPr>
          <w:p w14:paraId="324368D0">
            <w:pPr>
              <w:keepNext w:val="0"/>
              <w:keepLines w:val="0"/>
              <w:suppressLineNumbers w:val="0"/>
              <w:spacing w:before="0" w:beforeAutospacing="0" w:after="0" w:afterAutospacing="0" w:line="300" w:lineRule="exact"/>
              <w:ind w:left="0" w:leftChars="0" w:right="0" w:rightChars="0"/>
              <w:jc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6</w:t>
            </w:r>
            <w:r>
              <w:rPr>
                <w:rFonts w:hint="eastAsia" w:ascii="宋体" w:hAnsi="宋体" w:eastAsia="宋体" w:cs="宋体"/>
                <w:bCs/>
                <w:kern w:val="2"/>
                <w:sz w:val="24"/>
                <w:szCs w:val="24"/>
                <w:highlight w:val="none"/>
                <w:u w:val="none"/>
                <w:lang w:val="en-US" w:eastAsia="zh-CN" w:bidi="ar-SA"/>
              </w:rPr>
              <w:t>万元</w:t>
            </w:r>
          </w:p>
        </w:tc>
        <w:tc>
          <w:tcPr>
            <w:tcW w:w="1458" w:type="dxa"/>
            <w:tcBorders>
              <w:top w:val="single" w:color="000000" w:sz="4" w:space="0"/>
              <w:left w:val="nil"/>
              <w:right w:val="single" w:color="auto" w:sz="4" w:space="0"/>
            </w:tcBorders>
            <w:noWrap w:val="0"/>
            <w:vAlign w:val="center"/>
          </w:tcPr>
          <w:p w14:paraId="45D047F2">
            <w:pPr>
              <w:keepNext w:val="0"/>
              <w:keepLines w:val="0"/>
              <w:suppressLineNumbers w:val="0"/>
              <w:spacing w:before="0" w:beforeAutospacing="0" w:after="0" w:afterAutospacing="0" w:line="300" w:lineRule="exact"/>
              <w:ind w:left="0" w:leftChars="0" w:right="0" w:rightChars="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16500元</w:t>
            </w:r>
          </w:p>
        </w:tc>
      </w:tr>
      <w:tr w14:paraId="1465C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9390" w:type="dxa"/>
            <w:gridSpan w:val="6"/>
            <w:tcBorders>
              <w:top w:val="single" w:color="000000" w:sz="4" w:space="0"/>
              <w:left w:val="single" w:color="auto" w:sz="4" w:space="0"/>
              <w:bottom w:val="single" w:color="000000" w:sz="4" w:space="0"/>
              <w:right w:val="single" w:color="auto" w:sz="4" w:space="0"/>
            </w:tcBorders>
            <w:noWrap w:val="0"/>
            <w:vAlign w:val="center"/>
          </w:tcPr>
          <w:p w14:paraId="773B6A76">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eastAsia="宋体" w:cs="宋体"/>
                <w:kern w:val="0"/>
                <w:sz w:val="24"/>
                <w:szCs w:val="24"/>
                <w:lang w:val="en-US" w:eastAsia="zh-CN" w:bidi="ar"/>
              </w:rPr>
              <w:t>一号标的租期5年，租金（不含税）一年一付，先付后用，第1-3年租金为竞价成交价，第4年起租金在上一年租金基础上逐年递增5%。二号标的租期3年，租金（不含税）先付后用，租赁期内租金不递增，成交后一次性支付3年租金总额。</w:t>
            </w:r>
          </w:p>
          <w:p w14:paraId="0773E06B">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2.一号标的装修期15日，不计租金及租期；二号标的无装修期。</w:t>
            </w:r>
          </w:p>
          <w:p w14:paraId="1B718830">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3.二号标的原承租人在同等条件下享有优先权，若原承租人未成功竞得，则给予腾空期15日，不计租金及租期</w:t>
            </w:r>
            <w:r>
              <w:rPr>
                <w:rFonts w:hint="eastAsia" w:ascii="宋体" w:hAnsi="宋体" w:cs="宋体"/>
                <w:kern w:val="0"/>
                <w:sz w:val="24"/>
                <w:szCs w:val="24"/>
                <w:lang w:val="en-US" w:eastAsia="zh-CN" w:bidi="ar"/>
              </w:rPr>
              <w:t>。</w:t>
            </w:r>
          </w:p>
          <w:p w14:paraId="63F63787">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4.一号标的经营业态为工业；二号标的经营业态为政府允许行业</w:t>
            </w:r>
            <w:r>
              <w:rPr>
                <w:rFonts w:hint="eastAsia" w:ascii="宋体" w:hAnsi="宋体" w:cs="宋体"/>
                <w:kern w:val="0"/>
                <w:sz w:val="24"/>
                <w:szCs w:val="24"/>
                <w:lang w:val="en-US" w:eastAsia="zh-CN" w:bidi="ar"/>
              </w:rPr>
              <w:t>。</w:t>
            </w:r>
          </w:p>
          <w:p w14:paraId="7AC0C045">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5.意向人应在报名前自行向相关部门核查标的物能否办理拟经营业态所需的各类审批及证照，并实地踏勘确认标的物现状。有关部门申请办理相关审批手续及相关证照的风险及责任由承租方自行承担。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746090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191C211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w:t>
      </w:r>
      <w:r>
        <w:rPr>
          <w:rFonts w:hint="eastAsia" w:ascii="宋体" w:hAnsi="宋体"/>
          <w:b/>
          <w:bCs/>
          <w:color w:val="auto"/>
          <w:sz w:val="44"/>
          <w:szCs w:val="44"/>
          <w:lang w:val="en-US" w:eastAsia="zh-CN"/>
        </w:rPr>
        <w:drawing>
          <wp:anchor distT="0" distB="0" distL="114300" distR="114300" simplePos="0" relativeHeight="251680768" behindDoc="1" locked="0" layoutInCell="1" allowOverlap="1">
            <wp:simplePos x="0" y="0"/>
            <wp:positionH relativeFrom="column">
              <wp:posOffset>236855</wp:posOffset>
            </wp:positionH>
            <wp:positionV relativeFrom="paragraph">
              <wp:posOffset>-3091180</wp:posOffset>
            </wp:positionV>
            <wp:extent cx="5271770" cy="5833110"/>
            <wp:effectExtent l="0" t="0" r="5080" b="15240"/>
            <wp:wrapNone/>
            <wp:docPr id="11"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49CE6948">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5BAA6CD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72E9F5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A6392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573C5C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77DE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4ACAADA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3FCEF76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6ED422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3919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55263CE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51BAE9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9651B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年租金乘租赁年限，采用</w:t>
            </w:r>
            <w:r>
              <w:rPr>
                <w:rFonts w:hint="eastAsia" w:cs="Times New Roman"/>
                <w:b w:val="0"/>
                <w:bCs w:val="0"/>
                <w:i w:val="0"/>
                <w:caps w:val="0"/>
                <w:color w:val="auto"/>
                <w:spacing w:val="0"/>
                <w:w w:val="100"/>
                <w:sz w:val="21"/>
                <w:highlight w:val="none"/>
              </w:rPr>
              <w:t>差额定率累进法计算。</w:t>
            </w:r>
          </w:p>
        </w:tc>
      </w:tr>
      <w:tr w14:paraId="088D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7503EF6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481EA73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7B6E046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5AF3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10CE894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70973E8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7DC0484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41B5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1D9BDF11">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71B371C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085AF2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6D0E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5A4DDFF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7162E2B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2F00AD9F">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4FD2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07E6FF2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6EDB418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421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3A359C9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730D643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05C5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7AD9BED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768F044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9A2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67B84DF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48D5745E">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eastAsia" w:ascii="宋体" w:hAnsi="宋体" w:eastAsia="宋体" w:cs="宋体"/>
          <w:b w:val="0"/>
          <w:bCs w:val="0"/>
          <w:color w:val="auto"/>
          <w:sz w:val="24"/>
          <w:u w:val="none"/>
          <w:lang w:val="en-US" w:eastAsia="zh-CN"/>
        </w:rPr>
      </w:pPr>
      <w:r>
        <w:rPr>
          <w:rFonts w:hint="eastAsia" w:ascii="宋体" w:hAnsi="宋体" w:eastAsia="宋体" w:cs="宋体"/>
          <w:b w:val="0"/>
          <w:bCs w:val="0"/>
          <w:color w:val="auto"/>
          <w:kern w:val="0"/>
          <w:sz w:val="24"/>
          <w:lang w:val="en-US" w:eastAsia="zh-CN" w:bidi="ar-SA"/>
        </w:rPr>
        <w:t>3、</w:t>
      </w:r>
      <w:r>
        <w:rPr>
          <w:rFonts w:hint="eastAsia"/>
          <w:b w:val="0"/>
          <w:bCs/>
          <w:color w:val="auto"/>
          <w:sz w:val="24"/>
          <w:szCs w:val="24"/>
          <w:highlight w:val="none"/>
          <w:lang w:val="en-US" w:eastAsia="zh-CN"/>
        </w:rPr>
        <w:t>竞得人应在</w:t>
      </w:r>
      <w:r>
        <w:rPr>
          <w:rFonts w:hint="default" w:ascii="宋体" w:hAnsi="宋体" w:eastAsia="宋体" w:cs="宋体"/>
          <w:b w:val="0"/>
          <w:bCs w:val="0"/>
          <w:color w:val="auto"/>
          <w:sz w:val="24"/>
          <w:u w:val="none"/>
          <w:lang w:val="en-US" w:eastAsia="zh-CN"/>
        </w:rPr>
        <w:t>出租方通知</w:t>
      </w:r>
      <w:r>
        <w:rPr>
          <w:rFonts w:hint="eastAsia" w:ascii="宋体" w:hAnsi="宋体" w:eastAsia="宋体" w:cs="宋体"/>
          <w:b w:val="0"/>
          <w:bCs w:val="0"/>
          <w:color w:val="auto"/>
          <w:sz w:val="24"/>
          <w:u w:val="none"/>
          <w:lang w:val="en-US" w:eastAsia="zh-CN"/>
        </w:rPr>
        <w:t>后</w:t>
      </w:r>
      <w:r>
        <w:rPr>
          <w:rFonts w:hint="eastAsia"/>
          <w:b w:val="0"/>
          <w:bCs/>
          <w:color w:val="auto"/>
          <w:sz w:val="24"/>
          <w:szCs w:val="24"/>
          <w:highlight w:val="none"/>
          <w:lang w:val="en-US" w:eastAsia="zh-CN"/>
        </w:rPr>
        <w:t>与出租方签订《租赁合同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w:t>
      </w:r>
      <w:r>
        <w:rPr>
          <w:rFonts w:hint="eastAsia"/>
          <w:b w:val="0"/>
          <w:bCs/>
          <w:color w:val="auto"/>
          <w:sz w:val="24"/>
          <w:szCs w:val="24"/>
          <w:highlight w:val="none"/>
          <w:lang w:val="en-US" w:eastAsia="zh-CN"/>
        </w:rPr>
        <w:t>方</w:t>
      </w:r>
      <w:r>
        <w:rPr>
          <w:rFonts w:hint="default"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236855</wp:posOffset>
            </wp:positionH>
            <wp:positionV relativeFrom="paragraph">
              <wp:posOffset>-4162425</wp:posOffset>
            </wp:positionV>
            <wp:extent cx="5271770" cy="5833110"/>
            <wp:effectExtent l="0" t="0" r="5080" b="15240"/>
            <wp:wrapNone/>
            <wp:docPr id="9"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val="0"/>
          <w:bCs w:val="0"/>
          <w:color w:val="auto"/>
          <w:sz w:val="24"/>
          <w:u w:val="none"/>
          <w:lang w:val="en-US" w:eastAsia="zh-CN"/>
        </w:rPr>
        <w:t>按移交时的现场现状移交给竞得人。</w:t>
      </w:r>
    </w:p>
    <w:p w14:paraId="4EE2B00C">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宋体" w:hAnsi="宋体" w:eastAsia="宋体" w:cs="宋体"/>
          <w:b w:val="0"/>
          <w:bCs w:val="0"/>
          <w:color w:val="auto"/>
          <w:sz w:val="24"/>
          <w:u w:val="none"/>
          <w:lang w:val="en-US" w:eastAsia="zh-CN"/>
        </w:rPr>
      </w:pPr>
      <w:r>
        <w:rPr>
          <w:rFonts w:hint="eastAsia" w:ascii="宋体" w:hAnsi="宋体" w:cs="宋体"/>
          <w:b w:val="0"/>
          <w:bCs w:val="0"/>
          <w:color w:val="auto"/>
          <w:sz w:val="24"/>
          <w:u w:val="none"/>
          <w:lang w:val="en-US" w:eastAsia="zh-CN"/>
        </w:rPr>
        <w:t>4、二号</w:t>
      </w:r>
      <w:r>
        <w:rPr>
          <w:rFonts w:hint="default" w:ascii="宋体" w:hAnsi="宋体" w:eastAsia="宋体" w:cs="宋体"/>
          <w:b w:val="0"/>
          <w:bCs w:val="0"/>
          <w:color w:val="auto"/>
          <w:sz w:val="24"/>
          <w:u w:val="none"/>
          <w:lang w:val="en-US" w:eastAsia="zh-CN"/>
        </w:rPr>
        <w:t>原承租人在同等条件下享有优先权，原承租人租赁合同于2026年</w:t>
      </w:r>
      <w:r>
        <w:rPr>
          <w:rFonts w:hint="eastAsia" w:ascii="宋体" w:hAnsi="宋体" w:eastAsia="宋体" w:cs="宋体"/>
          <w:b w:val="0"/>
          <w:bCs w:val="0"/>
          <w:color w:val="auto"/>
          <w:sz w:val="24"/>
          <w:u w:val="none"/>
          <w:lang w:val="en-US" w:eastAsia="zh-CN"/>
        </w:rPr>
        <w:t>7</w:t>
      </w:r>
      <w:r>
        <w:rPr>
          <w:rFonts w:hint="default" w:ascii="宋体" w:hAnsi="宋体" w:eastAsia="宋体" w:cs="宋体"/>
          <w:b w:val="0"/>
          <w:bCs w:val="0"/>
          <w:color w:val="auto"/>
          <w:sz w:val="24"/>
          <w:u w:val="none"/>
          <w:lang w:val="en-US" w:eastAsia="zh-CN"/>
        </w:rPr>
        <w:t>月3</w:t>
      </w:r>
      <w:r>
        <w:rPr>
          <w:rFonts w:hint="eastAsia" w:ascii="宋体" w:hAnsi="宋体" w:eastAsia="宋体" w:cs="宋体"/>
          <w:b w:val="0"/>
          <w:bCs w:val="0"/>
          <w:color w:val="auto"/>
          <w:sz w:val="24"/>
          <w:u w:val="none"/>
          <w:lang w:val="en-US" w:eastAsia="zh-CN"/>
        </w:rPr>
        <w:t>1</w:t>
      </w:r>
      <w:r>
        <w:rPr>
          <w:rFonts w:hint="default" w:ascii="宋体" w:hAnsi="宋体" w:eastAsia="宋体" w:cs="宋体"/>
          <w:b w:val="0"/>
          <w:bCs w:val="0"/>
          <w:color w:val="auto"/>
          <w:sz w:val="24"/>
          <w:u w:val="none"/>
          <w:lang w:val="en-US" w:eastAsia="zh-CN"/>
        </w:rPr>
        <w:t>日到期。</w:t>
      </w:r>
      <w:r>
        <w:rPr>
          <w:rFonts w:hint="eastAsia" w:ascii="宋体" w:hAnsi="宋体" w:eastAsia="宋体" w:cs="宋体"/>
          <w:kern w:val="0"/>
          <w:sz w:val="24"/>
          <w:szCs w:val="24"/>
          <w:lang w:val="en-US" w:eastAsia="zh-CN" w:bidi="ar"/>
        </w:rPr>
        <w:t>若原承租人未成功竞得，则给予腾空期15日，不计租金及租期。</w:t>
      </w:r>
    </w:p>
    <w:p w14:paraId="0E83254F">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宋体" w:hAnsi="宋体" w:eastAsia="宋体" w:cs="宋体"/>
          <w:b w:val="0"/>
          <w:bCs w:val="0"/>
          <w:color w:val="auto"/>
          <w:sz w:val="24"/>
          <w:u w:val="none"/>
          <w:lang w:val="en-US" w:eastAsia="zh-CN"/>
        </w:rPr>
      </w:pPr>
      <w:r>
        <w:rPr>
          <w:rFonts w:hint="default" w:ascii="宋体" w:hAnsi="宋体" w:eastAsia="宋体" w:cs="宋体"/>
          <w:b w:val="0"/>
          <w:bCs w:val="0"/>
          <w:color w:val="auto"/>
          <w:kern w:val="0"/>
          <w:sz w:val="24"/>
          <w:lang w:val="en-US" w:eastAsia="zh-CN" w:bidi="ar-SA"/>
        </w:rPr>
        <w:t>5、</w:t>
      </w:r>
      <w:r>
        <w:rPr>
          <w:rFonts w:hint="eastAsia" w:ascii="宋体" w:hAnsi="宋体" w:eastAsia="宋体" w:cs="宋体"/>
          <w:b w:val="0"/>
          <w:bCs w:val="0"/>
          <w:color w:val="auto"/>
          <w:kern w:val="0"/>
          <w:sz w:val="24"/>
          <w:lang w:val="en-US" w:eastAsia="zh-CN" w:bidi="ar-SA"/>
        </w:rPr>
        <w:t>二号</w:t>
      </w:r>
      <w:r>
        <w:rPr>
          <w:rFonts w:hint="default" w:ascii="宋体" w:hAnsi="宋体" w:eastAsia="宋体" w:cs="宋体"/>
          <w:b w:val="0"/>
          <w:bCs w:val="0"/>
          <w:color w:val="auto"/>
          <w:sz w:val="24"/>
          <w:u w:val="none"/>
          <w:lang w:val="en-US" w:eastAsia="zh-CN"/>
        </w:rPr>
        <w:t>标的物目前处于租赁使用中，竞得人应理解出租方交付时间具有不确定性。正式租赁合同签约时间以出租方通知时间为准。竞得人已知悉并明确同意：</w:t>
      </w:r>
      <w:r>
        <w:rPr>
          <w:rFonts w:hint="eastAsia" w:ascii="宋体" w:hAnsi="宋体" w:cs="宋体"/>
          <w:kern w:val="0"/>
          <w:sz w:val="24"/>
          <w:szCs w:val="24"/>
          <w:lang w:val="en-US" w:eastAsia="zh-CN" w:bidi="ar"/>
        </w:rPr>
        <w:t>二号</w:t>
      </w:r>
      <w:r>
        <w:rPr>
          <w:rFonts w:hint="eastAsia" w:ascii="宋体" w:hAnsi="宋体" w:eastAsia="宋体" w:cs="宋体"/>
          <w:kern w:val="0"/>
          <w:sz w:val="24"/>
          <w:szCs w:val="24"/>
          <w:lang w:val="en-US" w:eastAsia="zh-CN" w:bidi="ar"/>
        </w:rPr>
        <w:t>标</w:t>
      </w:r>
      <w:r>
        <w:rPr>
          <w:rFonts w:hint="eastAsia" w:ascii="宋体" w:hAnsi="宋体" w:cs="宋体"/>
          <w:kern w:val="0"/>
          <w:sz w:val="24"/>
          <w:szCs w:val="24"/>
          <w:lang w:val="en-US" w:eastAsia="zh-CN" w:bidi="ar"/>
        </w:rPr>
        <w:t>的</w:t>
      </w:r>
      <w:r>
        <w:rPr>
          <w:rFonts w:hint="eastAsia" w:ascii="宋体" w:hAnsi="宋体" w:cs="宋体"/>
          <w:b w:val="0"/>
          <w:bCs w:val="0"/>
          <w:color w:val="auto"/>
          <w:sz w:val="24"/>
          <w:u w:val="none"/>
          <w:lang w:val="en-US" w:eastAsia="zh-CN"/>
        </w:rPr>
        <w:t>2026年9月29日</w:t>
      </w:r>
      <w:r>
        <w:rPr>
          <w:rFonts w:hint="default" w:ascii="宋体" w:hAnsi="宋体" w:eastAsia="宋体" w:cs="宋体"/>
          <w:b w:val="0"/>
          <w:bCs w:val="0"/>
          <w:color w:val="auto"/>
          <w:sz w:val="24"/>
          <w:u w:val="none"/>
          <w:lang w:val="en-US" w:eastAsia="zh-CN"/>
        </w:rPr>
        <w:t>后，若原承租人未退场导致出租方不能交付标的物的，竞得人应在出租方要求的期限内按以下任一方案进行选择并回复：（1）双方可保留本次交易直至出租方交付标的物后，再行签订租赁合同；（2）竞得人可提出终止本次交易，出租方所收款项全部（含首期租金、竞价保证金、履约保证金等）无息退回，除此之外，双方互不承担违约责任，且竞得人不以任何理由再向出租方主张任何补偿或赔偿。如竞得人逾期向出租方回复的，则视为终止交易，出租方有权另行处置该标的物。</w:t>
      </w:r>
    </w:p>
    <w:p w14:paraId="1851C014">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宋体" w:hAnsi="宋体" w:eastAsia="宋体" w:cs="宋体"/>
          <w:b w:val="0"/>
          <w:bCs w:val="0"/>
          <w:color w:val="auto"/>
          <w:sz w:val="24"/>
          <w:u w:val="none"/>
          <w:lang w:val="en-US" w:eastAsia="zh-CN"/>
        </w:rPr>
      </w:pPr>
      <w:r>
        <w:rPr>
          <w:rFonts w:hint="default" w:ascii="宋体" w:hAnsi="宋体" w:eastAsia="宋体" w:cs="宋体"/>
          <w:b w:val="0"/>
          <w:bCs w:val="0"/>
          <w:color w:val="auto"/>
          <w:sz w:val="24"/>
          <w:u w:val="none"/>
          <w:lang w:val="en-US" w:eastAsia="zh-CN"/>
        </w:rPr>
        <w:t>二号标的2026年</w:t>
      </w:r>
      <w:r>
        <w:rPr>
          <w:rFonts w:hint="eastAsia" w:ascii="宋体" w:hAnsi="宋体" w:eastAsia="宋体" w:cs="宋体"/>
          <w:b w:val="0"/>
          <w:bCs w:val="0"/>
          <w:color w:val="auto"/>
          <w:sz w:val="24"/>
          <w:u w:val="none"/>
          <w:lang w:val="en-US" w:eastAsia="zh-CN"/>
        </w:rPr>
        <w:t>9</w:t>
      </w:r>
      <w:r>
        <w:rPr>
          <w:rFonts w:hint="default" w:ascii="宋体" w:hAnsi="宋体" w:eastAsia="宋体" w:cs="宋体"/>
          <w:b w:val="0"/>
          <w:bCs w:val="0"/>
          <w:color w:val="auto"/>
          <w:sz w:val="24"/>
          <w:u w:val="none"/>
          <w:lang w:val="en-US" w:eastAsia="zh-CN"/>
        </w:rPr>
        <w:t>月</w:t>
      </w:r>
      <w:r>
        <w:rPr>
          <w:rFonts w:hint="eastAsia" w:ascii="宋体" w:hAnsi="宋体" w:cs="宋体"/>
          <w:b w:val="0"/>
          <w:bCs w:val="0"/>
          <w:color w:val="auto"/>
          <w:sz w:val="24"/>
          <w:u w:val="none"/>
          <w:lang w:val="en-US" w:eastAsia="zh-CN"/>
        </w:rPr>
        <w:t>29</w:t>
      </w:r>
      <w:r>
        <w:rPr>
          <w:rFonts w:hint="default" w:ascii="宋体" w:hAnsi="宋体" w:eastAsia="宋体" w:cs="宋体"/>
          <w:b w:val="0"/>
          <w:bCs w:val="0"/>
          <w:color w:val="auto"/>
          <w:sz w:val="24"/>
          <w:u w:val="none"/>
          <w:lang w:val="en-US" w:eastAsia="zh-CN"/>
        </w:rPr>
        <w:t>日</w:t>
      </w:r>
      <w:r>
        <w:rPr>
          <w:rFonts w:hint="eastAsia" w:ascii="宋体" w:hAnsi="宋体" w:cs="宋体"/>
          <w:b w:val="0"/>
          <w:bCs w:val="0"/>
          <w:color w:val="auto"/>
          <w:sz w:val="24"/>
          <w:u w:val="none"/>
          <w:lang w:val="en-US" w:eastAsia="zh-CN"/>
        </w:rPr>
        <w:t>前</w:t>
      </w:r>
      <w:r>
        <w:rPr>
          <w:rFonts w:hint="default" w:ascii="宋体" w:hAnsi="宋体" w:eastAsia="宋体" w:cs="宋体"/>
          <w:b w:val="0"/>
          <w:bCs w:val="0"/>
          <w:color w:val="auto"/>
          <w:sz w:val="24"/>
          <w:u w:val="none"/>
          <w:lang w:val="en-US" w:eastAsia="zh-CN"/>
        </w:rPr>
        <w:t>（含当日），出租方已完成腾空，可以交付标的物的，竞得人应在出租方要求的期限内签署租赁合同。若竞得人未按约定与出租方签署租赁合同的，则视为竞得人违约，承担违约责任，除竞价保证金不予退还外，标的再行竞价的，再行竞价的价款低于原竞价价款的，原竞得人应当补足差额，并赔偿由此造成的经济损失。</w:t>
      </w:r>
    </w:p>
    <w:p w14:paraId="4BD763D1">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jc w:val="left"/>
        <w:textAlignment w:val="auto"/>
        <w:rPr>
          <w:rFonts w:hint="default"/>
          <w:b w:val="0"/>
          <w:bCs/>
          <w:color w:val="auto"/>
          <w:sz w:val="24"/>
          <w:szCs w:val="24"/>
          <w:u w:val="none"/>
          <w:lang w:val="en-US" w:eastAsia="zh-CN"/>
        </w:rPr>
      </w:pPr>
      <w:r>
        <w:rPr>
          <w:rFonts w:hint="default" w:ascii="宋体" w:hAnsi="宋体" w:eastAsia="宋体" w:cs="宋体"/>
          <w:b/>
          <w:bCs/>
          <w:color w:val="auto"/>
          <w:sz w:val="24"/>
          <w:u w:val="single"/>
          <w:lang w:val="en-US" w:eastAsia="zh-CN"/>
        </w:rPr>
        <w:t>无论标的物是否顺利交付，竞得人均需自行承担因本次交易所产生的费用，包括但不限于交易服务费。</w:t>
      </w:r>
    </w:p>
    <w:p w14:paraId="4EC699C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56ADCCC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2335B7E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3F18613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r>
        <w:rPr>
          <w:rFonts w:hint="eastAsia" w:ascii="宋体" w:hAnsi="宋体"/>
          <w:b/>
          <w:bCs/>
          <w:color w:val="auto"/>
          <w:sz w:val="44"/>
          <w:szCs w:val="44"/>
          <w:lang w:val="en-US" w:eastAsia="zh-CN"/>
        </w:rPr>
        <w:drawing>
          <wp:anchor distT="0" distB="0" distL="114300" distR="114300" simplePos="0" relativeHeight="251681792" behindDoc="1" locked="0" layoutInCell="1" allowOverlap="1">
            <wp:simplePos x="0" y="0"/>
            <wp:positionH relativeFrom="column">
              <wp:posOffset>236855</wp:posOffset>
            </wp:positionH>
            <wp:positionV relativeFrom="paragraph">
              <wp:posOffset>-3412490</wp:posOffset>
            </wp:positionV>
            <wp:extent cx="5271770" cy="5833110"/>
            <wp:effectExtent l="0" t="0" r="5080" b="15240"/>
            <wp:wrapNone/>
            <wp:docPr id="2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792C782D">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143E67A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38B6959E">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w:t>
      </w:r>
      <w:r>
        <w:rPr>
          <w:rFonts w:hint="eastAsia" w:ascii="宋体" w:hAnsi="宋体" w:eastAsia="宋体" w:cs="宋体"/>
          <w:b w:val="0"/>
          <w:bCs w:val="0"/>
          <w:color w:val="auto"/>
          <w:sz w:val="24"/>
          <w:szCs w:val="24"/>
          <w:highlight w:val="none"/>
          <w:u w:val="single"/>
          <w:lang w:val="en-US" w:eastAsia="zh-CN"/>
        </w:rPr>
        <w:t>、标的物无不动产权证，因此，</w:t>
      </w:r>
      <w:r>
        <w:rPr>
          <w:rFonts w:hint="eastAsia" w:ascii="宋体" w:hAnsi="宋体" w:eastAsia="宋体" w:cs="宋体"/>
          <w:color w:val="auto"/>
          <w:sz w:val="24"/>
          <w:szCs w:val="24"/>
          <w:highlight w:val="none"/>
          <w:u w:val="single"/>
          <w:lang w:val="en-US" w:eastAsia="zh-CN"/>
        </w:rPr>
        <w:t>有关部门申请办理相关审批手续及相关证照的风险及责任由承租人自行承担</w:t>
      </w:r>
      <w:r>
        <w:rPr>
          <w:rFonts w:hint="eastAsia" w:cs="宋体"/>
          <w:color w:val="auto"/>
          <w:sz w:val="24"/>
          <w:szCs w:val="24"/>
          <w:highlight w:val="none"/>
          <w:u w:val="single"/>
          <w:lang w:val="en-US" w:eastAsia="zh-CN"/>
        </w:rPr>
        <w:t>。</w:t>
      </w:r>
    </w:p>
    <w:p w14:paraId="581ADB50">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3576A18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169A3A5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75F7103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0584E1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6D28B6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w:t>
      </w:r>
      <w:r>
        <w:rPr>
          <w:rFonts w:hint="eastAsia" w:ascii="宋体" w:hAnsi="宋体"/>
          <w:b/>
          <w:bCs/>
          <w:color w:val="auto"/>
          <w:sz w:val="44"/>
          <w:szCs w:val="44"/>
          <w:lang w:val="en-US" w:eastAsia="zh-CN"/>
        </w:rPr>
        <w:drawing>
          <wp:anchor distT="0" distB="0" distL="114300" distR="114300" simplePos="0" relativeHeight="251682816" behindDoc="1" locked="0" layoutInCell="1" allowOverlap="1">
            <wp:simplePos x="0" y="0"/>
            <wp:positionH relativeFrom="column">
              <wp:posOffset>236855</wp:posOffset>
            </wp:positionH>
            <wp:positionV relativeFrom="paragraph">
              <wp:posOffset>-1035050</wp:posOffset>
            </wp:positionV>
            <wp:extent cx="5271770" cy="5833110"/>
            <wp:effectExtent l="0" t="0" r="5080" b="15240"/>
            <wp:wrapNone/>
            <wp:docPr id="27"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olor w:val="auto"/>
          <w:sz w:val="24"/>
          <w:szCs w:val="22"/>
          <w:highlight w:val="none"/>
        </w:rPr>
        <w:t>涉，并不承担任何法律责任</w:t>
      </w:r>
      <w:r>
        <w:rPr>
          <w:rFonts w:hint="eastAsia" w:ascii="宋体" w:hAnsi="宋体"/>
          <w:color w:val="auto"/>
          <w:sz w:val="24"/>
          <w:szCs w:val="24"/>
          <w:highlight w:val="none"/>
        </w:rPr>
        <w:t>。</w:t>
      </w:r>
    </w:p>
    <w:p w14:paraId="2A7309E4">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rPr>
          <w:rFonts w:hint="default" w:ascii="宋体" w:hAnsi="宋体"/>
          <w:color w:val="auto"/>
          <w:sz w:val="24"/>
          <w:szCs w:val="24"/>
          <w:highlight w:val="none"/>
          <w:lang w:val="en-US" w:eastAsia="zh-CN"/>
        </w:rPr>
      </w:pPr>
    </w:p>
    <w:p w14:paraId="1885D36E">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4D0E41D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2026年9月4日</w:t>
      </w:r>
      <w:r>
        <w:rPr>
          <w:rFonts w:hint="eastAsia"/>
          <w:color w:val="auto"/>
          <w:sz w:val="24"/>
          <w:highlight w:val="none"/>
        </w:rPr>
        <w:t xml:space="preserve"> </w:t>
      </w:r>
    </w:p>
    <w:p w14:paraId="6B5C5DE9">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10795</wp:posOffset>
                </wp:positionH>
                <wp:positionV relativeFrom="paragraph">
                  <wp:posOffset>10160</wp:posOffset>
                </wp:positionV>
                <wp:extent cx="5859780" cy="994410"/>
                <wp:effectExtent l="4445" t="4445" r="22225" b="10795"/>
                <wp:wrapNone/>
                <wp:docPr id="20"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0.85pt;margin-top:0.8pt;height:78.3pt;width:461.4pt;z-index:251669504;mso-width-relative:page;mso-height-relative:page;" fillcolor="#FFFFFF" filled="t" stroked="t" coordsize="21600,21600" o:gfxdata="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fjCr51QAAAAcBAAAPAAAAAAAAAAEAIAAAACIAAABkcnMvZG93bnJldi54bWxQSwEC&#10;FAAUAAAACACHTuJAzaiQDjACAAB4BAAADgAAAAAAAAABACAAAAAkAQAAZHJzL2Uyb0RvYy54bWxQ&#10;SwUGAAAAAAYABgBZAQAAxgUAAAAA&#10;">
                <v:fill on="t" focussize="0,0"/>
                <v:stroke color="#000000" joinstyle="miter"/>
                <v:imagedata o:title=""/>
                <o:lock v:ext="edit" aspectratio="f"/>
                <v:textbo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28D8B211">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p>
    <w:p w14:paraId="71322C2A">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05498F41">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eastAsia="宋体"/>
          <w:color w:val="auto"/>
          <w:spacing w:val="-2"/>
          <w:sz w:val="24"/>
          <w:highlight w:val="none"/>
          <w:lang w:eastAsia="zh-CN"/>
        </w:rPr>
        <w:t>2026年</w:t>
      </w:r>
      <w:r>
        <w:rPr>
          <w:rFonts w:hint="eastAsia" w:ascii="宋体" w:hAnsi="宋体"/>
          <w:color w:val="auto"/>
          <w:spacing w:val="-2"/>
          <w:sz w:val="24"/>
          <w:highlight w:val="none"/>
          <w:lang w:eastAsia="zh-CN"/>
        </w:rPr>
        <w:t>9月14日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42165888">
      <w:pPr>
        <w:pStyle w:val="3"/>
        <w:keepNext w:val="0"/>
        <w:keepLines w:val="0"/>
        <w:pageBreakBefore w:val="0"/>
        <w:widowControl w:val="0"/>
        <w:kinsoku/>
        <w:wordWrap/>
        <w:overflowPunct/>
        <w:topLinePunct w:val="0"/>
        <w:autoSpaceDE/>
        <w:autoSpaceDN/>
        <w:bidi w:val="0"/>
        <w:spacing w:line="40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2656426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2" w:firstLineChars="200"/>
        <w:jc w:val="both"/>
        <w:textAlignment w:val="auto"/>
        <w:outlineLvl w:val="9"/>
        <w:rPr>
          <w:rFonts w:hint="default" w:ascii="宋体" w:hAnsi="宋体" w:eastAsia="宋体"/>
          <w:b/>
          <w:bCs/>
          <w:color w:val="auto"/>
          <w:sz w:val="24"/>
          <w:highlight w:val="none"/>
          <w:lang w:val="en-US"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租金（不含税）一年一付，先付后用，</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u w:val="none"/>
          <w:lang w:val="en-US" w:eastAsia="zh-CN"/>
        </w:rPr>
        <w:t>。</w:t>
      </w:r>
    </w:p>
    <w:p w14:paraId="47D90C0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660172D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BB1E3B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21</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w:t>
      </w:r>
      <w:bookmarkStart w:id="0" w:name="_GoBack"/>
      <w:bookmarkEnd w:id="0"/>
      <w:r>
        <w:rPr>
          <w:rFonts w:hint="eastAsia" w:ascii="Times New Roman" w:hAnsi="Times New Roman" w:eastAsia="宋体" w:cs="宋体"/>
          <w:color w:val="auto"/>
          <w:kern w:val="2"/>
          <w:sz w:val="24"/>
          <w:szCs w:val="20"/>
          <w:highlight w:val="none"/>
          <w:lang w:val="en-US" w:eastAsia="zh-CN" w:bidi="ar-SA"/>
        </w:rPr>
        <w:t>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3CA35AD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22458FB2">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651CC59D">
      <w:pPr>
        <w:keepNext w:val="0"/>
        <w:keepLines w:val="0"/>
        <w:pageBreakBefore w:val="0"/>
        <w:widowControl w:val="0"/>
        <w:kinsoku/>
        <w:wordWrap/>
        <w:overflowPunct/>
        <w:topLinePunct w:val="0"/>
        <w:autoSpaceDE/>
        <w:autoSpaceDN/>
        <w:bidi w:val="0"/>
        <w:spacing w:line="40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具体租赁事项以竞得人与温州市龙湾区海城街道东成村集体经济组织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2BFD7B6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799B63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DF670DE">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eastAsia="zh-CN"/>
        </w:rPr>
      </w:pPr>
    </w:p>
    <w:p w14:paraId="1732CF45">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4961C313">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719E0428">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320A3F9D">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4E3EC49B">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  月  日</w:t>
      </w:r>
    </w:p>
    <w:p w14:paraId="7E36BC3A">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DEF1BB2">
      <w:pPr>
        <w:spacing w:line="600" w:lineRule="exact"/>
        <w:jc w:val="center"/>
        <w:rPr>
          <w:rFonts w:hint="eastAsia" w:ascii="黑体" w:hAnsi="宋体" w:eastAsia="黑体"/>
          <w:b/>
          <w:sz w:val="48"/>
          <w:szCs w:val="48"/>
        </w:rPr>
      </w:pPr>
    </w:p>
    <w:p w14:paraId="163D2CD3">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6AE3220E">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温州市龙湾区海城街道东成村集体经济组织      </w:t>
      </w:r>
      <w:r>
        <w:rPr>
          <w:rFonts w:hint="eastAsia" w:ascii="宋体" w:hAnsi="宋体" w:cs="宋体"/>
          <w:color w:val="auto"/>
          <w:sz w:val="24"/>
          <w:szCs w:val="24"/>
          <w:highlight w:val="none"/>
        </w:rPr>
        <w:t>（以下简称甲方）</w:t>
      </w:r>
    </w:p>
    <w:p w14:paraId="1DA50331">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6638C8B5">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1ED25689">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16013651">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7ED3522">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27D6D52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396C4AB9">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1B9C7648">
      <w:pPr>
        <w:keepNext w:val="0"/>
        <w:keepLines w:val="0"/>
        <w:pageBreakBefore w:val="0"/>
        <w:widowControl w:val="0"/>
        <w:kinsoku/>
        <w:wordWrap w:val="0"/>
        <w:overflowPunct/>
        <w:topLinePunct w:val="0"/>
        <w:autoSpaceDE/>
        <w:autoSpaceDN/>
        <w:bidi w:val="0"/>
        <w:adjustRightInd/>
        <w:snapToGrid/>
        <w:spacing w:line="400" w:lineRule="exact"/>
        <w:ind w:left="0" w:leftChars="0" w:firstLine="420" w:firstLineChars="200"/>
        <w:textAlignment w:val="auto"/>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w:t>
      </w:r>
      <w:r>
        <w:rPr>
          <w:rFonts w:hint="eastAsia" w:ascii="宋体" w:hAnsi="宋体" w:cs="宋体"/>
          <w:color w:val="auto"/>
          <w:sz w:val="24"/>
          <w:szCs w:val="24"/>
          <w:highlight w:val="none"/>
          <w:lang w:val="en-US" w:eastAsia="zh-CN"/>
        </w:rPr>
        <w:t>建筑</w:t>
      </w:r>
      <w:r>
        <w:rPr>
          <w:rFonts w:hint="eastAsia" w:ascii="宋体" w:hAnsi="宋体" w:cs="宋体"/>
          <w:color w:val="auto"/>
          <w:sz w:val="24"/>
          <w:szCs w:val="24"/>
          <w:highlight w:val="none"/>
        </w:rPr>
        <w:t>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78D57A21">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436B7C51">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   </w:t>
      </w:r>
      <w:r>
        <w:rPr>
          <w:rFonts w:hint="eastAsia" w:ascii="宋体" w:hAnsi="宋体" w:cs="宋体"/>
          <w:color w:val="auto"/>
          <w:szCs w:val="24"/>
          <w:highlight w:val="none"/>
          <w:lang w:val="en-US" w:eastAsia="zh-CN"/>
        </w:rPr>
        <w:t>日</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single"/>
          <w:lang w:eastAsia="zh-CN"/>
        </w:rPr>
        <w:t>。</w:t>
      </w:r>
    </w:p>
    <w:p w14:paraId="44643BD0">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7E83D9AF">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color w:val="auto"/>
          <w:szCs w:val="24"/>
        </w:rPr>
      </w:pPr>
      <w:r>
        <w:rPr>
          <w:rFonts w:hint="eastAsia" w:ascii="宋体" w:hAnsi="宋体" w:cs="宋体"/>
          <w:color w:val="auto"/>
          <w:szCs w:val="24"/>
          <w:lang w:eastAsia="zh-CN"/>
        </w:rPr>
        <w:t>（</w:t>
      </w:r>
      <w:r>
        <w:rPr>
          <w:rFonts w:hint="eastAsia" w:ascii="宋体" w:hAnsi="宋体" w:cs="宋体"/>
          <w:color w:val="auto"/>
          <w:szCs w:val="24"/>
          <w:lang w:val="en-US" w:eastAsia="zh-CN"/>
        </w:rPr>
        <w:t>三</w:t>
      </w:r>
      <w:r>
        <w:rPr>
          <w:rFonts w:hint="eastAsia" w:ascii="宋体" w:hAnsi="宋体" w:cs="宋体"/>
          <w:color w:val="auto"/>
          <w:szCs w:val="24"/>
          <w:lang w:eastAsia="zh-CN"/>
        </w:rPr>
        <w:t>）</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64298175">
      <w:pPr>
        <w:pStyle w:val="4"/>
        <w:keepNext w:val="0"/>
        <w:keepLines w:val="0"/>
        <w:pageBreakBefore w:val="0"/>
        <w:widowControl w:val="0"/>
        <w:kinsoku/>
        <w:overflowPunct/>
        <w:topLinePunct w:val="0"/>
        <w:autoSpaceDE/>
        <w:autoSpaceDN/>
        <w:bidi w:val="0"/>
        <w:adjustRightInd/>
        <w:snapToGrid/>
        <w:spacing w:line="400" w:lineRule="exact"/>
        <w:ind w:firstLine="482"/>
        <w:textAlignment w:val="auto"/>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57A89652">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rPr>
      </w:pPr>
      <w:r>
        <w:rPr>
          <w:rFonts w:hint="eastAsia" w:ascii="宋体" w:hAnsi="宋体" w:cs="宋体"/>
          <w:color w:val="auto"/>
          <w:szCs w:val="24"/>
        </w:rPr>
        <w:t>（一）租金及交付期限</w:t>
      </w:r>
    </w:p>
    <w:p w14:paraId="3A9B3E9B">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0F8C5647">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w:t>
      </w:r>
      <w:r>
        <w:rPr>
          <w:rFonts w:hint="eastAsia" w:ascii="宋体" w:hAnsi="宋体"/>
          <w:b/>
          <w:bCs/>
          <w:color w:val="auto"/>
          <w:sz w:val="44"/>
          <w:szCs w:val="44"/>
          <w:lang w:val="en-US" w:eastAsia="zh-CN"/>
        </w:rPr>
        <w:drawing>
          <wp:anchor distT="0" distB="0" distL="114300" distR="114300" simplePos="0" relativeHeight="251674624" behindDoc="1" locked="0" layoutInCell="1" allowOverlap="1">
            <wp:simplePos x="0" y="0"/>
            <wp:positionH relativeFrom="column">
              <wp:posOffset>453390</wp:posOffset>
            </wp:positionH>
            <wp:positionV relativeFrom="paragraph">
              <wp:posOffset>-3642360</wp:posOffset>
            </wp:positionV>
            <wp:extent cx="5271770" cy="5833110"/>
            <wp:effectExtent l="0" t="0" r="5080" b="15240"/>
            <wp:wrapNone/>
            <wp:docPr id="12"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018F9BD6">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3.第三年年租金￥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3BFCBABA">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4.第四年年租金￥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w:t>
      </w:r>
      <w:r>
        <w:rPr>
          <w:rFonts w:hint="eastAsia" w:ascii="宋体" w:hAnsi="宋体"/>
          <w:b/>
          <w:bCs/>
          <w:color w:val="auto"/>
          <w:sz w:val="44"/>
          <w:szCs w:val="44"/>
          <w:lang w:val="en-US" w:eastAsia="zh-CN"/>
        </w:rPr>
        <w:drawing>
          <wp:anchor distT="0" distB="0" distL="114300" distR="114300" simplePos="0" relativeHeight="251679744" behindDoc="1" locked="0" layoutInCell="1" allowOverlap="1">
            <wp:simplePos x="0" y="0"/>
            <wp:positionH relativeFrom="column">
              <wp:posOffset>453390</wp:posOffset>
            </wp:positionH>
            <wp:positionV relativeFrom="paragraph">
              <wp:posOffset>-4658360</wp:posOffset>
            </wp:positionV>
            <wp:extent cx="5271770" cy="5833110"/>
            <wp:effectExtent l="0" t="0" r="5080" b="15240"/>
            <wp:wrapNone/>
            <wp:docPr id="1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2C494CB6">
      <w:pPr>
        <w:pStyle w:val="4"/>
        <w:keepNext w:val="0"/>
        <w:keepLines w:val="0"/>
        <w:pageBreakBefore w:val="0"/>
        <w:widowControl w:val="0"/>
        <w:kinsoku/>
        <w:overflowPunct/>
        <w:topLinePunct w:val="0"/>
        <w:autoSpaceDE/>
        <w:autoSpaceDN/>
        <w:bidi w:val="0"/>
        <w:adjustRightInd/>
        <w:snapToGrid/>
        <w:spacing w:line="400" w:lineRule="exact"/>
        <w:ind w:left="0" w:leftChars="0" w:firstLine="480" w:firstLineChars="200"/>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5.第五年年租金￥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69ECCAD0">
      <w:pPr>
        <w:pStyle w:val="4"/>
        <w:keepNext w:val="0"/>
        <w:keepLines w:val="0"/>
        <w:pageBreakBefore w:val="0"/>
        <w:widowControl w:val="0"/>
        <w:kinsoku/>
        <w:overflowPunct/>
        <w:topLinePunct w:val="0"/>
        <w:autoSpaceDE/>
        <w:autoSpaceDN/>
        <w:bidi w:val="0"/>
        <w:adjustRightInd/>
        <w:snapToGrid/>
        <w:spacing w:line="400" w:lineRule="exact"/>
        <w:ind w:left="0" w:leftChars="0" w:firstLine="480" w:firstLineChars="200"/>
        <w:textAlignment w:val="auto"/>
        <w:rPr>
          <w:rFonts w:hint="default" w:ascii="宋体" w:hAnsi="宋体" w:cs="宋体"/>
          <w:color w:val="auto"/>
          <w:kern w:val="0"/>
          <w:szCs w:val="24"/>
          <w:highlight w:val="yellow"/>
          <w:u w:val="none"/>
          <w:lang w:val="en-US"/>
        </w:rPr>
      </w:pPr>
      <w:r>
        <w:rPr>
          <w:rFonts w:hint="eastAsia" w:ascii="宋体" w:hAnsi="宋体" w:cs="宋体"/>
          <w:color w:val="auto"/>
          <w:szCs w:val="24"/>
          <w:highlight w:val="none"/>
          <w:u w:val="none"/>
          <w:lang w:val="en-US" w:eastAsia="zh-CN"/>
        </w:rPr>
        <w:t>6.</w:t>
      </w:r>
      <w:r>
        <w:rPr>
          <w:rFonts w:hint="eastAsia" w:ascii="宋体" w:hAnsi="宋体" w:eastAsia="宋体" w:cs="宋体"/>
          <w:color w:val="auto"/>
          <w:szCs w:val="24"/>
          <w:highlight w:val="none"/>
          <w:u w:val="single"/>
          <w:lang w:val="en-US" w:eastAsia="zh-CN"/>
        </w:rPr>
        <w:t>租金（不含税）一年一付，先付后用，</w:t>
      </w:r>
      <w:r>
        <w:rPr>
          <w:rFonts w:hint="eastAsia" w:ascii="宋体" w:hAnsi="宋体" w:cs="宋体"/>
          <w:color w:val="auto"/>
          <w:szCs w:val="24"/>
          <w:highlight w:val="none"/>
          <w:u w:val="single"/>
          <w:lang w:val="en-US" w:eastAsia="zh-CN"/>
        </w:rPr>
        <w:t xml:space="preserve">                           </w:t>
      </w:r>
      <w:r>
        <w:rPr>
          <w:rFonts w:hint="eastAsia" w:ascii="宋体" w:hAnsi="宋体" w:eastAsia="宋体" w:cs="宋体"/>
          <w:color w:val="auto"/>
          <w:szCs w:val="24"/>
          <w:highlight w:val="none"/>
          <w:u w:val="single"/>
          <w:lang w:val="en-US" w:eastAsia="zh-CN"/>
        </w:rPr>
        <w:t>。</w:t>
      </w:r>
      <w:r>
        <w:rPr>
          <w:rFonts w:hint="eastAsia" w:ascii="宋体" w:hAnsi="宋体" w:cs="宋体"/>
          <w:color w:val="auto"/>
          <w:szCs w:val="24"/>
          <w:highlight w:val="none"/>
          <w:u w:val="single"/>
          <w:lang w:val="en-US" w:eastAsia="zh-CN"/>
        </w:rPr>
        <w:t>下期租金应在上期租赁期限届满前1个月付清。</w:t>
      </w:r>
    </w:p>
    <w:p w14:paraId="5BFAD865">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5B528B27">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rPr>
      </w:pPr>
      <w:r>
        <w:rPr>
          <w:rFonts w:hint="eastAsia" w:ascii="宋体" w:hAnsi="宋体" w:cs="宋体"/>
          <w:color w:val="auto"/>
          <w:szCs w:val="24"/>
          <w:highlight w:val="none"/>
        </w:rPr>
        <w:t>（三）</w:t>
      </w:r>
      <w:r>
        <w:rPr>
          <w:rFonts w:hint="eastAsia" w:ascii="宋体" w:hAnsi="宋体" w:cs="宋体"/>
          <w:sz w:val="24"/>
          <w:szCs w:val="24"/>
          <w:lang w:eastAsia="zh-CN"/>
        </w:rPr>
        <w:t>租金不含税，甲方收齐</w:t>
      </w:r>
      <w:r>
        <w:rPr>
          <w:rFonts w:hint="eastAsia" w:ascii="宋体" w:hAnsi="宋体" w:cs="宋体"/>
          <w:sz w:val="24"/>
          <w:szCs w:val="24"/>
          <w:lang w:val="en-US" w:eastAsia="zh-CN"/>
        </w:rPr>
        <w:t>首</w:t>
      </w:r>
      <w:r>
        <w:rPr>
          <w:rFonts w:hint="eastAsia" w:ascii="宋体" w:hAnsi="宋体" w:cs="宋体"/>
          <w:sz w:val="24"/>
          <w:szCs w:val="24"/>
          <w:lang w:eastAsia="zh-CN"/>
        </w:rPr>
        <w:t>年租金后向乙方开具</w:t>
      </w:r>
      <w:r>
        <w:rPr>
          <w:rFonts w:hint="eastAsia" w:ascii="宋体" w:hAnsi="宋体" w:cs="宋体"/>
          <w:sz w:val="24"/>
          <w:szCs w:val="24"/>
          <w:lang w:val="en-US" w:eastAsia="zh-CN"/>
        </w:rPr>
        <w:t>租金发票，租赁税等一切租赁期间产生的税、费均由乙方承担并结算（含甲方因租赁关系需向税务等有关部门缴纳的一切税费）</w:t>
      </w:r>
      <w:r>
        <w:rPr>
          <w:rFonts w:hint="eastAsia" w:ascii="宋体" w:hAnsi="宋体" w:cs="宋体"/>
          <w:color w:val="auto"/>
          <w:szCs w:val="24"/>
          <w:highlight w:val="none"/>
        </w:rPr>
        <w:t>。</w:t>
      </w:r>
    </w:p>
    <w:p w14:paraId="23E9774C">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1FABC3BB">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第四条  租赁房产交付标准</w:t>
      </w:r>
    </w:p>
    <w:p w14:paraId="03E15F5A">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48CD7E1B">
      <w:pPr>
        <w:keepNext w:val="0"/>
        <w:keepLines w:val="0"/>
        <w:pageBreakBefore w:val="0"/>
        <w:widowControl w:val="0"/>
        <w:tabs>
          <w:tab w:val="left" w:pos="1620"/>
          <w:tab w:val="left" w:pos="1800"/>
        </w:tabs>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sz w:val="24"/>
          <w:szCs w:val="24"/>
        </w:rPr>
        <w:t>第五条  租赁期间房产维护及其他事项</w:t>
      </w:r>
    </w:p>
    <w:p w14:paraId="7ADB030F">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7D879C5B">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288FF7D6">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30F56785">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47C61B01">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F9C3E7E">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r>
        <w:rPr>
          <w:rFonts w:hint="eastAsia" w:ascii="宋体" w:hAnsi="宋体"/>
          <w:b/>
          <w:bCs/>
          <w:color w:val="auto"/>
          <w:sz w:val="44"/>
          <w:szCs w:val="44"/>
          <w:lang w:val="en-US" w:eastAsia="zh-CN"/>
        </w:rPr>
        <w:drawing>
          <wp:anchor distT="0" distB="0" distL="114300" distR="114300" simplePos="0" relativeHeight="251678720" behindDoc="1" locked="0" layoutInCell="1" allowOverlap="1">
            <wp:simplePos x="0" y="0"/>
            <wp:positionH relativeFrom="column">
              <wp:posOffset>453390</wp:posOffset>
            </wp:positionH>
            <wp:positionV relativeFrom="paragraph">
              <wp:posOffset>-3261360</wp:posOffset>
            </wp:positionV>
            <wp:extent cx="5271770" cy="5833110"/>
            <wp:effectExtent l="0" t="0" r="5080" b="15240"/>
            <wp:wrapNone/>
            <wp:docPr id="1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21D71DD7">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6DC73862">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7DBDC24E">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576E0D86">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40D9A441">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55327F27">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50ED1515">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第六条 租赁合同的变更、解除和终止</w:t>
      </w:r>
    </w:p>
    <w:p w14:paraId="5349704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27F5D645">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79DDCF45">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26711B8F">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（四）租赁期间，乙方有下列情形之一的，甲方有权解除租赁合同：</w:t>
      </w:r>
    </w:p>
    <w:p w14:paraId="60F6DF9F">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1490B18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47468C58">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0B223C13">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0C982D17">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5659EFA4">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80AD4">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403A0D0A">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AE9034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（五）租赁期间，甲方有下列情形之一的，乙方有权解除租赁合同：</w:t>
      </w:r>
    </w:p>
    <w:p w14:paraId="7650B503">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6AB4F2A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058BEF65">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（六）甲乙双方任何一方若出</w:t>
      </w:r>
      <w:r>
        <w:rPr>
          <w:rFonts w:hint="eastAsia" w:ascii="宋体" w:hAnsi="宋体"/>
          <w:b/>
          <w:bCs/>
          <w:color w:val="auto"/>
          <w:sz w:val="44"/>
          <w:szCs w:val="44"/>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-4531360</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现符合上述第（三）、（四）款单方解除合同情形时，守约方解除合同的书面通知送达对方时生效，生效当天本合同解除。</w:t>
      </w:r>
    </w:p>
    <w:p w14:paraId="093042B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（七）租赁合同终止：</w:t>
      </w:r>
    </w:p>
    <w:p w14:paraId="357F9C57">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1E831E5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36AFC9D">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091D76CA">
      <w:pPr>
        <w:keepNext w:val="0"/>
        <w:keepLines w:val="0"/>
        <w:pageBreakBefore w:val="0"/>
        <w:widowControl w:val="0"/>
        <w:tabs>
          <w:tab w:val="left" w:pos="2520"/>
        </w:tabs>
        <w:kinsoku/>
        <w:overflowPunct/>
        <w:topLinePunct w:val="0"/>
        <w:autoSpaceDE/>
        <w:autoSpaceDN/>
        <w:bidi w:val="0"/>
        <w:adjustRightInd/>
        <w:snapToGrid/>
        <w:spacing w:line="400" w:lineRule="exact"/>
        <w:ind w:left="304" w:leftChars="145" w:firstLine="241" w:firstLineChars="100"/>
        <w:textAlignment w:val="auto"/>
        <w:rPr>
          <w:rFonts w:ascii="宋体" w:hAnsi="宋体" w:cs="宋体"/>
          <w:sz w:val="24"/>
          <w:szCs w:val="24"/>
        </w:rPr>
      </w:pPr>
      <w:r>
        <w:rPr>
          <w:rFonts w:hint="eastAsia" w:ascii="宋体" w:hAnsi="宋体" w:cs="宋体"/>
          <w:b/>
          <w:sz w:val="24"/>
          <w:szCs w:val="24"/>
        </w:rPr>
        <w:t>第七条  违约责任</w:t>
      </w:r>
    </w:p>
    <w:p w14:paraId="4038A75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5161A07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33F48AE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10730F5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7362BED3">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1B380EFC">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6FA8DDC5">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sz w:val="24"/>
          <w:szCs w:val="24"/>
        </w:rPr>
        <w:t>第八条  免责条款</w:t>
      </w:r>
    </w:p>
    <w:p w14:paraId="750AD58E">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25EB5B38">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42772113">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（三）乙方在租赁期间若发生经营</w:t>
      </w: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-3515360</wp:posOffset>
            </wp:positionV>
            <wp:extent cx="5271770" cy="5833110"/>
            <wp:effectExtent l="0" t="0" r="5080" b="15240"/>
            <wp:wrapNone/>
            <wp:docPr id="1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、合同、劳资等纠纷或者责任事故，由乙方自行负责，与甲方无关。</w:t>
      </w:r>
    </w:p>
    <w:p w14:paraId="3CAF56FA">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第九条  甲方的权利和义务</w:t>
      </w:r>
    </w:p>
    <w:p w14:paraId="23B296A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（一）按合同规定收取租金及相关费用。</w:t>
      </w:r>
    </w:p>
    <w:p w14:paraId="6895C7CE">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6B1F81D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（三）向乙方追缴应缴或拖欠的有关费用。</w:t>
      </w:r>
    </w:p>
    <w:p w14:paraId="1F49306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（四）乙方未履行合同约定义务的，责令乙方限期整改完毕。</w:t>
      </w:r>
    </w:p>
    <w:p w14:paraId="2AB9AE2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（五）依据本合同的有关规定解除本合同。</w:t>
      </w:r>
    </w:p>
    <w:p w14:paraId="017BE5C9">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第十条  乙方的权利及义务</w:t>
      </w:r>
    </w:p>
    <w:p w14:paraId="0D7AC395">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（一）按本合同的有关规定取得租赁房产的使用权。</w:t>
      </w:r>
    </w:p>
    <w:p w14:paraId="05D5E457">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（二）按时交纳所有应缴费用。</w:t>
      </w:r>
    </w:p>
    <w:p w14:paraId="51CE872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46FACFE8">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44D0077D">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48E9FBED">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0961585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（七）依据本合同的有关规定解除本合同。</w:t>
      </w:r>
    </w:p>
    <w:p w14:paraId="4A6DEC5B">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u w:val="single"/>
        </w:rPr>
      </w:pPr>
      <w:r>
        <w:rPr>
          <w:rFonts w:hint="eastAsia" w:ascii="宋体" w:hAnsi="宋体" w:cs="宋体"/>
          <w:b/>
          <w:sz w:val="24"/>
          <w:szCs w:val="24"/>
        </w:rPr>
        <w:t>第十一条  其他约定</w:t>
      </w:r>
    </w:p>
    <w:p w14:paraId="39C04BC2">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sz w:val="24"/>
          <w:szCs w:val="24"/>
          <w:u w:val="none"/>
          <w:lang w:eastAsia="zh-CN"/>
        </w:rPr>
      </w:pPr>
      <w:r>
        <w:rPr>
          <w:rFonts w:hint="eastAsia" w:ascii="宋体" w:hAnsi="宋体" w:cs="宋体"/>
          <w:b w:val="0"/>
          <w:bCs/>
          <w:sz w:val="24"/>
          <w:szCs w:val="24"/>
          <w:u w:val="none"/>
          <w:lang w:eastAsia="zh-CN"/>
        </w:rPr>
        <w:t>（</w:t>
      </w:r>
      <w:r>
        <w:rPr>
          <w:rFonts w:hint="eastAsia" w:ascii="宋体" w:hAnsi="宋体" w:cs="宋体"/>
          <w:b w:val="0"/>
          <w:bCs/>
          <w:sz w:val="24"/>
          <w:szCs w:val="24"/>
          <w:u w:val="none"/>
          <w:lang w:val="en-US" w:eastAsia="zh-CN"/>
        </w:rPr>
        <w:t>一</w:t>
      </w:r>
      <w:r>
        <w:rPr>
          <w:rFonts w:hint="eastAsia" w:ascii="宋体" w:hAnsi="宋体" w:cs="宋体"/>
          <w:b w:val="0"/>
          <w:bCs/>
          <w:sz w:val="24"/>
          <w:szCs w:val="24"/>
          <w:u w:val="none"/>
          <w:lang w:eastAsia="zh-CN"/>
        </w:rPr>
        <w:t>）</w:t>
      </w:r>
      <w:r>
        <w:rPr>
          <w:rFonts w:hint="eastAsia" w:ascii="宋体" w:hAnsi="宋体" w:cs="宋体"/>
          <w:b w:val="0"/>
          <w:bCs/>
          <w:sz w:val="24"/>
          <w:szCs w:val="24"/>
          <w:u w:val="none"/>
          <w:lang w:val="en-US" w:eastAsia="zh-CN"/>
        </w:rPr>
        <w:t>租赁物</w:t>
      </w:r>
      <w:r>
        <w:rPr>
          <w:rFonts w:hint="eastAsia" w:ascii="宋体" w:hAnsi="宋体" w:cs="宋体"/>
          <w:b w:val="0"/>
          <w:bCs/>
          <w:sz w:val="24"/>
          <w:szCs w:val="24"/>
          <w:u w:val="none"/>
        </w:rPr>
        <w:t>生产安全、消防安全等一切责任均由</w:t>
      </w:r>
      <w:r>
        <w:rPr>
          <w:rFonts w:hint="eastAsia" w:ascii="宋体" w:hAnsi="宋体" w:cs="宋体"/>
          <w:b w:val="0"/>
          <w:bCs/>
          <w:sz w:val="24"/>
          <w:szCs w:val="24"/>
          <w:u w:val="none"/>
          <w:lang w:val="en-US" w:eastAsia="zh-CN"/>
        </w:rPr>
        <w:t>乙方</w:t>
      </w:r>
      <w:r>
        <w:rPr>
          <w:rFonts w:hint="eastAsia" w:ascii="宋体" w:hAnsi="宋体" w:cs="宋体"/>
          <w:b w:val="0"/>
          <w:bCs/>
          <w:sz w:val="24"/>
          <w:szCs w:val="24"/>
          <w:u w:val="none"/>
        </w:rPr>
        <w:t>自行承担</w:t>
      </w:r>
      <w:r>
        <w:rPr>
          <w:rFonts w:hint="eastAsia" w:ascii="宋体" w:hAnsi="宋体" w:cs="宋体"/>
          <w:b w:val="0"/>
          <w:bCs/>
          <w:sz w:val="24"/>
          <w:szCs w:val="24"/>
          <w:u w:val="none"/>
          <w:lang w:eastAsia="zh-CN"/>
        </w:rPr>
        <w:t>。</w:t>
      </w:r>
    </w:p>
    <w:p w14:paraId="70700E2B">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591D84C7">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sz w:val="24"/>
          <w:szCs w:val="24"/>
        </w:rPr>
        <w:t>第十二条  争议的解决方式</w:t>
      </w:r>
    </w:p>
    <w:p w14:paraId="38BD4497">
      <w:pPr>
        <w:keepNext w:val="0"/>
        <w:keepLines w:val="0"/>
        <w:pageBreakBefore w:val="0"/>
        <w:widowControl w:val="0"/>
        <w:kinsoku/>
        <w:overflowPunct/>
        <w:topLinePunct w:val="0"/>
        <w:autoSpaceDE/>
        <w:autoSpaceDN/>
        <w:bidi w:val="0"/>
        <w:adjustRightInd/>
        <w:snapToGrid/>
        <w:spacing w:line="400" w:lineRule="exact"/>
        <w:ind w:firstLine="513" w:firstLineChars="214"/>
        <w:textAlignment w:val="auto"/>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1DE4A5D7">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10D6E26F">
      <w:pPr>
        <w:pStyle w:val="4"/>
        <w:keepNext w:val="0"/>
        <w:keepLines w:val="0"/>
        <w:pageBreakBefore w:val="0"/>
        <w:widowControl w:val="0"/>
        <w:kinsoku/>
        <w:overflowPunct/>
        <w:topLinePunct w:val="0"/>
        <w:autoSpaceDE/>
        <w:autoSpaceDN/>
        <w:bidi w:val="0"/>
        <w:adjustRightInd/>
        <w:snapToGrid/>
        <w:spacing w:line="400" w:lineRule="exact"/>
        <w:ind w:firstLine="472" w:firstLineChars="196"/>
        <w:textAlignment w:val="auto"/>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06115F3D">
      <w:pPr>
        <w:pStyle w:val="4"/>
        <w:keepNext w:val="0"/>
        <w:keepLines w:val="0"/>
        <w:pageBreakBefore w:val="0"/>
        <w:widowControl w:val="0"/>
        <w:kinsoku/>
        <w:overflowPunct/>
        <w:topLinePunct w:val="0"/>
        <w:autoSpaceDE/>
        <w:autoSpaceDN/>
        <w:bidi w:val="0"/>
        <w:adjustRightInd/>
        <w:snapToGrid/>
        <w:spacing w:line="400" w:lineRule="exact"/>
        <w:ind w:left="240" w:hanging="240" w:hangingChars="100"/>
        <w:textAlignment w:val="auto"/>
        <w:rPr>
          <w:rFonts w:ascii="宋体" w:hAnsi="宋体" w:cs="宋体"/>
          <w:szCs w:val="24"/>
        </w:rPr>
      </w:pPr>
    </w:p>
    <w:p w14:paraId="5A867D52">
      <w:pPr>
        <w:pStyle w:val="4"/>
        <w:keepNext w:val="0"/>
        <w:keepLines w:val="0"/>
        <w:pageBreakBefore w:val="0"/>
        <w:widowControl w:val="0"/>
        <w:kinsoku/>
        <w:overflowPunct/>
        <w:topLinePunct w:val="0"/>
        <w:autoSpaceDE/>
        <w:autoSpaceDN/>
        <w:bidi w:val="0"/>
        <w:adjustRightInd/>
        <w:snapToGrid/>
        <w:spacing w:line="400" w:lineRule="exact"/>
        <w:ind w:left="240" w:hanging="240" w:hangingChars="100"/>
        <w:textAlignment w:val="auto"/>
        <w:rPr>
          <w:rFonts w:ascii="宋体" w:hAnsi="宋体" w:cs="宋体"/>
          <w:szCs w:val="24"/>
        </w:rPr>
      </w:pPr>
    </w:p>
    <w:p w14:paraId="46B1975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24B5996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FBA7FD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经办人：                            经办人：</w:t>
      </w:r>
    </w:p>
    <w:p w14:paraId="7E452FAA">
      <w:pPr>
        <w:spacing w:line="380" w:lineRule="exact"/>
        <w:ind w:right="480" w:firstLine="4320" w:firstLineChars="1800"/>
        <w:rPr>
          <w:rFonts w:hint="eastAsia" w:ascii="宋体" w:hAnsi="宋体" w:cs="宋体"/>
          <w:sz w:val="24"/>
          <w:szCs w:val="24"/>
        </w:rPr>
      </w:pPr>
    </w:p>
    <w:p w14:paraId="7A8215E9">
      <w:pPr>
        <w:spacing w:line="380" w:lineRule="exact"/>
        <w:ind w:right="480" w:firstLine="4320" w:firstLineChars="1800"/>
        <w:rPr>
          <w:rFonts w:hint="eastAsia" w:ascii="宋体" w:hAnsi="宋体" w:cs="宋体"/>
          <w:sz w:val="24"/>
          <w:szCs w:val="24"/>
        </w:rPr>
      </w:pPr>
    </w:p>
    <w:p w14:paraId="60C2C477">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7D039B2B">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E81AB72">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-4226560</wp:posOffset>
            </wp:positionV>
            <wp:extent cx="5271770" cy="5833110"/>
            <wp:effectExtent l="0" t="0" r="5080" b="15240"/>
            <wp:wrapNone/>
            <wp:docPr id="13"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1674BCF9">
      <w:pPr>
        <w:spacing w:line="380" w:lineRule="exact"/>
        <w:ind w:right="480" w:firstLine="4320" w:firstLineChars="1800"/>
        <w:rPr>
          <w:rFonts w:hint="eastAsia" w:ascii="宋体" w:hAnsi="宋体" w:cs="宋体"/>
          <w:sz w:val="24"/>
          <w:szCs w:val="24"/>
        </w:rPr>
      </w:pPr>
    </w:p>
    <w:p w14:paraId="6FAE1BAE">
      <w:pPr>
        <w:spacing w:line="380" w:lineRule="exact"/>
        <w:ind w:right="480" w:firstLine="4320" w:firstLineChars="1800"/>
        <w:rPr>
          <w:rFonts w:hint="eastAsia" w:ascii="宋体" w:hAnsi="宋体" w:cs="宋体"/>
          <w:sz w:val="24"/>
          <w:szCs w:val="24"/>
        </w:rPr>
      </w:pPr>
    </w:p>
    <w:p w14:paraId="4811D52D">
      <w:pPr>
        <w:spacing w:line="380" w:lineRule="exact"/>
        <w:ind w:right="480" w:firstLine="4320" w:firstLineChars="1800"/>
        <w:rPr>
          <w:rFonts w:hint="eastAsia" w:ascii="宋体" w:hAnsi="宋体" w:cs="宋体"/>
          <w:sz w:val="24"/>
          <w:szCs w:val="24"/>
        </w:rPr>
      </w:pPr>
    </w:p>
    <w:p w14:paraId="775DE9CF">
      <w:pPr>
        <w:spacing w:line="380" w:lineRule="exact"/>
        <w:ind w:right="480" w:firstLine="4320" w:firstLineChars="1800"/>
        <w:rPr>
          <w:rFonts w:hint="eastAsia" w:ascii="宋体" w:hAnsi="宋体" w:cs="宋体"/>
          <w:sz w:val="24"/>
          <w:szCs w:val="24"/>
        </w:rPr>
      </w:pPr>
    </w:p>
    <w:p w14:paraId="2235196E">
      <w:pPr>
        <w:spacing w:line="380" w:lineRule="exact"/>
        <w:ind w:right="480" w:firstLine="4320" w:firstLineChars="1800"/>
        <w:rPr>
          <w:rFonts w:hint="eastAsia" w:ascii="宋体" w:hAnsi="宋体" w:cs="宋体"/>
          <w:sz w:val="24"/>
          <w:szCs w:val="24"/>
        </w:rPr>
      </w:pPr>
    </w:p>
    <w:p w14:paraId="6570A996">
      <w:pPr>
        <w:spacing w:line="380" w:lineRule="exact"/>
        <w:ind w:right="480" w:firstLine="4320" w:firstLineChars="1800"/>
        <w:rPr>
          <w:rFonts w:hint="eastAsia" w:ascii="宋体" w:hAnsi="宋体" w:cs="宋体"/>
          <w:sz w:val="24"/>
          <w:szCs w:val="24"/>
        </w:rPr>
      </w:pPr>
    </w:p>
    <w:p w14:paraId="27A3F40F">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6617A391">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3A626AA4">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1421A5F8">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5677F767">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3577CFC7">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7EA838C2">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2B8997FE">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4EA11205">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2515CA4D">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635EA30E">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262DAA36">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0724065A">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201A36A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79B74BB3">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382CD249">
      <w:pPr>
        <w:spacing w:line="380" w:lineRule="exact"/>
        <w:rPr>
          <w:rFonts w:hint="eastAsia" w:ascii="宋体" w:hAnsi="宋体" w:cs="宋体"/>
          <w:sz w:val="21"/>
          <w:szCs w:val="21"/>
        </w:rPr>
      </w:pPr>
    </w:p>
    <w:p w14:paraId="6D90AE09">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3F0E7A39">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421C299B">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0D8960DD">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3AB3402">
      <w:pPr>
        <w:pStyle w:val="18"/>
        <w:spacing w:line="380" w:lineRule="exact"/>
        <w:ind w:firstLine="3885" w:firstLineChars="1850"/>
        <w:rPr>
          <w:rFonts w:hint="eastAsia" w:ascii="华文仿宋" w:hAnsi="华文仿宋" w:eastAsia="华文仿宋" w:cs="华文仿宋"/>
          <w:sz w:val="21"/>
          <w:szCs w:val="21"/>
        </w:rPr>
      </w:pPr>
    </w:p>
    <w:p w14:paraId="593DD76B">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r>
        <w:rPr>
          <w:sz w:val="21"/>
        </w:rPr>
        <mc:AlternateContent>
          <mc:Choice Requires="wps">
            <w:drawing>
              <wp:anchor distT="0" distB="0" distL="114300" distR="114300" simplePos="0" relativeHeight="251670528" behindDoc="0" locked="0" layoutInCell="1" allowOverlap="1">
                <wp:simplePos x="0" y="0"/>
                <wp:positionH relativeFrom="column">
                  <wp:posOffset>141605</wp:posOffset>
                </wp:positionH>
                <wp:positionV relativeFrom="paragraph">
                  <wp:posOffset>250825</wp:posOffset>
                </wp:positionV>
                <wp:extent cx="6076950" cy="1200150"/>
                <wp:effectExtent l="4445" t="4445" r="14605" b="14605"/>
                <wp:wrapNone/>
                <wp:docPr id="21"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E80B959">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57E03483">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681A5D2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70B20DA9"/>
                        </w:txbxContent>
                      </wps:txbx>
                      <wps:bodyPr vert="horz" wrap="square" anchor="t" anchorCtr="0" upright="1"/>
                    </wps:wsp>
                  </a:graphicData>
                </a:graphic>
              </wp:anchor>
            </w:drawing>
          </mc:Choice>
          <mc:Fallback>
            <w:pict>
              <v:shape id="_x0000_s1026" o:spid="_x0000_s1026" o:spt="202" type="#_x0000_t202" style="position:absolute;left:0pt;margin-left:11.15pt;margin-top:19.75pt;height:94.5pt;width:478.5pt;z-index:251670528;mso-width-relative:page;mso-height-relative:page;" fillcolor="#FFFFFF" filled="t" stroked="t" coordsize="21600,21600" o:gfxdata="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IWwtB1AAAAAkBAAAPAAAAAAAAAAEAIAAAACIAAABkcnMvZG93bnJldi54bWxQSwECFAAUAAAA&#10;CACHTuJAJvBby2QCAAABBQAADgAAAAAAAAABACAAAAAjAQAAZHJzL2Uyb0RvYy54bWxQSwUGAAAA&#10;AAYABgBZAQAA+QUAAAAA&#10;">
                <v:fill type="gradient" on="t" color2="#FFFFFF" angle="90" focus="100%" focussize="0,0">
                  <o:fill type="gradientUnscaled" v:ext="backwardCompatible"/>
                </v:fill>
                <v:stroke weight="0.5pt" color="#000000" joinstyle="miter"/>
                <v:imagedata o:title=""/>
                <o:lock v:ext="edit" aspectratio="f"/>
                <v:textbox>
                  <w:txbxContent>
                    <w:p w14:paraId="1E80B959">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57E03483">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681A5D2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70B20DA9"/>
                  </w:txbxContent>
                </v:textbox>
              </v:shape>
            </w:pict>
          </mc:Fallback>
        </mc:AlternateContent>
      </w:r>
    </w:p>
    <w:p w14:paraId="0E3C7DA2"/>
    <w:p w14:paraId="06B8AB20">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C0E21">
    <w:pPr>
      <w:pStyle w:val="6"/>
      <w:framePr w:wrap="around" w:vAnchor="text" w:hAnchor="margin" w:xAlign="center" w:y="1"/>
      <w:rPr>
        <w:rStyle w:val="14"/>
        <w:rFonts w:hint="eastAsia"/>
      </w:rPr>
    </w:pPr>
  </w:p>
  <w:p w14:paraId="5F1EFC6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8564E">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1EC67AC8">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3152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0FFFE">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17</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I8+pnpAQAAygMAAA4AAABkcnMvZTJvRG9jLnhtbK1TwW7bMAy9&#10;D9g/CLovdox1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yPPqZ&#10;6QEAAMoDAAAOAAAAAAAAAAEAIAAAACIBAABkcnMvZTJvRG9jLnhtbFBLBQYAAAAABgAGAFkBAAB9&#10;BQAAAAA=&#10;">
              <v:fill on="f" focussize="0,0"/>
              <v:stroke on="f" weight="1.25pt"/>
              <v:imagedata o:title=""/>
              <o:lock v:ext="edit" aspectratio="f"/>
              <v:textbox inset="0mm,0mm,0mm,0mm" style="mso-fit-shape-to-text:t;">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17</w:t>
                    </w:r>
                    <w:r>
                      <w:t>页</w:t>
                    </w:r>
                  </w:p>
                </w:txbxContent>
              </v:textbox>
            </v:shape>
          </w:pict>
        </mc:Fallback>
      </mc:AlternateContent>
    </w:r>
  </w:p>
  <w:p w14:paraId="73F6B788">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59C8C">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17</w:t>
                          </w:r>
                          <w:r>
                            <w:t>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DD2YLbo&#10;AQAAygMAAA4AAAAAAAAAAQAgAAAAIgEAAGRycy9lMm9Eb2MueG1sUEsFBgAAAAAGAAYAWQEAAHwF&#10;AAAAAA==&#10;">
              <v:fill on="f" focussize="0,0"/>
              <v:stroke on="f" weight="1.25pt"/>
              <v:imagedata o:title=""/>
              <o:lock v:ext="edit" aspectratio="f"/>
              <v:textbox inset="0mm,0mm,0mm,0mm" style="mso-fit-shape-to-text:t;">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17</w:t>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601E3">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3AE7018B">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06175">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0F716BE">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3AEE2">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1D8C80E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D2915"/>
    <w:rsid w:val="05832D9D"/>
    <w:rsid w:val="05924D4E"/>
    <w:rsid w:val="05A131E3"/>
    <w:rsid w:val="05C72C4A"/>
    <w:rsid w:val="05E15C61"/>
    <w:rsid w:val="05EE0416"/>
    <w:rsid w:val="061816F7"/>
    <w:rsid w:val="063D6CE4"/>
    <w:rsid w:val="0644429B"/>
    <w:rsid w:val="0648365F"/>
    <w:rsid w:val="065D02DA"/>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E2726E"/>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9438E5"/>
    <w:rsid w:val="0EA31D7A"/>
    <w:rsid w:val="0EC3795F"/>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35273C"/>
    <w:rsid w:val="10593038"/>
    <w:rsid w:val="105D530E"/>
    <w:rsid w:val="106C2D6C"/>
    <w:rsid w:val="106D2CB2"/>
    <w:rsid w:val="108654B0"/>
    <w:rsid w:val="109B11B3"/>
    <w:rsid w:val="10C20BDE"/>
    <w:rsid w:val="10C304B2"/>
    <w:rsid w:val="10DB57FB"/>
    <w:rsid w:val="10E1375F"/>
    <w:rsid w:val="10E30B54"/>
    <w:rsid w:val="10EA5A3E"/>
    <w:rsid w:val="10F92125"/>
    <w:rsid w:val="11365128"/>
    <w:rsid w:val="116C28F7"/>
    <w:rsid w:val="11875983"/>
    <w:rsid w:val="11877731"/>
    <w:rsid w:val="118E6D12"/>
    <w:rsid w:val="119058ED"/>
    <w:rsid w:val="119F0F1F"/>
    <w:rsid w:val="11CE7F85"/>
    <w:rsid w:val="11DF30C9"/>
    <w:rsid w:val="12086AC4"/>
    <w:rsid w:val="125308C6"/>
    <w:rsid w:val="125A7AA6"/>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3C6FAC"/>
    <w:rsid w:val="1444190A"/>
    <w:rsid w:val="14526DC2"/>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4268AB"/>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8F1781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F727F"/>
    <w:rsid w:val="1AC047DA"/>
    <w:rsid w:val="1AC6751C"/>
    <w:rsid w:val="1AE17EB2"/>
    <w:rsid w:val="1AF44DD8"/>
    <w:rsid w:val="1B134C01"/>
    <w:rsid w:val="1B21373F"/>
    <w:rsid w:val="1B2D42DC"/>
    <w:rsid w:val="1B44703D"/>
    <w:rsid w:val="1B486183"/>
    <w:rsid w:val="1B4A06C8"/>
    <w:rsid w:val="1B4E306E"/>
    <w:rsid w:val="1B55319F"/>
    <w:rsid w:val="1B851185"/>
    <w:rsid w:val="1BB04A9C"/>
    <w:rsid w:val="1BC872C4"/>
    <w:rsid w:val="1BDD4B1E"/>
    <w:rsid w:val="1BE35EAC"/>
    <w:rsid w:val="1BEA4254"/>
    <w:rsid w:val="1C0D7A23"/>
    <w:rsid w:val="1C3B5CE8"/>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930F9"/>
    <w:rsid w:val="1ECE699F"/>
    <w:rsid w:val="1EE1004B"/>
    <w:rsid w:val="1F1D16D5"/>
    <w:rsid w:val="1F232B99"/>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E76282"/>
    <w:rsid w:val="22EC5646"/>
    <w:rsid w:val="22F34410"/>
    <w:rsid w:val="231B5F2B"/>
    <w:rsid w:val="231D1975"/>
    <w:rsid w:val="234F2396"/>
    <w:rsid w:val="236B0C61"/>
    <w:rsid w:val="23783346"/>
    <w:rsid w:val="23A322E4"/>
    <w:rsid w:val="23F23130"/>
    <w:rsid w:val="2403533D"/>
    <w:rsid w:val="241557CC"/>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E04561"/>
    <w:rsid w:val="27E533D0"/>
    <w:rsid w:val="27E71F60"/>
    <w:rsid w:val="27F31BBF"/>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E972D4"/>
    <w:rsid w:val="28F74D45"/>
    <w:rsid w:val="28F81C87"/>
    <w:rsid w:val="29017971"/>
    <w:rsid w:val="297E0621"/>
    <w:rsid w:val="29A24CB1"/>
    <w:rsid w:val="29A749BD"/>
    <w:rsid w:val="29B07D72"/>
    <w:rsid w:val="29DB4666"/>
    <w:rsid w:val="29F15C38"/>
    <w:rsid w:val="29FE4E85"/>
    <w:rsid w:val="29FF65A7"/>
    <w:rsid w:val="2A202079"/>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E9754D"/>
    <w:rsid w:val="2E0777D8"/>
    <w:rsid w:val="2E1A575D"/>
    <w:rsid w:val="2E206AEC"/>
    <w:rsid w:val="2E276FDF"/>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E5ED4"/>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654C8A"/>
    <w:rsid w:val="307D1FD3"/>
    <w:rsid w:val="30A12166"/>
    <w:rsid w:val="30A91F61"/>
    <w:rsid w:val="30AE4CCA"/>
    <w:rsid w:val="30BA4FD6"/>
    <w:rsid w:val="30BF25EC"/>
    <w:rsid w:val="30BF4E6A"/>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6E3E55"/>
    <w:rsid w:val="33723946"/>
    <w:rsid w:val="33916CB0"/>
    <w:rsid w:val="339B204A"/>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9D4AE3"/>
    <w:rsid w:val="36D131EC"/>
    <w:rsid w:val="36E061C9"/>
    <w:rsid w:val="36E86733"/>
    <w:rsid w:val="36F6663C"/>
    <w:rsid w:val="371F5B92"/>
    <w:rsid w:val="3720190B"/>
    <w:rsid w:val="373B6744"/>
    <w:rsid w:val="37423AD1"/>
    <w:rsid w:val="37757EA8"/>
    <w:rsid w:val="37BE184F"/>
    <w:rsid w:val="37C103B8"/>
    <w:rsid w:val="37DF3574"/>
    <w:rsid w:val="37F72A0C"/>
    <w:rsid w:val="37FC4126"/>
    <w:rsid w:val="382316B2"/>
    <w:rsid w:val="382B0567"/>
    <w:rsid w:val="3837515E"/>
    <w:rsid w:val="384150C8"/>
    <w:rsid w:val="384653A1"/>
    <w:rsid w:val="38797524"/>
    <w:rsid w:val="3882287D"/>
    <w:rsid w:val="38927EA0"/>
    <w:rsid w:val="38934A8A"/>
    <w:rsid w:val="38995375"/>
    <w:rsid w:val="38A316BD"/>
    <w:rsid w:val="38A4483B"/>
    <w:rsid w:val="38AA584B"/>
    <w:rsid w:val="38ED3A6E"/>
    <w:rsid w:val="38FB43DD"/>
    <w:rsid w:val="39194863"/>
    <w:rsid w:val="39363667"/>
    <w:rsid w:val="39370234"/>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227CF7"/>
    <w:rsid w:val="41325883"/>
    <w:rsid w:val="4134662D"/>
    <w:rsid w:val="41393CF5"/>
    <w:rsid w:val="41405083"/>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2FF0111"/>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9C3D63"/>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62645B"/>
    <w:rsid w:val="47797436"/>
    <w:rsid w:val="478D6B48"/>
    <w:rsid w:val="479954ED"/>
    <w:rsid w:val="479B1265"/>
    <w:rsid w:val="47DA1A6F"/>
    <w:rsid w:val="47F170D7"/>
    <w:rsid w:val="47F22E4F"/>
    <w:rsid w:val="4831454F"/>
    <w:rsid w:val="483F42E6"/>
    <w:rsid w:val="48435459"/>
    <w:rsid w:val="48443F26"/>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9EF7110"/>
    <w:rsid w:val="4A084BAC"/>
    <w:rsid w:val="4A1669B6"/>
    <w:rsid w:val="4A1B5A24"/>
    <w:rsid w:val="4A6A0C1A"/>
    <w:rsid w:val="4A9574FD"/>
    <w:rsid w:val="4AB30D5B"/>
    <w:rsid w:val="4AB60164"/>
    <w:rsid w:val="4AC05487"/>
    <w:rsid w:val="4AC5484B"/>
    <w:rsid w:val="4ADB7BCB"/>
    <w:rsid w:val="4ADE1237"/>
    <w:rsid w:val="4ADE5503"/>
    <w:rsid w:val="4AEC627C"/>
    <w:rsid w:val="4AFB2A57"/>
    <w:rsid w:val="4B125CE2"/>
    <w:rsid w:val="4B29302C"/>
    <w:rsid w:val="4B425E9C"/>
    <w:rsid w:val="4B644064"/>
    <w:rsid w:val="4B726781"/>
    <w:rsid w:val="4B7C572C"/>
    <w:rsid w:val="4B983D0E"/>
    <w:rsid w:val="4B986D1E"/>
    <w:rsid w:val="4BB328F5"/>
    <w:rsid w:val="4BCB7C3F"/>
    <w:rsid w:val="4BDF21D5"/>
    <w:rsid w:val="4BE331DB"/>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4F77D9"/>
    <w:rsid w:val="4E832A53"/>
    <w:rsid w:val="4E8D742E"/>
    <w:rsid w:val="4E944C60"/>
    <w:rsid w:val="4EAD7325"/>
    <w:rsid w:val="4EBE3A8B"/>
    <w:rsid w:val="4ED96B17"/>
    <w:rsid w:val="4EE96D5A"/>
    <w:rsid w:val="4EEE4370"/>
    <w:rsid w:val="4F2204BE"/>
    <w:rsid w:val="4F6F53D9"/>
    <w:rsid w:val="4F755F1D"/>
    <w:rsid w:val="4FA437F9"/>
    <w:rsid w:val="4FE63299"/>
    <w:rsid w:val="4FEB7FB7"/>
    <w:rsid w:val="4FED4628"/>
    <w:rsid w:val="4FF74123"/>
    <w:rsid w:val="50055E16"/>
    <w:rsid w:val="50067498"/>
    <w:rsid w:val="50097FB2"/>
    <w:rsid w:val="501A1195"/>
    <w:rsid w:val="50406E4E"/>
    <w:rsid w:val="50553F96"/>
    <w:rsid w:val="50A76ECD"/>
    <w:rsid w:val="50A867A1"/>
    <w:rsid w:val="50EC48E0"/>
    <w:rsid w:val="511161FF"/>
    <w:rsid w:val="51145BE4"/>
    <w:rsid w:val="51167BAE"/>
    <w:rsid w:val="51220301"/>
    <w:rsid w:val="51273B6A"/>
    <w:rsid w:val="5144296E"/>
    <w:rsid w:val="51452242"/>
    <w:rsid w:val="51533D5F"/>
    <w:rsid w:val="517C3C74"/>
    <w:rsid w:val="518C60C3"/>
    <w:rsid w:val="51990A7C"/>
    <w:rsid w:val="519A07DF"/>
    <w:rsid w:val="519D222F"/>
    <w:rsid w:val="51BC69DB"/>
    <w:rsid w:val="51BF525D"/>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7F63403"/>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54036"/>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431740"/>
    <w:rsid w:val="5F586378"/>
    <w:rsid w:val="5F64242D"/>
    <w:rsid w:val="5F6E6E08"/>
    <w:rsid w:val="5F92781D"/>
    <w:rsid w:val="5FA62A45"/>
    <w:rsid w:val="5FB07420"/>
    <w:rsid w:val="5FBA3DFB"/>
    <w:rsid w:val="5FC15189"/>
    <w:rsid w:val="5FC44C79"/>
    <w:rsid w:val="5FDF77A1"/>
    <w:rsid w:val="600D6620"/>
    <w:rsid w:val="601E082E"/>
    <w:rsid w:val="60213E7A"/>
    <w:rsid w:val="60686F62"/>
    <w:rsid w:val="607D004F"/>
    <w:rsid w:val="60B44CEE"/>
    <w:rsid w:val="60BC68A6"/>
    <w:rsid w:val="60F55F83"/>
    <w:rsid w:val="611B6B1B"/>
    <w:rsid w:val="612400C6"/>
    <w:rsid w:val="61504A17"/>
    <w:rsid w:val="61564EDF"/>
    <w:rsid w:val="615D7134"/>
    <w:rsid w:val="61920923"/>
    <w:rsid w:val="619F2D8C"/>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0A57EB"/>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DE2838"/>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9FF5500"/>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6C3B1A"/>
    <w:rsid w:val="6EAA2F40"/>
    <w:rsid w:val="6EC9405A"/>
    <w:rsid w:val="6EE90259"/>
    <w:rsid w:val="6EED7D49"/>
    <w:rsid w:val="6EF50549"/>
    <w:rsid w:val="6F143527"/>
    <w:rsid w:val="6F22260E"/>
    <w:rsid w:val="6F307C36"/>
    <w:rsid w:val="6F345E7F"/>
    <w:rsid w:val="6F4E5BE9"/>
    <w:rsid w:val="6F580DF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16A38"/>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7A3F50"/>
    <w:rsid w:val="7486401E"/>
    <w:rsid w:val="74874568"/>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2B7450"/>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0A1168"/>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832FA3"/>
    <w:rsid w:val="7E957AB5"/>
    <w:rsid w:val="7EAA3560"/>
    <w:rsid w:val="7EAB1087"/>
    <w:rsid w:val="7EB51F05"/>
    <w:rsid w:val="7EB919F5"/>
    <w:rsid w:val="7ED44A81"/>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Pages>
  <Words>12218</Words>
  <Characters>12514</Characters>
  <Lines>74</Lines>
  <Paragraphs>20</Paragraphs>
  <TotalTime>1</TotalTime>
  <ScaleCrop>false</ScaleCrop>
  <LinksUpToDate>false</LinksUpToDate>
  <CharactersWithSpaces>13988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2026-09-03T00:59:05Z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134DE8C0525C449CAB27DDDC941A4A41_13</vt:lpwstr>
  </property>
  <property fmtid="{D5CDD505-2E9C-101B-9397-08002B2CF9AE}" pid="4" name="KSOTemplateDocerSaveRecord">
    <vt:lpwstr>eyJoZGlkIjoiZWY3YzVmZWRlOTZkZTAyYmRiYmYxNjRkOTE5OWVjNGEiLCJ1c2VySWQiOiIzODY3MjAwMTYifQ==</vt:lpwstr>
  </property>
</Properties>
</file>