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990BBD">
      <w:pPr>
        <w:jc w:val="both"/>
        <w:rPr>
          <w:rFonts w:hint="eastAsia" w:ascii="宋体" w:hAnsi="宋体"/>
          <w:b/>
          <w:color w:val="auto"/>
          <w:sz w:val="48"/>
        </w:rPr>
      </w:pPr>
    </w:p>
    <w:p w14:paraId="4E258170">
      <w:pPr>
        <w:jc w:val="center"/>
        <w:rPr>
          <w:rFonts w:hint="eastAsia" w:ascii="宋体" w:hAnsi="宋体"/>
          <w:b/>
          <w:color w:val="auto"/>
          <w:sz w:val="48"/>
        </w:rPr>
      </w:pPr>
    </w:p>
    <w:p w14:paraId="2637360D">
      <w:pPr>
        <w:jc w:val="center"/>
        <w:rPr>
          <w:rFonts w:hint="eastAsia" w:ascii="宋体" w:hAnsi="宋体"/>
          <w:b/>
          <w:color w:val="auto"/>
          <w:sz w:val="48"/>
        </w:rPr>
      </w:pPr>
    </w:p>
    <w:p w14:paraId="097FF6F3">
      <w:pPr>
        <w:jc w:val="center"/>
        <w:rPr>
          <w:rFonts w:hint="eastAsia" w:ascii="宋体" w:hAnsi="宋体"/>
          <w:b/>
          <w:color w:val="auto"/>
          <w:sz w:val="48"/>
        </w:rPr>
      </w:pPr>
    </w:p>
    <w:p w14:paraId="398B9BB8">
      <w:pPr>
        <w:jc w:val="center"/>
        <w:rPr>
          <w:rFonts w:hint="eastAsia" w:ascii="宋体" w:hAnsi="宋体"/>
          <w:b/>
          <w:color w:val="auto"/>
          <w:sz w:val="48"/>
        </w:rPr>
      </w:pPr>
    </w:p>
    <w:p w14:paraId="4E37A6F7">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20DFB4AA">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温州市龙湾区永中街道城北农贸市场二楼西首房产五年</w:t>
      </w:r>
    </w:p>
    <w:p w14:paraId="266B90AF">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租赁权竞价文件</w:t>
      </w:r>
    </w:p>
    <w:p w14:paraId="07FAB935">
      <w:pPr>
        <w:jc w:val="center"/>
        <w:rPr>
          <w:rFonts w:hint="eastAsia" w:ascii="宋体" w:hAnsi="宋体"/>
          <w:b/>
          <w:bCs/>
          <w:color w:val="auto"/>
          <w:sz w:val="44"/>
          <w:szCs w:val="44"/>
          <w:lang w:val="en-US" w:eastAsia="zh-CN"/>
        </w:rPr>
      </w:pPr>
    </w:p>
    <w:p w14:paraId="15AFFE00">
      <w:pPr>
        <w:jc w:val="center"/>
        <w:rPr>
          <w:rFonts w:hint="eastAsia" w:ascii="宋体" w:hAnsi="宋体"/>
          <w:b/>
          <w:bCs/>
          <w:color w:val="auto"/>
          <w:sz w:val="44"/>
          <w:szCs w:val="44"/>
          <w:lang w:val="en-US" w:eastAsia="zh-CN"/>
        </w:rPr>
      </w:pPr>
    </w:p>
    <w:p w14:paraId="5BAAE1F8">
      <w:pPr>
        <w:jc w:val="center"/>
        <w:rPr>
          <w:rFonts w:hint="eastAsia" w:ascii="宋体" w:hAnsi="宋体"/>
          <w:b/>
          <w:bCs/>
          <w:color w:val="auto"/>
          <w:sz w:val="44"/>
          <w:szCs w:val="44"/>
          <w:lang w:val="en-US" w:eastAsia="zh-CN"/>
        </w:rPr>
      </w:pPr>
    </w:p>
    <w:p w14:paraId="07BC1B2F">
      <w:pPr>
        <w:jc w:val="center"/>
        <w:rPr>
          <w:rFonts w:hint="eastAsia" w:ascii="宋体" w:hAnsi="宋体"/>
          <w:b/>
          <w:bCs/>
          <w:color w:val="auto"/>
          <w:sz w:val="44"/>
          <w:szCs w:val="44"/>
          <w:lang w:val="en-US" w:eastAsia="zh-CN"/>
        </w:rPr>
      </w:pPr>
    </w:p>
    <w:p w14:paraId="7A6F0065">
      <w:pPr>
        <w:jc w:val="both"/>
        <w:rPr>
          <w:rFonts w:hint="eastAsia" w:ascii="宋体" w:hAnsi="宋体"/>
          <w:b/>
          <w:bCs/>
          <w:color w:val="auto"/>
          <w:sz w:val="44"/>
          <w:szCs w:val="44"/>
          <w:lang w:val="en-US" w:eastAsia="zh-CN"/>
        </w:rPr>
      </w:pPr>
    </w:p>
    <w:p w14:paraId="514CA1FC">
      <w:pPr>
        <w:jc w:val="center"/>
        <w:rPr>
          <w:rFonts w:hint="eastAsia" w:ascii="宋体" w:hAnsi="宋体"/>
          <w:b/>
          <w:bCs/>
          <w:color w:val="auto"/>
          <w:sz w:val="44"/>
          <w:szCs w:val="44"/>
          <w:lang w:val="en-US" w:eastAsia="zh-CN"/>
        </w:rPr>
      </w:pPr>
    </w:p>
    <w:p w14:paraId="33C53270">
      <w:pPr>
        <w:jc w:val="center"/>
        <w:rPr>
          <w:rFonts w:hint="eastAsia" w:ascii="宋体" w:hAnsi="宋体"/>
          <w:b/>
          <w:bCs/>
          <w:color w:val="auto"/>
          <w:sz w:val="44"/>
          <w:szCs w:val="44"/>
          <w:lang w:val="en-US" w:eastAsia="zh-CN"/>
        </w:rPr>
      </w:pPr>
    </w:p>
    <w:p w14:paraId="56477260">
      <w:pPr>
        <w:jc w:val="center"/>
        <w:rPr>
          <w:rFonts w:hint="eastAsia" w:ascii="宋体" w:hAnsi="宋体"/>
          <w:b/>
          <w:bCs/>
          <w:color w:val="auto"/>
          <w:sz w:val="44"/>
          <w:szCs w:val="44"/>
          <w:lang w:val="en-US" w:eastAsia="zh-CN"/>
        </w:rPr>
      </w:pPr>
    </w:p>
    <w:p w14:paraId="35805B6F">
      <w:pPr>
        <w:jc w:val="center"/>
        <w:rPr>
          <w:rFonts w:hint="eastAsia" w:ascii="宋体" w:hAnsi="宋体"/>
          <w:b/>
          <w:bCs/>
          <w:color w:val="auto"/>
          <w:sz w:val="44"/>
          <w:szCs w:val="44"/>
          <w:lang w:val="en-US" w:eastAsia="zh-CN"/>
        </w:rPr>
      </w:pPr>
    </w:p>
    <w:p w14:paraId="0E0EDF15">
      <w:pPr>
        <w:jc w:val="center"/>
        <w:rPr>
          <w:rFonts w:hint="eastAsia" w:ascii="宋体" w:hAnsi="宋体"/>
          <w:b/>
          <w:bCs/>
          <w:color w:val="auto"/>
          <w:sz w:val="44"/>
          <w:szCs w:val="44"/>
          <w:lang w:val="en-US" w:eastAsia="zh-CN"/>
        </w:rPr>
      </w:pPr>
    </w:p>
    <w:p w14:paraId="6112163A">
      <w:pPr>
        <w:jc w:val="center"/>
        <w:rPr>
          <w:rFonts w:hint="eastAsia" w:ascii="宋体" w:hAnsi="宋体"/>
          <w:b/>
          <w:bCs/>
          <w:color w:val="auto"/>
          <w:sz w:val="44"/>
          <w:szCs w:val="44"/>
          <w:lang w:val="en-US" w:eastAsia="zh-CN"/>
        </w:rPr>
      </w:pPr>
    </w:p>
    <w:p w14:paraId="304EF0E4">
      <w:pPr>
        <w:jc w:val="center"/>
        <w:rPr>
          <w:rFonts w:hint="eastAsia" w:ascii="宋体" w:hAnsi="宋体"/>
          <w:b/>
          <w:bCs/>
          <w:color w:val="auto"/>
          <w:sz w:val="44"/>
          <w:szCs w:val="44"/>
          <w:lang w:val="en-US" w:eastAsia="zh-CN"/>
        </w:rPr>
      </w:pPr>
    </w:p>
    <w:p w14:paraId="72AAF1C3">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2A2A5241">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cs="Times New Roman"/>
          <w:color w:val="auto"/>
          <w:sz w:val="24"/>
          <w:szCs w:val="24"/>
          <w:highlight w:val="none"/>
          <w:lang w:val="en-US" w:eastAsia="zh-CN"/>
        </w:rPr>
        <w:t>2026年10月16日</w:t>
      </w:r>
    </w:p>
    <w:p w14:paraId="5BD2D269">
      <w:pPr>
        <w:jc w:val="center"/>
        <w:rPr>
          <w:rFonts w:hint="eastAsia" w:ascii="宋体" w:hAnsi="宋体"/>
          <w:b/>
          <w:color w:val="auto"/>
          <w:sz w:val="48"/>
        </w:rPr>
      </w:pPr>
    </w:p>
    <w:p w14:paraId="77436762">
      <w:pPr>
        <w:jc w:val="center"/>
        <w:rPr>
          <w:rFonts w:hint="eastAsia" w:ascii="宋体" w:hAnsi="宋体"/>
          <w:b/>
          <w:color w:val="auto"/>
          <w:sz w:val="48"/>
        </w:rPr>
      </w:pPr>
      <w:r>
        <w:rPr>
          <w:rFonts w:hint="eastAsia" w:ascii="宋体" w:hAnsi="宋体"/>
          <w:b/>
          <w:color w:val="auto"/>
          <w:sz w:val="48"/>
        </w:rPr>
        <w:t>目  录</w:t>
      </w:r>
    </w:p>
    <w:p w14:paraId="318FC1DB">
      <w:pPr>
        <w:jc w:val="center"/>
        <w:rPr>
          <w:rFonts w:hint="eastAsia" w:ascii="宋体" w:hAnsi="宋体"/>
          <w:b/>
          <w:color w:val="auto"/>
          <w:sz w:val="48"/>
        </w:rPr>
      </w:pPr>
    </w:p>
    <w:p w14:paraId="14EAAD01">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49C68223">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094A69DC">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06B74F46">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6C58393C">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02FBB4A5">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0771230B">
      <w:pPr>
        <w:rPr>
          <w:rFonts w:hint="eastAsia" w:ascii="宋体" w:hAnsi="宋体"/>
          <w:color w:val="auto"/>
          <w:sz w:val="28"/>
        </w:rPr>
      </w:pPr>
    </w:p>
    <w:p w14:paraId="375F9FE9">
      <w:pPr>
        <w:rPr>
          <w:rFonts w:hint="eastAsia" w:ascii="宋体" w:hAnsi="宋体"/>
          <w:color w:val="auto"/>
          <w:sz w:val="28"/>
        </w:rPr>
      </w:pPr>
    </w:p>
    <w:p w14:paraId="6DCA24F8">
      <w:pPr>
        <w:rPr>
          <w:rFonts w:hint="eastAsia" w:ascii="宋体" w:hAnsi="宋体"/>
          <w:color w:val="auto"/>
          <w:sz w:val="28"/>
        </w:rPr>
      </w:pPr>
    </w:p>
    <w:p w14:paraId="31F9980E">
      <w:pPr>
        <w:rPr>
          <w:rFonts w:hint="eastAsia" w:ascii="宋体" w:hAnsi="宋体"/>
          <w:color w:val="auto"/>
          <w:sz w:val="28"/>
        </w:rPr>
      </w:pPr>
    </w:p>
    <w:p w14:paraId="461F2848">
      <w:pPr>
        <w:rPr>
          <w:rFonts w:hint="eastAsia" w:ascii="宋体" w:hAnsi="宋体"/>
          <w:color w:val="auto"/>
          <w:sz w:val="28"/>
        </w:rPr>
      </w:pPr>
    </w:p>
    <w:p w14:paraId="287A4EC7">
      <w:pPr>
        <w:rPr>
          <w:rFonts w:hint="eastAsia" w:ascii="宋体" w:hAnsi="宋体"/>
          <w:color w:val="auto"/>
          <w:sz w:val="28"/>
        </w:rPr>
      </w:pPr>
    </w:p>
    <w:p w14:paraId="32C48C1F">
      <w:pPr>
        <w:rPr>
          <w:rFonts w:hint="eastAsia" w:ascii="宋体" w:hAnsi="宋体"/>
          <w:color w:val="auto"/>
          <w:sz w:val="28"/>
        </w:rPr>
      </w:pPr>
    </w:p>
    <w:p w14:paraId="7325B2F5">
      <w:pPr>
        <w:rPr>
          <w:rFonts w:hint="eastAsia" w:ascii="宋体" w:hAnsi="宋体"/>
          <w:color w:val="auto"/>
          <w:sz w:val="28"/>
        </w:rPr>
      </w:pPr>
    </w:p>
    <w:p w14:paraId="7451D772">
      <w:pPr>
        <w:rPr>
          <w:rFonts w:hint="eastAsia" w:ascii="宋体" w:hAnsi="宋体"/>
          <w:color w:val="auto"/>
          <w:sz w:val="28"/>
        </w:rPr>
      </w:pPr>
    </w:p>
    <w:p w14:paraId="5593A320">
      <w:pPr>
        <w:rPr>
          <w:rFonts w:hint="eastAsia" w:ascii="宋体" w:hAnsi="宋体"/>
          <w:color w:val="auto"/>
          <w:sz w:val="28"/>
        </w:rPr>
      </w:pPr>
    </w:p>
    <w:p w14:paraId="6C34117E">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30C2DFBF">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温州市龙湾区永中街道城北农贸市场二楼西首房产五年</w:t>
      </w:r>
    </w:p>
    <w:p w14:paraId="400CE3E9">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租赁权竞价公告</w:t>
      </w:r>
    </w:p>
    <w:p w14:paraId="1BC14FC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67456" behindDoc="1" locked="0" layoutInCell="1" allowOverlap="1">
            <wp:simplePos x="0" y="0"/>
            <wp:positionH relativeFrom="column">
              <wp:posOffset>351155</wp:posOffset>
            </wp:positionH>
            <wp:positionV relativeFrom="paragraph">
              <wp:posOffset>179070</wp:posOffset>
            </wp:positionV>
            <wp:extent cx="5271770" cy="5833110"/>
            <wp:effectExtent l="0" t="0" r="5080" b="15240"/>
            <wp:wrapNone/>
            <wp:docPr id="17"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2026年10月26日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2026年10月27日上午10时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温州市龙湾区永中街道城北农贸市场二楼西首房产五年租赁权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63FEDCF7">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490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4600"/>
        <w:gridCol w:w="1605"/>
        <w:gridCol w:w="1515"/>
        <w:gridCol w:w="1285"/>
      </w:tblGrid>
      <w:tr w14:paraId="46A04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4C02CD18">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600" w:type="dxa"/>
            <w:tcBorders>
              <w:top w:val="single" w:color="000000" w:sz="4" w:space="0"/>
              <w:left w:val="single" w:color="000000" w:sz="4" w:space="0"/>
              <w:bottom w:val="single" w:color="000000" w:sz="4" w:space="0"/>
              <w:right w:val="single" w:color="000000" w:sz="4" w:space="0"/>
            </w:tcBorders>
            <w:noWrap w:val="0"/>
            <w:vAlign w:val="center"/>
          </w:tcPr>
          <w:p w14:paraId="559F994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26BB09E1">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14:paraId="5AB81382">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7D654AE0">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285" w:type="dxa"/>
            <w:tcBorders>
              <w:top w:val="single" w:color="000000" w:sz="4" w:space="0"/>
              <w:left w:val="nil"/>
              <w:bottom w:val="single" w:color="000000" w:sz="4" w:space="0"/>
              <w:right w:val="single" w:color="auto" w:sz="4" w:space="0"/>
            </w:tcBorders>
            <w:noWrap w:val="0"/>
            <w:vAlign w:val="center"/>
          </w:tcPr>
          <w:p w14:paraId="09449277">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63E8599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000CC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5" w:hRule="atLeast"/>
          <w:jc w:val="center"/>
        </w:trPr>
        <w:tc>
          <w:tcPr>
            <w:tcW w:w="759" w:type="dxa"/>
            <w:tcBorders>
              <w:top w:val="single" w:color="000000" w:sz="4" w:space="0"/>
              <w:left w:val="single" w:color="auto" w:sz="4" w:space="0"/>
              <w:right w:val="single" w:color="000000" w:sz="4" w:space="0"/>
            </w:tcBorders>
            <w:noWrap w:val="0"/>
            <w:vAlign w:val="center"/>
          </w:tcPr>
          <w:p w14:paraId="53A9C360">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4600" w:type="dxa"/>
            <w:tcBorders>
              <w:top w:val="single" w:color="000000" w:sz="4" w:space="0"/>
              <w:left w:val="single" w:color="000000" w:sz="4" w:space="0"/>
              <w:right w:val="single" w:color="000000" w:sz="4" w:space="0"/>
            </w:tcBorders>
            <w:noWrap w:val="0"/>
            <w:vAlign w:val="center"/>
          </w:tcPr>
          <w:p w14:paraId="5C1D9D59">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温州市龙湾区永中街道城北农贸市场二楼西首房产五年租赁权     </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6DC3E292">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sz w:val="24"/>
                <w:szCs w:val="24"/>
              </w:rPr>
            </w:pPr>
            <w:r>
              <w:rPr>
                <w:rFonts w:hint="eastAsia" w:ascii="宋体" w:hAnsi="宋体" w:eastAsia="宋体" w:cs="宋体"/>
                <w:bCs/>
                <w:kern w:val="2"/>
                <w:sz w:val="24"/>
                <w:szCs w:val="24"/>
                <w:highlight w:val="none"/>
                <w:u w:val="none"/>
                <w:lang w:val="en-US" w:eastAsia="zh-CN" w:bidi="ar-SA"/>
              </w:rPr>
              <w:t xml:space="preserve">约760㎡    </w:t>
            </w:r>
          </w:p>
        </w:tc>
        <w:tc>
          <w:tcPr>
            <w:tcW w:w="1515" w:type="dxa"/>
            <w:tcBorders>
              <w:top w:val="single" w:color="000000" w:sz="4" w:space="0"/>
              <w:left w:val="single" w:color="000000" w:sz="4" w:space="0"/>
              <w:right w:val="single" w:color="000000" w:sz="4" w:space="0"/>
            </w:tcBorders>
            <w:noWrap w:val="0"/>
            <w:vAlign w:val="center"/>
          </w:tcPr>
          <w:p w14:paraId="1C9584FA">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 xml:space="preserve">63840元      </w:t>
            </w:r>
          </w:p>
        </w:tc>
        <w:tc>
          <w:tcPr>
            <w:tcW w:w="1285" w:type="dxa"/>
            <w:tcBorders>
              <w:top w:val="single" w:color="000000" w:sz="4" w:space="0"/>
              <w:left w:val="nil"/>
              <w:right w:val="single" w:color="auto" w:sz="4" w:space="0"/>
            </w:tcBorders>
            <w:noWrap w:val="0"/>
            <w:vAlign w:val="center"/>
          </w:tcPr>
          <w:p w14:paraId="63692BB7">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6万元   </w:t>
            </w:r>
          </w:p>
        </w:tc>
      </w:tr>
      <w:tr w14:paraId="25EC8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70" w:hRule="atLeast"/>
          <w:jc w:val="center"/>
        </w:trPr>
        <w:tc>
          <w:tcPr>
            <w:tcW w:w="9764" w:type="dxa"/>
            <w:gridSpan w:val="5"/>
            <w:tcBorders>
              <w:top w:val="single" w:color="000000" w:sz="4" w:space="0"/>
              <w:left w:val="single" w:color="auto" w:sz="4" w:space="0"/>
              <w:bottom w:val="single" w:color="000000" w:sz="4" w:space="0"/>
              <w:right w:val="single" w:color="auto" w:sz="4" w:space="0"/>
            </w:tcBorders>
            <w:noWrap w:val="0"/>
            <w:vAlign w:val="center"/>
          </w:tcPr>
          <w:p w14:paraId="388410C4">
            <w:pPr>
              <w:keepNext w:val="0"/>
              <w:keepLines w:val="0"/>
              <w:numPr>
                <w:ilvl w:val="0"/>
                <w:numId w:val="0"/>
              </w:numPr>
              <w:suppressLineNumbers w:val="0"/>
              <w:spacing w:before="0" w:beforeAutospacing="0" w:after="0" w:afterAutospacing="0" w:line="300" w:lineRule="exact"/>
              <w:ind w:left="0" w:right="0"/>
              <w:jc w:val="both"/>
              <w:rPr>
                <w:rFonts w:hint="eastAsia" w:ascii="宋体" w:hAnsi="宋体" w:eastAsia="宋体" w:cs="宋体"/>
                <w:kern w:val="0"/>
                <w:sz w:val="24"/>
                <w:szCs w:val="24"/>
                <w:lang w:val="en-US" w:eastAsia="zh-CN" w:bidi="ar"/>
              </w:rPr>
            </w:pPr>
            <w:r>
              <w:rPr>
                <w:rFonts w:hint="eastAsia" w:ascii="宋体" w:hAnsi="宋体" w:eastAsia="宋体" w:cs="宋体"/>
                <w:bCs/>
                <w:kern w:val="2"/>
                <w:sz w:val="24"/>
                <w:szCs w:val="24"/>
                <w:highlight w:val="none"/>
                <w:lang w:val="en-US" w:eastAsia="zh-CN" w:bidi="ar"/>
              </w:rPr>
              <w:t>注：1.</w:t>
            </w:r>
            <w:r>
              <w:rPr>
                <w:rFonts w:hint="eastAsia" w:ascii="宋体" w:hAnsi="宋体" w:eastAsia="宋体" w:cs="宋体"/>
                <w:kern w:val="0"/>
                <w:sz w:val="24"/>
                <w:szCs w:val="24"/>
                <w:lang w:val="en-US" w:eastAsia="zh-CN" w:bidi="ar"/>
              </w:rPr>
              <w:t>租期5年，租金（不含税）一年一付，先付后用，第1-3年租金为竞价成交价，第4-5年租金在第3年租金基础上递增5%。</w:t>
            </w:r>
          </w:p>
          <w:p w14:paraId="6D77E8A0">
            <w:pPr>
              <w:keepNext w:val="0"/>
              <w:keepLines w:val="0"/>
              <w:numPr>
                <w:ilvl w:val="0"/>
                <w:numId w:val="0"/>
              </w:numPr>
              <w:suppressLineNumbers w:val="0"/>
              <w:spacing w:before="0" w:beforeAutospacing="0" w:after="0" w:afterAutospacing="0" w:line="300" w:lineRule="exact"/>
              <w:ind w:left="0" w:right="0" w:firstLine="480" w:firstLineChars="200"/>
              <w:jc w:val="both"/>
              <w:rPr>
                <w:rFonts w:hint="default"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2.</w:t>
            </w:r>
            <w:r>
              <w:rPr>
                <w:rFonts w:hint="eastAsia" w:ascii="宋体" w:hAnsi="宋体" w:eastAsia="宋体" w:cs="宋体"/>
                <w:kern w:val="0"/>
                <w:sz w:val="24"/>
                <w:szCs w:val="24"/>
                <w:lang w:val="en-US" w:eastAsia="zh-CN" w:bidi="ar"/>
              </w:rPr>
              <w:t>装修期10天，不计租金及租期。</w:t>
            </w:r>
          </w:p>
          <w:p w14:paraId="6804528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cs="宋体"/>
                <w:kern w:val="0"/>
                <w:sz w:val="24"/>
                <w:szCs w:val="24"/>
                <w:lang w:val="en-US" w:eastAsia="zh-CN" w:bidi="ar"/>
              </w:rPr>
              <w:t>3.</w:t>
            </w:r>
            <w:r>
              <w:rPr>
                <w:rFonts w:hint="eastAsia" w:ascii="宋体" w:hAnsi="宋体" w:eastAsia="宋体" w:cs="宋体"/>
                <w:kern w:val="0"/>
                <w:sz w:val="24"/>
                <w:szCs w:val="24"/>
                <w:lang w:val="en-US" w:eastAsia="zh-CN" w:bidi="ar"/>
              </w:rPr>
              <w:t>经营业态：政府允许的其他市场（如体育文化、教育培训、电器、家具、仓库等）</w:t>
            </w:r>
            <w:r>
              <w:rPr>
                <w:rFonts w:hint="eastAsia" w:ascii="宋体" w:hAnsi="宋体" w:eastAsia="宋体" w:cs="宋体"/>
                <w:bCs/>
                <w:kern w:val="2"/>
                <w:sz w:val="24"/>
                <w:szCs w:val="24"/>
                <w:highlight w:val="none"/>
                <w:lang w:val="en-US" w:eastAsia="zh-CN" w:bidi="ar"/>
              </w:rPr>
              <w:t>。</w:t>
            </w:r>
          </w:p>
          <w:p w14:paraId="09C692A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eastAsia="宋体" w:cs="宋体"/>
                <w:bCs/>
                <w:kern w:val="2"/>
                <w:sz w:val="24"/>
                <w:szCs w:val="24"/>
                <w:highlight w:val="none"/>
                <w:lang w:val="en-US" w:eastAsia="zh-CN" w:bidi="ar"/>
              </w:rPr>
            </w:pPr>
            <w:r>
              <w:rPr>
                <w:rFonts w:hint="eastAsia" w:ascii="宋体" w:hAnsi="宋体" w:cs="宋体"/>
                <w:bCs/>
                <w:kern w:val="2"/>
                <w:sz w:val="24"/>
                <w:szCs w:val="24"/>
                <w:lang w:val="en-US" w:eastAsia="zh-CN" w:bidi="ar"/>
              </w:rPr>
              <w:t>4</w:t>
            </w:r>
            <w:r>
              <w:rPr>
                <w:rFonts w:hint="default" w:ascii="宋体" w:hAnsi="宋体" w:eastAsia="宋体" w:cs="宋体"/>
                <w:bCs/>
                <w:kern w:val="2"/>
                <w:sz w:val="24"/>
                <w:szCs w:val="24"/>
                <w:lang w:val="en-US" w:eastAsia="zh-CN" w:bidi="ar"/>
              </w:rPr>
              <w:t>.</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C728DC9">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74B7A7C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w:t>
      </w:r>
      <w:r>
        <w:rPr>
          <w:rFonts w:hint="eastAsia" w:ascii="宋体" w:hAnsi="宋体" w:cs="Times New Roman"/>
          <w:color w:val="auto"/>
          <w:sz w:val="24"/>
          <w:szCs w:val="24"/>
          <w:highlight w:val="none"/>
          <w:u w:val="none"/>
          <w:lang w:val="en-US" w:eastAsia="zh-CN"/>
        </w:rPr>
        <w:t>个人凭本人身份证，</w:t>
      </w:r>
      <w:r>
        <w:rPr>
          <w:rFonts w:hint="eastAsia" w:ascii="宋体" w:hAnsi="宋体" w:eastAsia="宋体" w:cs="Times New Roman"/>
          <w:color w:val="auto"/>
          <w:sz w:val="24"/>
          <w:szCs w:val="24"/>
          <w:highlight w:val="none"/>
          <w:u w:val="none"/>
          <w:lang w:val="en-US" w:eastAsia="zh-CN"/>
        </w:rPr>
        <w:t>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1FE41049">
      <w:pPr>
        <w:pStyle w:val="8"/>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0539C266">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48AF383A">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城北村</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eastAsia="宋体" w:cs="Times New Roman"/>
          <w:b/>
          <w:bCs/>
          <w:color w:val="auto"/>
          <w:sz w:val="24"/>
          <w:szCs w:val="24"/>
          <w:u w:val="none"/>
          <w:lang w:val="en-US" w:eastAsia="zh-CN"/>
        </w:rPr>
        <w:t>。</w:t>
      </w:r>
    </w:p>
    <w:p w14:paraId="5F36BC3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w:t>
      </w:r>
      <w:r>
        <w:rPr>
          <w:rFonts w:hint="eastAsia" w:ascii="宋体" w:hAnsi="宋体" w:cs="Times New Roman"/>
          <w:color w:val="auto"/>
          <w:sz w:val="24"/>
          <w:szCs w:val="24"/>
          <w:highlight w:val="none"/>
          <w:u w:val="none"/>
          <w:lang w:val="en-US" w:eastAsia="zh-CN"/>
        </w:rPr>
        <w:t>：</w:t>
      </w:r>
      <w:r>
        <w:rPr>
          <w:rFonts w:hint="eastAsia" w:ascii="宋体" w:hAnsi="宋体" w:eastAsia="宋体" w:cs="Times New Roman"/>
          <w:color w:val="auto"/>
          <w:sz w:val="24"/>
          <w:szCs w:val="24"/>
          <w:highlight w:val="none"/>
          <w:u w:val="none"/>
          <w:lang w:val="en-US" w:eastAsia="zh-CN"/>
        </w:rPr>
        <w:t>首年租金成交价的</w:t>
      </w:r>
      <w:r>
        <w:rPr>
          <w:rFonts w:hint="eastAsia" w:ascii="宋体" w:hAnsi="宋体" w:cs="Times New Roman"/>
          <w:color w:val="auto"/>
          <w:sz w:val="24"/>
          <w:szCs w:val="24"/>
          <w:highlight w:val="none"/>
          <w:u w:val="none"/>
          <w:lang w:val="en-US" w:eastAsia="zh-CN"/>
        </w:rPr>
        <w:t>1</w:t>
      </w:r>
      <w:r>
        <w:rPr>
          <w:rFonts w:hint="eastAsia" w:ascii="宋体" w:hAnsi="宋体" w:eastAsia="宋体" w:cs="Times New Roman"/>
          <w:color w:val="auto"/>
          <w:sz w:val="24"/>
          <w:szCs w:val="24"/>
          <w:highlight w:val="none"/>
          <w:u w:val="none"/>
          <w:lang w:val="en-US" w:eastAsia="zh-CN"/>
        </w:rPr>
        <w:t>0%（取整数）。</w:t>
      </w:r>
    </w:p>
    <w:p w14:paraId="2103A2C9">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045FBE5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23</w:t>
      </w:r>
      <w:r>
        <w:rPr>
          <w:rFonts w:hint="eastAsia" w:ascii="宋体" w:hAnsi="宋体" w:eastAsia="宋体" w:cs="Times New Roman"/>
          <w:color w:val="auto"/>
          <w:sz w:val="24"/>
          <w:szCs w:val="24"/>
          <w:highlight w:val="none"/>
          <w:u w:val="none"/>
          <w:lang w:val="en-US" w:eastAsia="zh-CN"/>
        </w:rPr>
        <w:t>日下午4时止（工作时间）</w:t>
      </w:r>
    </w:p>
    <w:p w14:paraId="35A214C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4039776">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04544952">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15657789265</w:t>
      </w:r>
    </w:p>
    <w:p w14:paraId="3334CA40">
      <w:pPr>
        <w:pStyle w:val="8"/>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459A79AF">
      <w:pPr>
        <w:pStyle w:val="8"/>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14:paraId="0E03D501">
      <w:pPr>
        <w:pStyle w:val="8"/>
        <w:ind w:left="0" w:leftChars="0" w:firstLine="480" w:firstLineChars="200"/>
        <w:rPr>
          <w:rFonts w:hint="eastAsia" w:ascii="宋体" w:hAnsi="宋体" w:eastAsia="宋体" w:cs="Times New Roman"/>
          <w:color w:val="auto"/>
          <w:sz w:val="24"/>
          <w:szCs w:val="24"/>
          <w:highlight w:val="none"/>
          <w:lang w:eastAsia="zh-CN"/>
        </w:rPr>
      </w:pPr>
    </w:p>
    <w:p w14:paraId="3AC2F495">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温州市龙湾区永中街道城北村集体经济组织</w:t>
      </w:r>
    </w:p>
    <w:p w14:paraId="076DA80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6515D481">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2026年10月16日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3CE43368">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7B3DC0E">
      <w:pPr>
        <w:jc w:val="center"/>
        <w:rPr>
          <w:rFonts w:ascii="仿宋_GB2312" w:eastAsia="仿宋_GB2312"/>
          <w:b/>
          <w:color w:val="auto"/>
          <w:sz w:val="24"/>
        </w:rPr>
      </w:pPr>
      <w:r>
        <w:rPr>
          <w:rFonts w:hint="eastAsia" w:ascii="宋体" w:hAnsi="宋体"/>
          <w:b/>
          <w:bCs/>
          <w:color w:val="auto"/>
          <w:sz w:val="44"/>
          <w:szCs w:val="44"/>
          <w:highlight w:val="none"/>
          <w:lang w:val="en-US" w:eastAsia="zh-CN"/>
        </w:rPr>
        <w:drawing>
          <wp:anchor distT="0" distB="0" distL="114300" distR="114300" simplePos="0" relativeHeight="251679744" behindDoc="1" locked="0" layoutInCell="1" allowOverlap="1">
            <wp:simplePos x="0" y="0"/>
            <wp:positionH relativeFrom="column">
              <wp:posOffset>453390</wp:posOffset>
            </wp:positionH>
            <wp:positionV relativeFrom="paragraph">
              <wp:posOffset>-2912745</wp:posOffset>
            </wp:positionV>
            <wp:extent cx="5271770" cy="5833110"/>
            <wp:effectExtent l="0" t="0" r="5080" b="15240"/>
            <wp:wrapNone/>
            <wp:docPr id="15"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黑体" w:eastAsia="黑体"/>
          <w:b/>
          <w:color w:val="auto"/>
          <w:sz w:val="52"/>
          <w:szCs w:val="52"/>
        </w:rPr>
        <w:br w:type="page"/>
      </w:r>
      <w:r>
        <w:rPr>
          <w:rFonts w:hint="eastAsia" w:ascii="黑体" w:eastAsia="黑体"/>
          <w:b/>
          <w:color w:val="auto"/>
          <w:sz w:val="52"/>
          <w:szCs w:val="52"/>
        </w:rPr>
        <w:t>竞 价 须 知</w:t>
      </w:r>
    </w:p>
    <w:p w14:paraId="2AE0DF2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6FC3F320">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78A2288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二、本次竞价会采用“上不封顶，下保底价”的增价竞价方式，页面将显示起始价，竞价人根据操作提示应价，每档加价幅度以操作页</w:t>
      </w:r>
      <w:r>
        <w:rPr>
          <w:rFonts w:hint="eastAsia" w:ascii="宋体" w:hAnsi="宋体"/>
          <w:b/>
          <w:bCs/>
          <w:color w:val="auto"/>
          <w:sz w:val="44"/>
          <w:szCs w:val="44"/>
          <w:highlight w:val="none"/>
          <w:lang w:val="en-US" w:eastAsia="zh-CN"/>
        </w:rPr>
        <w:drawing>
          <wp:anchor distT="0" distB="0" distL="114300" distR="114300" simplePos="0" relativeHeight="251672576" behindDoc="1" locked="0" layoutInCell="1" allowOverlap="1">
            <wp:simplePos x="0" y="0"/>
            <wp:positionH relativeFrom="column">
              <wp:posOffset>236855</wp:posOffset>
            </wp:positionH>
            <wp:positionV relativeFrom="paragraph">
              <wp:posOffset>-1683385</wp:posOffset>
            </wp:positionV>
            <wp:extent cx="5271770" cy="5833110"/>
            <wp:effectExtent l="0" t="0" r="5080" b="15240"/>
            <wp:wrapNone/>
            <wp:docPr id="25"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13"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lang w:val="en-US" w:eastAsia="zh-CN"/>
        </w:rPr>
        <w:t>面规定为准。成交方式：无人再次加价且竞价时间倒计时结束，则应价最高者成交。在竞价中，竞价人一经应价，不得撤回，当其他竞价人有更高应价时，其应价即丧失约束力。</w:t>
      </w:r>
    </w:p>
    <w:p w14:paraId="684D1091">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如只征集到一家竞价人，可按首年租金起始价成交。</w:t>
      </w:r>
    </w:p>
    <w:p w14:paraId="6D9C423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04BABCE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73DD971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539182B0">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98B140D">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1F18A76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1377BD75">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10312F5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1DC33AE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4384"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14F71194">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234B7BE9">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7FCDB6CE">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5ACC71F5">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5043941D">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2026年10月16日</w:t>
      </w:r>
    </w:p>
    <w:p w14:paraId="36C32941">
      <w:pPr>
        <w:spacing w:line="480" w:lineRule="exact"/>
        <w:textAlignment w:val="baseline"/>
        <w:rPr>
          <w:rFonts w:hint="eastAsia"/>
          <w:color w:val="auto"/>
          <w:sz w:val="28"/>
          <w:szCs w:val="28"/>
        </w:rPr>
      </w:pPr>
    </w:p>
    <w:p w14:paraId="1E8305FE">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68480" behindDoc="0" locked="0" layoutInCell="1" allowOverlap="1">
                <wp:simplePos x="0" y="0"/>
                <wp:positionH relativeFrom="column">
                  <wp:posOffset>133350</wp:posOffset>
                </wp:positionH>
                <wp:positionV relativeFrom="paragraph">
                  <wp:posOffset>120650</wp:posOffset>
                </wp:positionV>
                <wp:extent cx="5859780" cy="994410"/>
                <wp:effectExtent l="4445" t="4445" r="22225" b="10795"/>
                <wp:wrapNone/>
                <wp:docPr id="19"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10.5pt;margin-top:9.5pt;height:78.3pt;width:461.4pt;z-index:251668480;mso-width-relative:page;mso-height-relative:page;" fillcolor="#FFFFFF" filled="t" stroked="t" coordsize="21600,21600" o:gfxdata="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OY0zG2AAAAAkBAAAPAAAAAAAAAAEAIAAAACIAAABkcnMvZG93bnJldi54bWxQ&#10;SwECFAAUAAAACACHTuJA0uIpXTACAAB4BAAADgAAAAAAAAABACAAAAAnAQAAZHJzL2Uyb0RvYy54&#10;bWxQSwUGAAAAAAYABgBZAQAAyQUAAAAA&#10;">
                <v:fill on="t" focussize="0,0"/>
                <v:stroke color="#000000" joinstyle="miter"/>
                <v:imagedata o:title=""/>
                <o:lock v:ext="edit" aspectratio="f"/>
                <v:textbo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7D6E0FA2">
      <w:pPr>
        <w:spacing w:line="360" w:lineRule="auto"/>
        <w:jc w:val="both"/>
        <w:rPr>
          <w:rFonts w:hint="eastAsia"/>
          <w:b/>
          <w:color w:val="auto"/>
          <w:sz w:val="36"/>
          <w:szCs w:val="36"/>
          <w:highlight w:val="none"/>
        </w:rPr>
      </w:pPr>
    </w:p>
    <w:p w14:paraId="453BCFF8">
      <w:pPr>
        <w:spacing w:line="360" w:lineRule="auto"/>
        <w:jc w:val="center"/>
        <w:rPr>
          <w:rFonts w:hint="eastAsia"/>
          <w:b/>
          <w:color w:val="auto"/>
          <w:sz w:val="36"/>
          <w:szCs w:val="36"/>
          <w:highlight w:val="none"/>
        </w:rPr>
      </w:pPr>
    </w:p>
    <w:p w14:paraId="2B9A99CF">
      <w:pPr>
        <w:rPr>
          <w:rFonts w:hint="eastAsia"/>
          <w:b/>
          <w:color w:val="auto"/>
          <w:sz w:val="36"/>
          <w:szCs w:val="36"/>
          <w:highlight w:val="none"/>
        </w:rPr>
      </w:pPr>
      <w:r>
        <w:rPr>
          <w:rFonts w:hint="eastAsia"/>
          <w:b/>
          <w:color w:val="auto"/>
          <w:sz w:val="36"/>
          <w:szCs w:val="36"/>
          <w:highlight w:val="none"/>
        </w:rPr>
        <w:br w:type="page"/>
      </w:r>
    </w:p>
    <w:p w14:paraId="56116B72">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69504"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0"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69504;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EsWbSRk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Zx4tNUAAAAIAQAADwAA&#10;AAAAAAABACAAAAAiAAAAZHJzL2Rvd25yZXYueG1sUEsBAhQAFAAAAAgAh07iQBLFm0kZAgAAVQQA&#10;AA4AAAAAAAAAAQAgAAAAJAEAAGRycy9lMm9Eb2MueG1sUEsFBgAAAAAGAAYAWQEAAK8FAAAAAA==&#10;">
                <v:fill on="f" focussize="0,0"/>
                <v:stroke weight="1.25pt" color="#000000" joinstyle="miter"/>
                <v:imagedata o:title=""/>
                <o:lock v:ext="edit" aspectratio="f"/>
                <v:textbox inset="7.19992125984252pt,1.27mm,7.19992125984252pt,1.27mm">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0F6D9EC4">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3038DF2E">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250109A9">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04F680D3">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2336"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1E2354C4">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29CFDFC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2026年10月26日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63F4A717">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458704B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6ED36C2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37742B4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7F8DFA0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6607804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017018A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43F1B66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482A404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2CA28D1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6AA5556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3F157B6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19971B72">
      <w:pPr>
        <w:spacing w:line="500" w:lineRule="exact"/>
        <w:jc w:val="both"/>
        <w:rPr>
          <w:rFonts w:hint="eastAsia"/>
          <w:color w:val="auto"/>
          <w:sz w:val="24"/>
          <w:highlight w:val="none"/>
          <w:lang w:val="en-US" w:eastAsia="zh-CN"/>
        </w:rPr>
      </w:pPr>
    </w:p>
    <w:p w14:paraId="248A9F07">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7BB41442">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7"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1FC54B49">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温州市龙湾区永中街道城北村集体经济组织</w:t>
      </w:r>
    </w:p>
    <w:p w14:paraId="7CB96055">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490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4600"/>
        <w:gridCol w:w="1605"/>
        <w:gridCol w:w="1515"/>
        <w:gridCol w:w="1285"/>
      </w:tblGrid>
      <w:tr w14:paraId="00B8C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5381CBC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600" w:type="dxa"/>
            <w:tcBorders>
              <w:top w:val="single" w:color="000000" w:sz="4" w:space="0"/>
              <w:left w:val="single" w:color="000000" w:sz="4" w:space="0"/>
              <w:bottom w:val="single" w:color="000000" w:sz="4" w:space="0"/>
              <w:right w:val="single" w:color="000000" w:sz="4" w:space="0"/>
            </w:tcBorders>
            <w:noWrap w:val="0"/>
            <w:vAlign w:val="center"/>
          </w:tcPr>
          <w:p w14:paraId="5C7CD75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3745D442">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14:paraId="41BF0217">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32C9ABEB">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285" w:type="dxa"/>
            <w:tcBorders>
              <w:top w:val="single" w:color="000000" w:sz="4" w:space="0"/>
              <w:left w:val="nil"/>
              <w:bottom w:val="single" w:color="000000" w:sz="4" w:space="0"/>
              <w:right w:val="single" w:color="auto" w:sz="4" w:space="0"/>
            </w:tcBorders>
            <w:noWrap w:val="0"/>
            <w:vAlign w:val="center"/>
          </w:tcPr>
          <w:p w14:paraId="55E09212">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24803B76">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504CD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5" w:hRule="atLeast"/>
          <w:jc w:val="center"/>
        </w:trPr>
        <w:tc>
          <w:tcPr>
            <w:tcW w:w="759" w:type="dxa"/>
            <w:tcBorders>
              <w:top w:val="single" w:color="000000" w:sz="4" w:space="0"/>
              <w:left w:val="single" w:color="auto" w:sz="4" w:space="0"/>
              <w:right w:val="single" w:color="000000" w:sz="4" w:space="0"/>
            </w:tcBorders>
            <w:noWrap w:val="0"/>
            <w:vAlign w:val="center"/>
          </w:tcPr>
          <w:p w14:paraId="3F02987C">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4600" w:type="dxa"/>
            <w:tcBorders>
              <w:top w:val="single" w:color="000000" w:sz="4" w:space="0"/>
              <w:left w:val="single" w:color="000000" w:sz="4" w:space="0"/>
              <w:right w:val="single" w:color="000000" w:sz="4" w:space="0"/>
            </w:tcBorders>
            <w:noWrap w:val="0"/>
            <w:vAlign w:val="center"/>
          </w:tcPr>
          <w:p w14:paraId="5631E91E">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温州市龙湾区永中街道城北农贸市场二楼西首房产五年租赁权     </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14:paraId="48A82410">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sz w:val="24"/>
                <w:szCs w:val="24"/>
              </w:rPr>
            </w:pPr>
            <w:r>
              <w:rPr>
                <w:rFonts w:hint="eastAsia" w:ascii="宋体" w:hAnsi="宋体" w:eastAsia="宋体" w:cs="宋体"/>
                <w:bCs/>
                <w:kern w:val="2"/>
                <w:sz w:val="24"/>
                <w:szCs w:val="24"/>
                <w:highlight w:val="none"/>
                <w:u w:val="none"/>
                <w:lang w:val="en-US" w:eastAsia="zh-CN" w:bidi="ar-SA"/>
              </w:rPr>
              <w:t xml:space="preserve">约760㎡    </w:t>
            </w:r>
          </w:p>
        </w:tc>
        <w:tc>
          <w:tcPr>
            <w:tcW w:w="1515" w:type="dxa"/>
            <w:tcBorders>
              <w:top w:val="single" w:color="000000" w:sz="4" w:space="0"/>
              <w:left w:val="single" w:color="000000" w:sz="4" w:space="0"/>
              <w:right w:val="single" w:color="000000" w:sz="4" w:space="0"/>
            </w:tcBorders>
            <w:noWrap w:val="0"/>
            <w:vAlign w:val="center"/>
          </w:tcPr>
          <w:p w14:paraId="651A49FD">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 xml:space="preserve">63840元      </w:t>
            </w:r>
          </w:p>
        </w:tc>
        <w:tc>
          <w:tcPr>
            <w:tcW w:w="1285" w:type="dxa"/>
            <w:tcBorders>
              <w:top w:val="single" w:color="000000" w:sz="4" w:space="0"/>
              <w:left w:val="nil"/>
              <w:right w:val="single" w:color="auto" w:sz="4" w:space="0"/>
            </w:tcBorders>
            <w:noWrap w:val="0"/>
            <w:vAlign w:val="center"/>
          </w:tcPr>
          <w:p w14:paraId="7091910B">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6万元   </w:t>
            </w:r>
          </w:p>
        </w:tc>
      </w:tr>
      <w:tr w14:paraId="15EFA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70" w:hRule="atLeast"/>
          <w:jc w:val="center"/>
        </w:trPr>
        <w:tc>
          <w:tcPr>
            <w:tcW w:w="9764" w:type="dxa"/>
            <w:gridSpan w:val="5"/>
            <w:tcBorders>
              <w:top w:val="single" w:color="000000" w:sz="4" w:space="0"/>
              <w:left w:val="single" w:color="auto" w:sz="4" w:space="0"/>
              <w:bottom w:val="single" w:color="000000" w:sz="4" w:space="0"/>
              <w:right w:val="single" w:color="auto" w:sz="4" w:space="0"/>
            </w:tcBorders>
            <w:noWrap w:val="0"/>
            <w:vAlign w:val="center"/>
          </w:tcPr>
          <w:p w14:paraId="153BE398">
            <w:pPr>
              <w:keepNext w:val="0"/>
              <w:keepLines w:val="0"/>
              <w:numPr>
                <w:ilvl w:val="0"/>
                <w:numId w:val="0"/>
              </w:numPr>
              <w:suppressLineNumbers w:val="0"/>
              <w:spacing w:before="0" w:beforeAutospacing="0" w:after="0" w:afterAutospacing="0" w:line="300" w:lineRule="exact"/>
              <w:ind w:left="0" w:right="0"/>
              <w:jc w:val="both"/>
              <w:rPr>
                <w:rFonts w:hint="eastAsia" w:ascii="宋体" w:hAnsi="宋体" w:eastAsia="宋体" w:cs="宋体"/>
                <w:kern w:val="0"/>
                <w:sz w:val="24"/>
                <w:szCs w:val="24"/>
                <w:lang w:val="en-US" w:eastAsia="zh-CN" w:bidi="ar"/>
              </w:rPr>
            </w:pPr>
            <w:r>
              <w:rPr>
                <w:rFonts w:hint="eastAsia" w:ascii="宋体" w:hAnsi="宋体" w:eastAsia="宋体" w:cs="宋体"/>
                <w:bCs/>
                <w:kern w:val="2"/>
                <w:sz w:val="24"/>
                <w:szCs w:val="24"/>
                <w:highlight w:val="none"/>
                <w:lang w:val="en-US" w:eastAsia="zh-CN" w:bidi="ar"/>
              </w:rPr>
              <w:t>注：1.</w:t>
            </w:r>
            <w:r>
              <w:rPr>
                <w:rFonts w:hint="eastAsia" w:ascii="宋体" w:hAnsi="宋体" w:eastAsia="宋体" w:cs="宋体"/>
                <w:kern w:val="0"/>
                <w:sz w:val="24"/>
                <w:szCs w:val="24"/>
                <w:lang w:val="en-US" w:eastAsia="zh-CN" w:bidi="ar"/>
              </w:rPr>
              <w:t>租期5年，租金（不含税）一年一付，先付后用，第1-3年租金为竞价成交价，第4-5年租金在第3年租金基础上递增5%。</w:t>
            </w:r>
          </w:p>
          <w:p w14:paraId="397C3C4C">
            <w:pPr>
              <w:keepNext w:val="0"/>
              <w:keepLines w:val="0"/>
              <w:numPr>
                <w:ilvl w:val="0"/>
                <w:numId w:val="0"/>
              </w:numPr>
              <w:suppressLineNumbers w:val="0"/>
              <w:spacing w:before="0" w:beforeAutospacing="0" w:after="0" w:afterAutospacing="0" w:line="300" w:lineRule="exact"/>
              <w:ind w:left="0" w:right="0" w:firstLine="480" w:firstLineChars="200"/>
              <w:jc w:val="both"/>
              <w:rPr>
                <w:rFonts w:hint="default"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2.</w:t>
            </w:r>
            <w:r>
              <w:rPr>
                <w:rFonts w:hint="eastAsia" w:ascii="宋体" w:hAnsi="宋体" w:eastAsia="宋体" w:cs="宋体"/>
                <w:kern w:val="0"/>
                <w:sz w:val="24"/>
                <w:szCs w:val="24"/>
                <w:lang w:val="en-US" w:eastAsia="zh-CN" w:bidi="ar"/>
              </w:rPr>
              <w:t>装修期10天，不计租金及租期。</w:t>
            </w:r>
          </w:p>
          <w:p w14:paraId="435E54FA">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cs="宋体"/>
                <w:kern w:val="0"/>
                <w:sz w:val="24"/>
                <w:szCs w:val="24"/>
                <w:lang w:val="en-US" w:eastAsia="zh-CN" w:bidi="ar"/>
              </w:rPr>
              <w:t>3.</w:t>
            </w:r>
            <w:r>
              <w:rPr>
                <w:rFonts w:hint="eastAsia" w:ascii="宋体" w:hAnsi="宋体" w:eastAsia="宋体" w:cs="宋体"/>
                <w:kern w:val="0"/>
                <w:sz w:val="24"/>
                <w:szCs w:val="24"/>
                <w:lang w:val="en-US" w:eastAsia="zh-CN" w:bidi="ar"/>
              </w:rPr>
              <w:t>经营业态：政府允许的其他市场（如体育文化、教育培训、电器、家具、仓库等）</w:t>
            </w:r>
            <w:r>
              <w:rPr>
                <w:rFonts w:hint="eastAsia" w:ascii="宋体" w:hAnsi="宋体" w:eastAsia="宋体" w:cs="宋体"/>
                <w:bCs/>
                <w:kern w:val="2"/>
                <w:sz w:val="24"/>
                <w:szCs w:val="24"/>
                <w:highlight w:val="none"/>
                <w:lang w:val="en-US" w:eastAsia="zh-CN" w:bidi="ar"/>
              </w:rPr>
              <w:t>。</w:t>
            </w:r>
          </w:p>
          <w:p w14:paraId="7946132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eastAsia="宋体" w:cs="宋体"/>
                <w:bCs/>
                <w:kern w:val="2"/>
                <w:sz w:val="24"/>
                <w:szCs w:val="24"/>
                <w:highlight w:val="none"/>
                <w:lang w:val="en-US" w:eastAsia="zh-CN" w:bidi="ar"/>
              </w:rPr>
            </w:pPr>
            <w:r>
              <w:rPr>
                <w:rFonts w:hint="eastAsia" w:ascii="宋体" w:hAnsi="宋体" w:cs="宋体"/>
                <w:bCs/>
                <w:kern w:val="2"/>
                <w:sz w:val="24"/>
                <w:szCs w:val="24"/>
                <w:lang w:val="en-US" w:eastAsia="zh-CN" w:bidi="ar"/>
              </w:rPr>
              <w:t>4</w:t>
            </w:r>
            <w:r>
              <w:rPr>
                <w:rFonts w:hint="default" w:ascii="宋体" w:hAnsi="宋体" w:eastAsia="宋体" w:cs="宋体"/>
                <w:bCs/>
                <w:kern w:val="2"/>
                <w:sz w:val="24"/>
                <w:szCs w:val="24"/>
                <w:lang w:val="en-US" w:eastAsia="zh-CN" w:bidi="ar"/>
              </w:rPr>
              <w:t>.</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D213A2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768FC1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w:t>
      </w:r>
      <w:r>
        <w:rPr>
          <w:rFonts w:hint="eastAsia" w:ascii="宋体" w:hAnsi="宋体"/>
          <w:b/>
          <w:bCs/>
          <w:color w:val="auto"/>
          <w:sz w:val="44"/>
          <w:szCs w:val="44"/>
          <w:highlight w:val="none"/>
          <w:lang w:val="en-US" w:eastAsia="zh-CN"/>
        </w:rPr>
        <w:drawing>
          <wp:anchor distT="0" distB="0" distL="114300" distR="114300" simplePos="0" relativeHeight="251678720" behindDoc="1" locked="0" layoutInCell="1" allowOverlap="1">
            <wp:simplePos x="0" y="0"/>
            <wp:positionH relativeFrom="column">
              <wp:posOffset>453390</wp:posOffset>
            </wp:positionH>
            <wp:positionV relativeFrom="paragraph">
              <wp:posOffset>-3665220</wp:posOffset>
            </wp:positionV>
            <wp:extent cx="5271770" cy="5833110"/>
            <wp:effectExtent l="0" t="0" r="5080" b="15240"/>
            <wp:wrapNone/>
            <wp:docPr id="13"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任何承诺，不承担交易涉及的一切费用。竞得人不得以标的存在瑕疵(包括但不限于无产权证明等原因)拒绝支付成交款、交易服务费等费用或拒绝接收出租人交付的标的。</w:t>
      </w:r>
    </w:p>
    <w:p w14:paraId="6762598F">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0B819D6C">
      <w:pPr>
        <w:keepNext w:val="0"/>
        <w:keepLines w:val="0"/>
        <w:pageBreakBefore w:val="0"/>
        <w:widowControl w:val="0"/>
        <w:kinsoku/>
        <w:wordWrap/>
        <w:overflowPunct/>
        <w:topLinePunct w:val="0"/>
        <w:autoSpaceDE/>
        <w:autoSpaceDN/>
        <w:bidi w:val="0"/>
        <w:adjustRightInd/>
        <w:snapToGrid/>
        <w:spacing w:line="40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FF36B5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D1D101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2AE1FF7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485B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2FEB34B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1A170CA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7FD58FC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4314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73F506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01E6CEF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26A7460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b w:val="0"/>
                <w:bCs w:val="0"/>
                <w:i w:val="0"/>
                <w:caps w:val="0"/>
                <w:color w:val="auto"/>
                <w:spacing w:val="0"/>
                <w:w w:val="100"/>
                <w:sz w:val="21"/>
                <w:highlight w:val="none"/>
                <w:lang w:eastAsia="zh-CN"/>
              </w:rPr>
              <w:t>根据</w:t>
            </w:r>
            <w:r>
              <w:rPr>
                <w:rFonts w:hint="eastAsia"/>
                <w:b w:val="0"/>
                <w:bCs w:val="0"/>
                <w:i w:val="0"/>
                <w:caps w:val="0"/>
                <w:color w:val="auto"/>
                <w:spacing w:val="0"/>
                <w:w w:val="100"/>
                <w:sz w:val="21"/>
                <w:highlight w:val="none"/>
                <w:lang w:val="en-US" w:eastAsia="zh-CN"/>
              </w:rPr>
              <w:t>5年租金总额</w:t>
            </w:r>
            <w:r>
              <w:rPr>
                <w:rFonts w:hint="eastAsia" w:cs="Times New Roman"/>
                <w:b w:val="0"/>
                <w:bCs w:val="0"/>
                <w:i w:val="0"/>
                <w:caps w:val="0"/>
                <w:color w:val="auto"/>
                <w:spacing w:val="0"/>
                <w:w w:val="100"/>
                <w:sz w:val="21"/>
                <w:highlight w:val="none"/>
                <w:lang w:val="en-US" w:eastAsia="zh-CN"/>
              </w:rPr>
              <w:t>，采用</w:t>
            </w:r>
            <w:r>
              <w:rPr>
                <w:rFonts w:hint="eastAsia" w:cs="Times New Roman"/>
                <w:b w:val="0"/>
                <w:bCs w:val="0"/>
                <w:i w:val="0"/>
                <w:caps w:val="0"/>
                <w:color w:val="auto"/>
                <w:spacing w:val="0"/>
                <w:w w:val="100"/>
                <w:sz w:val="21"/>
                <w:highlight w:val="none"/>
              </w:rPr>
              <w:t>差额定率累进法计算。</w:t>
            </w:r>
          </w:p>
        </w:tc>
      </w:tr>
      <w:tr w14:paraId="65E8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6282835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6686DCA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6F80CA0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133E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4428E95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1244C20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5C20CE0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A06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65CE151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3F4C16BE">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2FFE570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24D0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0229F04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573F4CD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409E024C">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6DD0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700A8EE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40D1DA4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226B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C6E992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385045F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3458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10F8C1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4B8374C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755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25C4A0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1B749107">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480" w:firstLineChars="200"/>
        <w:jc w:val="left"/>
        <w:textAlignment w:val="auto"/>
        <w:rPr>
          <w:rFonts w:hint="eastAsia" w:ascii="宋体" w:hAnsi="宋体" w:eastAsia="宋体" w:cs="宋体"/>
          <w:b w:val="0"/>
          <w:bCs w:val="0"/>
          <w:color w:val="auto"/>
          <w:sz w:val="24"/>
          <w:u w:val="none"/>
          <w:lang w:val="en-US" w:eastAsia="zh-CN"/>
        </w:rPr>
      </w:pPr>
      <w:r>
        <w:rPr>
          <w:rFonts w:hint="eastAsia" w:ascii="宋体" w:hAnsi="宋体" w:eastAsia="宋体" w:cs="宋体"/>
          <w:b w:val="0"/>
          <w:bCs w:val="0"/>
          <w:color w:val="auto"/>
          <w:kern w:val="0"/>
          <w:sz w:val="24"/>
          <w:lang w:val="en-US" w:eastAsia="zh-CN" w:bidi="ar-SA"/>
        </w:rPr>
        <w:t>3、</w:t>
      </w:r>
      <w:r>
        <w:rPr>
          <w:rFonts w:hint="eastAsia"/>
          <w:b w:val="0"/>
          <w:bCs/>
          <w:color w:val="auto"/>
          <w:sz w:val="24"/>
          <w:szCs w:val="24"/>
          <w:highlight w:val="none"/>
          <w:lang w:val="en-US" w:eastAsia="zh-CN"/>
        </w:rPr>
        <w:t>竞得人应在成交之日起30日内与出租人签订《租赁合同</w:t>
      </w:r>
      <w:r>
        <w:rPr>
          <w:rFonts w:hint="eastAsia"/>
          <w:b w:val="0"/>
          <w:bCs/>
          <w:color w:val="auto"/>
          <w:sz w:val="24"/>
          <w:szCs w:val="24"/>
          <w:lang w:val="en-US" w:eastAsia="zh-CN"/>
        </w:rPr>
        <w:t>》，租期起止时间以租赁双方签订的合同为准。</w:t>
      </w:r>
      <w:r>
        <w:rPr>
          <w:rFonts w:hint="eastAsia" w:ascii="宋体" w:hAnsi="宋体" w:eastAsia="宋体" w:cs="宋体"/>
          <w:b w:val="0"/>
          <w:bCs w:val="0"/>
          <w:color w:val="auto"/>
          <w:sz w:val="24"/>
          <w:u w:val="none"/>
          <w:lang w:val="en-US" w:eastAsia="zh-CN"/>
        </w:rPr>
        <w:t>标的物由出租人按移交时的现场现状移交给竞得人。</w:t>
      </w:r>
    </w:p>
    <w:p w14:paraId="44DFC99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00" w:lineRule="exact"/>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11AA082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00" w:lineRule="exact"/>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w:t>
      </w:r>
      <w:r>
        <w:rPr>
          <w:rFonts w:hint="eastAsia" w:ascii="宋体" w:hAnsi="宋体"/>
          <w:sz w:val="24"/>
          <w:szCs w:val="24"/>
          <w:lang w:val="en-US" w:eastAsia="zh-CN"/>
        </w:rPr>
        <w:t>物业、</w:t>
      </w:r>
      <w:r>
        <w:rPr>
          <w:rFonts w:hint="eastAsia" w:ascii="宋体" w:hAnsi="宋体"/>
          <w:sz w:val="24"/>
          <w:szCs w:val="24"/>
        </w:rPr>
        <w:t>通讯和相关部门管理费用等一切经营费用以及租赁使用期间的日常维修、维护、保养费用等一切税</w:t>
      </w:r>
      <w:r>
        <w:rPr>
          <w:rFonts w:hint="eastAsia" w:ascii="宋体" w:hAnsi="宋体"/>
          <w:sz w:val="24"/>
          <w:szCs w:val="24"/>
          <w:lang w:eastAsia="zh-CN"/>
        </w:rPr>
        <w:t>、</w:t>
      </w:r>
      <w:r>
        <w:rPr>
          <w:rFonts w:hint="eastAsia" w:ascii="宋体" w:hAnsi="宋体"/>
          <w:sz w:val="24"/>
          <w:szCs w:val="24"/>
        </w:rPr>
        <w:t>费均由承租人承担并自行结算。</w:t>
      </w:r>
    </w:p>
    <w:p w14:paraId="3FB8096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2733C4B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r>
        <w:rPr>
          <w:rFonts w:hint="eastAsia" w:ascii="宋体" w:hAnsi="宋体"/>
          <w:b/>
          <w:bCs/>
          <w:color w:val="auto"/>
          <w:sz w:val="44"/>
          <w:szCs w:val="44"/>
          <w:highlight w:val="none"/>
          <w:lang w:val="en-US" w:eastAsia="zh-CN"/>
        </w:rPr>
        <w:drawing>
          <wp:anchor distT="0" distB="0" distL="114300" distR="114300" simplePos="0" relativeHeight="251681792" behindDoc="1" locked="0" layoutInCell="1" allowOverlap="1">
            <wp:simplePos x="0" y="0"/>
            <wp:positionH relativeFrom="column">
              <wp:posOffset>453390</wp:posOffset>
            </wp:positionH>
            <wp:positionV relativeFrom="paragraph">
              <wp:posOffset>-3855720</wp:posOffset>
            </wp:positionV>
            <wp:extent cx="5271770" cy="5833110"/>
            <wp:effectExtent l="0" t="0" r="5080" b="15240"/>
            <wp:wrapNone/>
            <wp:docPr id="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53D9AA4B">
      <w:pPr>
        <w:keepNext w:val="0"/>
        <w:keepLines w:val="0"/>
        <w:pageBreakBefore w:val="0"/>
        <w:widowControl w:val="0"/>
        <w:kinsoku/>
        <w:wordWrap/>
        <w:overflowPunct/>
        <w:topLinePunct w:val="0"/>
        <w:autoSpaceDE/>
        <w:autoSpaceDN/>
        <w:bidi w:val="0"/>
        <w:adjustRightInd/>
        <w:snapToGrid/>
        <w:spacing w:line="40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3F9E1CF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689AD533">
      <w:pPr>
        <w:pStyle w:val="8"/>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6、标的物无不动产权证，因此，有关部门申请办理相关审批手续及相关证照的风险及责任由承租人自行承担。</w:t>
      </w:r>
    </w:p>
    <w:p w14:paraId="2C6019DE">
      <w:pPr>
        <w:pStyle w:val="8"/>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Times New Roman"/>
          <w:sz w:val="24"/>
          <w:szCs w:val="24"/>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0B3276E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45C5401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1E791AB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2A52392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0174629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color w:val="auto"/>
          <w:sz w:val="24"/>
          <w:szCs w:val="24"/>
          <w:highlight w:val="none"/>
          <w:lang w:val="en-US" w:eastAsia="zh-CN"/>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56062DD8">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267D9DC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2026年10月16日</w:t>
      </w:r>
      <w:r>
        <w:rPr>
          <w:rFonts w:hint="eastAsia"/>
          <w:color w:val="auto"/>
          <w:sz w:val="24"/>
          <w:highlight w:val="none"/>
        </w:rPr>
        <w:t xml:space="preserve"> </w:t>
      </w:r>
    </w:p>
    <w:p w14:paraId="39A83DB3">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b/>
          <w:color w:val="auto"/>
          <w:sz w:val="24"/>
        </w:rPr>
      </w:pPr>
      <w:r>
        <w:rPr>
          <w:rFonts w:hint="eastAsia" w:ascii="宋体" w:hAnsi="宋体"/>
          <w:color w:val="auto"/>
          <w:sz w:val="24"/>
          <w:szCs w:val="24"/>
        </w:rPr>
        <mc:AlternateContent>
          <mc:Choice Requires="wps">
            <w:drawing>
              <wp:anchor distT="0" distB="0" distL="114300" distR="114300" simplePos="0" relativeHeight="251670528" behindDoc="0" locked="0" layoutInCell="1" allowOverlap="1">
                <wp:simplePos x="0" y="0"/>
                <wp:positionH relativeFrom="column">
                  <wp:posOffset>277495</wp:posOffset>
                </wp:positionH>
                <wp:positionV relativeFrom="paragraph">
                  <wp:posOffset>76835</wp:posOffset>
                </wp:positionV>
                <wp:extent cx="5859780" cy="994410"/>
                <wp:effectExtent l="4445" t="4445" r="22225" b="10795"/>
                <wp:wrapNone/>
                <wp:docPr id="21"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8"/>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21.85pt;margin-top:6.05pt;height:78.3pt;width:461.4pt;z-index:251670528;mso-width-relative:page;mso-height-relative:page;" fillcolor="#FFFFFF" filled="t" stroked="t" coordsize="21600,21600" o:gfxdata="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MMjNi9gAAAAJAQAADwAAAAAAAAABACAAAAAiAAAAZHJzL2Rvd25yZXYueG1s&#10;UEsBAhQAFAAAAAgAh07iQPorjcgxAgAAeAQAAA4AAAAAAAAAAQAgAAAAJwEAAGRycy9lMm9Eb2Mu&#10;eG1sUEsFBgAAAAAGAAYAWQEAAMoFAAAAAA==&#10;">
                <v:fill on="t" focussize="0,0"/>
                <v:stroke color="#000000" joinstyle="miter"/>
                <v:imagedata o:title=""/>
                <o:lock v:ext="edit" aspectratio="f"/>
                <v:textbo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8"/>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p>
    <w:p w14:paraId="312FC6FC">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883"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088" w:bottom="1440" w:left="1088" w:header="851" w:footer="992" w:gutter="0"/>
          <w:pgNumType w:fmt="decimal" w:start="1"/>
          <w:cols w:space="720" w:num="1"/>
          <w:titlePg/>
          <w:docGrid w:type="lines" w:linePitch="312" w:charSpace="0"/>
        </w:sectPr>
      </w:pPr>
      <w:r>
        <w:rPr>
          <w:rFonts w:hint="eastAsia" w:ascii="宋体" w:hAnsi="宋体"/>
          <w:b/>
          <w:bCs/>
          <w:color w:val="auto"/>
          <w:sz w:val="44"/>
          <w:szCs w:val="44"/>
          <w:highlight w:val="none"/>
          <w:lang w:val="en-US" w:eastAsia="zh-CN"/>
        </w:rPr>
        <w:drawing>
          <wp:anchor distT="0" distB="0" distL="114300" distR="114300" simplePos="0" relativeHeight="251680768" behindDoc="1" locked="0" layoutInCell="1" allowOverlap="1">
            <wp:simplePos x="0" y="0"/>
            <wp:positionH relativeFrom="column">
              <wp:posOffset>453390</wp:posOffset>
            </wp:positionH>
            <wp:positionV relativeFrom="paragraph">
              <wp:posOffset>-1627505</wp:posOffset>
            </wp:positionV>
            <wp:extent cx="5271770" cy="5833110"/>
            <wp:effectExtent l="0" t="0" r="5080" b="15240"/>
            <wp:wrapNone/>
            <wp:docPr id="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17C4B87C">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3F35175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2026年10月26日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6C80A413">
      <w:pPr>
        <w:pStyle w:val="8"/>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w:t>
      </w:r>
      <w:r>
        <w:rPr>
          <w:rFonts w:hint="eastAsia"/>
          <w:b/>
          <w:bCs/>
          <w:color w:val="auto"/>
          <w:sz w:val="24"/>
          <w:highlight w:val="none"/>
          <w:u w:val="single"/>
          <w:lang w:val="en-US" w:eastAsia="zh-CN"/>
        </w:rPr>
        <w:t>首</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6D47ECF6">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ascii="宋体" w:hAnsi="宋体"/>
          <w:b/>
          <w:bCs/>
          <w:color w:val="auto"/>
          <w:sz w:val="24"/>
          <w:highlight w:val="none"/>
          <w:lang w:val="en-US" w:eastAsia="zh-CN"/>
        </w:rPr>
        <w:t>首年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租期5年，租金（不含税）一年一付，先付后用，第1-3年租金为竞价成交价，第4-5年租金在第3年租金基础上递增5%</w:t>
      </w:r>
      <w:r>
        <w:rPr>
          <w:rFonts w:hint="eastAsia" w:ascii="宋体" w:hAnsi="宋体"/>
          <w:b/>
          <w:bCs/>
          <w:color w:val="auto"/>
          <w:sz w:val="24"/>
          <w:highlight w:val="none"/>
          <w:lang w:eastAsia="zh-CN"/>
        </w:rPr>
        <w:t>。</w:t>
      </w:r>
    </w:p>
    <w:p w14:paraId="313807F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15F40618">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F394FFF">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11</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2</w:t>
      </w:r>
      <w:bookmarkStart w:id="0" w:name="_GoBack"/>
      <w:bookmarkEnd w:id="0"/>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25420F2C">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02B1EE15">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3274146">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具体租赁事项以竞得人与温州市龙湾区永中街道城北村集体经济组织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05FE9CAB">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0AAE0634">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7699B349">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1A3E8B73">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786DB3E6">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60EB6CB3">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月  日</w:t>
      </w:r>
    </w:p>
    <w:p w14:paraId="28344F60">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sz w:val="48"/>
          <w:szCs w:val="48"/>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4C8CB364">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2ED781A8">
      <w:pPr>
        <w:spacing w:line="380" w:lineRule="exact"/>
        <w:jc w:val="lef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温州市龙湾区永中街道城北村集体经济组织         </w:t>
      </w:r>
      <w:r>
        <w:rPr>
          <w:rFonts w:hint="eastAsia" w:ascii="宋体" w:hAnsi="宋体" w:cs="宋体"/>
          <w:color w:val="auto"/>
          <w:sz w:val="24"/>
          <w:szCs w:val="24"/>
          <w:highlight w:val="none"/>
        </w:rPr>
        <w:t>（以下简称甲方）</w:t>
      </w:r>
    </w:p>
    <w:p w14:paraId="0096014D">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DA298C9">
      <w:pPr>
        <w:keepNext w:val="0"/>
        <w:keepLines w:val="0"/>
        <w:pageBreakBefore w:val="0"/>
        <w:widowControl w:val="0"/>
        <w:kinsoku/>
        <w:overflowPunct/>
        <w:topLinePunct w:val="0"/>
        <w:autoSpaceDN/>
        <w:bidi w:val="0"/>
        <w:adjustRightInd/>
        <w:spacing w:line="400" w:lineRule="exact"/>
        <w:ind w:firstLine="720" w:firstLineChars="300"/>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1545B6C">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2E05788A">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0FE7D31">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8A8CD48">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ascii="宋体" w:hAnsi="宋体" w:cs="宋体"/>
          <w:color w:val="auto"/>
          <w:sz w:val="24"/>
          <w:szCs w:val="24"/>
        </w:rPr>
      </w:pP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7D351109">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376652DC">
      <w:pPr>
        <w:wordWrap w:val="0"/>
        <w:spacing w:line="380" w:lineRule="exact"/>
        <w:ind w:left="420" w:leftChars="200" w:firstLine="0" w:firstLineChars="0"/>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（房屋建筑面积以实测为准，租金不再进行调整），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3F69BD89">
      <w:pPr>
        <w:spacing w:line="380" w:lineRule="exact"/>
        <w:ind w:firstLine="482" w:firstLineChars="200"/>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第二条  租赁期限</w:t>
      </w:r>
    </w:p>
    <w:p w14:paraId="3CD9160B">
      <w:pPr>
        <w:pStyle w:val="3"/>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（一）</w:t>
      </w:r>
      <w:r>
        <w:rPr>
          <w:rFonts w:hint="eastAsia" w:ascii="宋体" w:hAnsi="宋体" w:cs="宋体"/>
          <w:color w:val="auto"/>
          <w:szCs w:val="24"/>
          <w:highlight w:val="none"/>
          <w:lang w:val="en-US" w:eastAsia="zh-CN"/>
        </w:rPr>
        <w:t>装修期</w:t>
      </w:r>
      <w:r>
        <w:rPr>
          <w:rFonts w:hint="eastAsia" w:ascii="宋体" w:hAnsi="宋体" w:cs="宋体"/>
          <w:color w:val="auto"/>
          <w:szCs w:val="24"/>
          <w:highlight w:val="none"/>
        </w:rPr>
        <w:t>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10 </w:t>
      </w:r>
      <w:r>
        <w:rPr>
          <w:rFonts w:hint="eastAsia" w:ascii="宋体" w:hAnsi="宋体" w:cs="宋体"/>
          <w:color w:val="auto"/>
          <w:szCs w:val="24"/>
          <w:highlight w:val="none"/>
          <w:lang w:val="en-US" w:eastAsia="zh-CN"/>
        </w:rPr>
        <w:t>天</w:t>
      </w:r>
      <w:r>
        <w:rPr>
          <w:rFonts w:hint="eastAsia" w:ascii="宋体" w:hAnsi="宋体" w:cs="宋体"/>
          <w:color w:val="auto"/>
          <w:szCs w:val="24"/>
          <w:highlight w:val="none"/>
        </w:rPr>
        <w:t>，自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u w:val="none"/>
          <w:lang w:eastAsia="zh-CN"/>
        </w:rPr>
        <w:t>。</w:t>
      </w:r>
    </w:p>
    <w:p w14:paraId="2530D564">
      <w:pPr>
        <w:pStyle w:val="3"/>
        <w:spacing w:line="380" w:lineRule="exact"/>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二</w:t>
      </w:r>
      <w:r>
        <w:rPr>
          <w:rFonts w:hint="eastAsia" w:ascii="宋体" w:hAnsi="宋体" w:cs="宋体"/>
          <w:color w:val="auto"/>
          <w:szCs w:val="24"/>
          <w:highlight w:val="none"/>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5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42227218">
      <w:pPr>
        <w:pStyle w:val="3"/>
        <w:spacing w:line="380" w:lineRule="exact"/>
        <w:rPr>
          <w:rFonts w:ascii="宋体" w:hAnsi="宋体" w:cs="宋体"/>
          <w:color w:val="auto"/>
          <w:szCs w:val="24"/>
        </w:rPr>
      </w:pPr>
      <w:r>
        <w:rPr>
          <w:rFonts w:hint="eastAsia" w:ascii="宋体" w:hAnsi="宋体" w:cs="宋体"/>
          <w:color w:val="auto"/>
          <w:szCs w:val="24"/>
        </w:rPr>
        <w:t>（</w:t>
      </w:r>
      <w:r>
        <w:rPr>
          <w:rFonts w:hint="eastAsia" w:ascii="宋体" w:hAnsi="宋体" w:cs="宋体"/>
          <w:color w:val="auto"/>
          <w:szCs w:val="24"/>
          <w:lang w:val="en-US" w:eastAsia="zh-CN"/>
        </w:rPr>
        <w:t>三</w:t>
      </w:r>
      <w:r>
        <w:rPr>
          <w:rFonts w:hint="eastAsia" w:ascii="宋体" w:hAnsi="宋体" w:cs="宋体"/>
          <w:color w:val="auto"/>
          <w:szCs w:val="24"/>
        </w:rPr>
        <w:t>）租赁期限届满乙方有意继续租赁的，应当在租赁期限届满前2个月书面通知甲方，如甲方仍要对外出租，在同等条件下，乙方享有优先承租权。乙方在租赁期间，如有违约情形之一的，则丧失优先承租权。</w:t>
      </w:r>
    </w:p>
    <w:p w14:paraId="477C956B">
      <w:pPr>
        <w:pStyle w:val="3"/>
        <w:spacing w:line="380" w:lineRule="exact"/>
        <w:ind w:firstLine="482"/>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65A40363">
      <w:pPr>
        <w:pStyle w:val="3"/>
        <w:spacing w:line="380" w:lineRule="exact"/>
        <w:rPr>
          <w:rFonts w:hint="eastAsia" w:ascii="宋体" w:hAnsi="宋体" w:cs="宋体"/>
          <w:color w:val="auto"/>
          <w:szCs w:val="24"/>
        </w:rPr>
      </w:pPr>
      <w:r>
        <w:rPr>
          <w:rFonts w:hint="eastAsia" w:ascii="宋体" w:hAnsi="宋体" w:cs="宋体"/>
          <w:color w:val="auto"/>
          <w:szCs w:val="24"/>
        </w:rPr>
        <w:t>（一）租金及交付期限</w:t>
      </w:r>
    </w:p>
    <w:p w14:paraId="7B6E43E0">
      <w:pPr>
        <w:pStyle w:val="3"/>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283A8B73">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46EA0DF3">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3.</w:t>
      </w:r>
      <w:r>
        <w:rPr>
          <w:rFonts w:hint="eastAsia" w:ascii="宋体" w:hAnsi="宋体"/>
          <w:color w:val="auto"/>
          <w:szCs w:val="24"/>
          <w:highlight w:val="none"/>
          <w:u w:val="none"/>
          <w:lang w:val="en-US" w:eastAsia="zh-CN"/>
        </w:rPr>
        <w:t>第三年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7C04383F">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4.第四年年租金￥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3DBD065B">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5.第五年年租金￥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110F4452">
      <w:pPr>
        <w:pStyle w:val="3"/>
        <w:spacing w:line="380" w:lineRule="exact"/>
        <w:ind w:left="0" w:leftChars="0" w:firstLine="480" w:firstLineChars="200"/>
        <w:rPr>
          <w:rFonts w:hint="default" w:ascii="宋体" w:hAnsi="宋体" w:cs="宋体"/>
          <w:color w:val="auto"/>
          <w:kern w:val="0"/>
          <w:szCs w:val="24"/>
          <w:highlight w:val="yellow"/>
          <w:u w:val="none"/>
          <w:lang w:val="en-US"/>
        </w:rPr>
      </w:pPr>
      <w:r>
        <w:rPr>
          <w:rFonts w:hint="eastAsia" w:ascii="宋体" w:hAnsi="宋体" w:cs="宋体"/>
          <w:color w:val="auto"/>
          <w:szCs w:val="24"/>
          <w:highlight w:val="none"/>
          <w:u w:val="none"/>
          <w:lang w:val="en-US" w:eastAsia="zh-CN"/>
        </w:rPr>
        <w:t>6.</w:t>
      </w:r>
      <w:r>
        <w:rPr>
          <w:rFonts w:hint="eastAsia" w:ascii="宋体" w:hAnsi="宋体" w:eastAsia="宋体" w:cs="宋体"/>
          <w:color w:val="auto"/>
          <w:szCs w:val="24"/>
          <w:highlight w:val="none"/>
          <w:u w:val="single"/>
          <w:lang w:val="en-US" w:eastAsia="zh-CN"/>
        </w:rPr>
        <w:t>租期5年，租金（不含税）一年一付，先付后用，第1-3年租金为竞价成交价，第4-5年租金在第3年租金基础上递增5%</w:t>
      </w:r>
      <w:r>
        <w:rPr>
          <w:rFonts w:hint="eastAsia" w:ascii="宋体" w:hAnsi="宋体" w:cs="宋体"/>
          <w:color w:val="auto"/>
          <w:szCs w:val="24"/>
          <w:highlight w:val="none"/>
          <w:u w:val="single"/>
          <w:lang w:val="en-US" w:eastAsia="zh-CN"/>
        </w:rPr>
        <w:t>，下期租金应在上期租赁期限届满前1个月付清。</w:t>
      </w:r>
    </w:p>
    <w:p w14:paraId="494A8111">
      <w:pPr>
        <w:pStyle w:val="3"/>
        <w:spacing w:line="380" w:lineRule="exact"/>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w:t>
      </w:r>
      <w:r>
        <w:rPr>
          <w:rFonts w:hint="eastAsia" w:ascii="宋体" w:hAnsi="宋体"/>
          <w:b/>
          <w:bCs/>
          <w:color w:val="auto"/>
          <w:sz w:val="44"/>
          <w:szCs w:val="44"/>
          <w:lang w:val="en-US" w:eastAsia="zh-CN"/>
        </w:rPr>
        <w:drawing>
          <wp:anchor distT="0" distB="0" distL="114300" distR="114300" simplePos="0" relativeHeight="251676672" behindDoc="1" locked="0" layoutInCell="1" allowOverlap="1">
            <wp:simplePos x="0" y="0"/>
            <wp:positionH relativeFrom="column">
              <wp:posOffset>453390</wp:posOffset>
            </wp:positionH>
            <wp:positionV relativeFrom="paragraph">
              <wp:posOffset>-5140960</wp:posOffset>
            </wp:positionV>
            <wp:extent cx="5271770" cy="5833110"/>
            <wp:effectExtent l="0" t="0" r="5080" b="15240"/>
            <wp:wrapNone/>
            <wp:docPr id="2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kern w:val="0"/>
          <w:szCs w:val="24"/>
          <w:highlight w:val="none"/>
        </w:rPr>
        <w:t>或先予支付上述费用，保证金不足部分，乙方须在接到甲方通知后10天内予以补足。</w:t>
      </w:r>
    </w:p>
    <w:p w14:paraId="1FC15555">
      <w:pPr>
        <w:pStyle w:val="3"/>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（三）租金含税，甲方收齐首年租金后向乙方开具租金发票，一切租赁期间产生的税、费均由乙方承担并结算</w:t>
      </w:r>
      <w:r>
        <w:rPr>
          <w:rFonts w:hint="eastAsia" w:ascii="宋体" w:hAnsi="宋体" w:cs="宋体"/>
          <w:color w:val="auto"/>
          <w:szCs w:val="24"/>
          <w:highlight w:val="none"/>
          <w:lang w:eastAsia="zh-CN"/>
        </w:rPr>
        <w:t>。</w:t>
      </w:r>
    </w:p>
    <w:p w14:paraId="12ECF52D">
      <w:pPr>
        <w:pStyle w:val="3"/>
        <w:spacing w:line="380" w:lineRule="exact"/>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14:paraId="51882225">
      <w:pPr>
        <w:spacing w:line="380" w:lineRule="exact"/>
        <w:ind w:firstLine="482" w:firstLineChars="200"/>
        <w:rPr>
          <w:rFonts w:ascii="宋体" w:hAnsi="宋体" w:cs="宋体"/>
          <w:b/>
          <w:sz w:val="24"/>
          <w:szCs w:val="24"/>
        </w:rPr>
      </w:pPr>
      <w:r>
        <w:rPr>
          <w:rFonts w:hint="eastAsia" w:ascii="宋体" w:hAnsi="宋体" w:cs="宋体"/>
          <w:b/>
          <w:sz w:val="24"/>
          <w:szCs w:val="24"/>
        </w:rPr>
        <w:t>第四条  租赁房产交付标准</w:t>
      </w:r>
    </w:p>
    <w:p w14:paraId="620B65EC">
      <w:pPr>
        <w:spacing w:line="380" w:lineRule="exact"/>
        <w:ind w:firstLine="480" w:firstLineChars="200"/>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520752EE">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第五条  租赁期间房产维护及其他事项</w:t>
      </w:r>
    </w:p>
    <w:p w14:paraId="3785E4C7">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677758E8">
      <w:pPr>
        <w:spacing w:line="380" w:lineRule="exact"/>
        <w:ind w:firstLine="475" w:firstLineChars="198"/>
        <w:jc w:val="left"/>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71D3F1DE">
      <w:pPr>
        <w:spacing w:line="380" w:lineRule="exact"/>
        <w:ind w:firstLine="475" w:firstLineChars="198"/>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0F0DCE6A">
      <w:pPr>
        <w:spacing w:line="380" w:lineRule="exact"/>
        <w:ind w:firstLine="475" w:firstLineChars="198"/>
        <w:jc w:val="left"/>
        <w:rPr>
          <w:rFonts w:ascii="宋体" w:hAnsi="宋体" w:cs="宋体"/>
          <w:sz w:val="24"/>
          <w:szCs w:val="24"/>
        </w:rPr>
      </w:pPr>
      <w:r>
        <w:rPr>
          <w:rFonts w:hint="eastAsia" w:ascii="宋体" w:hAnsi="宋体" w:cs="宋体"/>
          <w:sz w:val="24"/>
          <w:szCs w:val="24"/>
        </w:rPr>
        <w:t>（四）乙方经甲方书面同意，可对房产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14:paraId="69C22991">
      <w:pPr>
        <w:spacing w:line="380" w:lineRule="exact"/>
        <w:ind w:firstLine="475" w:firstLineChars="198"/>
        <w:jc w:val="left"/>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14:paraId="7E04D053">
      <w:pPr>
        <w:spacing w:line="380" w:lineRule="exact"/>
        <w:ind w:firstLine="475" w:firstLineChars="198"/>
        <w:jc w:val="left"/>
        <w:rPr>
          <w:rFonts w:ascii="宋体" w:hAnsi="宋体" w:cs="宋体"/>
          <w:sz w:val="24"/>
          <w:szCs w:val="24"/>
        </w:rPr>
      </w:pPr>
      <w:r>
        <w:rPr>
          <w:rFonts w:hint="eastAsia" w:ascii="宋体" w:hAnsi="宋体" w:cs="宋体"/>
          <w:sz w:val="24"/>
          <w:szCs w:val="24"/>
        </w:rPr>
        <w:t>（六）乙方不得私自乱拉电线，存放任何易燃、易爆违禁品，禁止私自占用或妨碍他人使用公共设施及公共场地，禁止在公共场地搭建任何建筑物，否则由此造成的一切后果由乙方负责。</w:t>
      </w:r>
    </w:p>
    <w:p w14:paraId="039F938E">
      <w:pPr>
        <w:spacing w:line="380" w:lineRule="exact"/>
        <w:ind w:firstLine="475" w:firstLineChars="198"/>
        <w:jc w:val="left"/>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w:t>
      </w:r>
      <w:r>
        <w:rPr>
          <w:rFonts w:hint="eastAsia" w:ascii="宋体" w:hAnsi="宋体"/>
          <w:b/>
          <w:bCs/>
          <w:color w:val="auto"/>
          <w:sz w:val="44"/>
          <w:szCs w:val="44"/>
          <w:lang w:val="en-US" w:eastAsia="zh-CN"/>
        </w:rPr>
        <w:drawing>
          <wp:anchor distT="0" distB="0" distL="114300" distR="114300" simplePos="0" relativeHeight="251677696"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2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担。</w:t>
      </w:r>
    </w:p>
    <w:p w14:paraId="4A212E10">
      <w:pPr>
        <w:spacing w:line="380" w:lineRule="exact"/>
        <w:ind w:firstLine="475" w:firstLineChars="198"/>
        <w:jc w:val="left"/>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14:paraId="2E9F4284">
      <w:pPr>
        <w:spacing w:line="380" w:lineRule="exact"/>
        <w:ind w:firstLine="475" w:firstLineChars="198"/>
        <w:jc w:val="left"/>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1D77983C">
      <w:pPr>
        <w:spacing w:line="380" w:lineRule="exact"/>
        <w:ind w:firstLine="475" w:firstLineChars="198"/>
        <w:jc w:val="left"/>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14:paraId="697787D2">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0E78B224">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12864E32">
      <w:pPr>
        <w:spacing w:line="380" w:lineRule="exact"/>
        <w:ind w:firstLine="482" w:firstLineChars="200"/>
        <w:rPr>
          <w:rFonts w:ascii="宋体" w:hAnsi="宋体" w:cs="宋体"/>
          <w:b/>
          <w:sz w:val="24"/>
          <w:szCs w:val="24"/>
        </w:rPr>
      </w:pPr>
      <w:r>
        <w:rPr>
          <w:rFonts w:hint="eastAsia" w:ascii="宋体" w:hAnsi="宋体" w:cs="宋体"/>
          <w:b/>
          <w:sz w:val="24"/>
          <w:szCs w:val="24"/>
        </w:rPr>
        <w:t>第六条 租赁合同的变更、解除和终止</w:t>
      </w:r>
    </w:p>
    <w:p w14:paraId="0F7F993D">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42ABA911">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3D4768D4">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（三）合同双方任何一方因故不能继续履行合同，需提前2个月以书面形式通知对方，经双方协商一致后，方可办理合同解除手续。</w:t>
      </w:r>
    </w:p>
    <w:p w14:paraId="7ED5CE4D">
      <w:pPr>
        <w:spacing w:line="380" w:lineRule="exact"/>
        <w:ind w:firstLine="480" w:firstLineChars="200"/>
        <w:rPr>
          <w:rFonts w:ascii="宋体" w:hAnsi="宋体" w:cs="宋体"/>
          <w:sz w:val="24"/>
          <w:szCs w:val="24"/>
        </w:rPr>
      </w:pPr>
      <w:r>
        <w:rPr>
          <w:rFonts w:hint="eastAsia" w:ascii="宋体" w:hAnsi="宋体" w:cs="宋体"/>
          <w:sz w:val="24"/>
          <w:szCs w:val="24"/>
        </w:rPr>
        <w:t>（四）租赁期间，乙方有下列情形之一的，甲方有权解除租赁合同：</w:t>
      </w:r>
    </w:p>
    <w:p w14:paraId="4DD52773">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6052425B">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乙方未经甲方书面同意擅自对房产进行改造或者增设他物、改变房产使用性质或房产结构的。</w:t>
      </w:r>
    </w:p>
    <w:p w14:paraId="5A999CEC">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2E1E2D95">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14:paraId="5B9C9397">
      <w:pPr>
        <w:pStyle w:val="3"/>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14:paraId="757C2315">
      <w:pPr>
        <w:pStyle w:val="3"/>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1E609788">
      <w:pPr>
        <w:pStyle w:val="3"/>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71E3D397">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33EC1029">
      <w:pPr>
        <w:spacing w:line="380" w:lineRule="exact"/>
        <w:ind w:firstLine="480" w:firstLineChars="200"/>
        <w:jc w:val="left"/>
        <w:rPr>
          <w:rFonts w:ascii="宋体" w:hAnsi="宋体" w:cs="宋体"/>
          <w:sz w:val="24"/>
          <w:szCs w:val="24"/>
        </w:rPr>
      </w:pPr>
      <w:r>
        <w:rPr>
          <w:rFonts w:hint="eastAsia" w:ascii="宋体" w:hAnsi="宋体" w:cs="宋体"/>
          <w:sz w:val="24"/>
          <w:szCs w:val="24"/>
        </w:rPr>
        <w:t>（五）租赁期间，甲方有下列情形之一的，乙方有权解除租赁合同：</w:t>
      </w:r>
    </w:p>
    <w:p w14:paraId="64122CCD">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甲方未按本合同约定将房产交付乙方使用，超过规定交付时间的，乙方可单方解除合同并要求返还已向甲方缴纳的租金和费用。</w:t>
      </w:r>
    </w:p>
    <w:p w14:paraId="5FD1D512">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291FAC7E">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w:t>
      </w:r>
      <w:r>
        <w:rPr>
          <w:rFonts w:hint="eastAsia" w:ascii="宋体" w:hAnsi="宋体"/>
          <w:b/>
          <w:bCs/>
          <w:color w:val="auto"/>
          <w:sz w:val="44"/>
          <w:szCs w:val="44"/>
          <w:lang w:val="en-US" w:eastAsia="zh-CN"/>
        </w:rPr>
        <w:drawing>
          <wp:anchor distT="0" distB="0" distL="114300" distR="114300" simplePos="0" relativeHeight="251675648"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2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述第（三）、（四）款单方解除合同情形时，守约方解除合同的书面通知送达对方时生效，生效当天本合同解除。</w:t>
      </w:r>
    </w:p>
    <w:p w14:paraId="69F65E4E">
      <w:pPr>
        <w:spacing w:line="380" w:lineRule="exact"/>
        <w:ind w:firstLine="480" w:firstLineChars="200"/>
        <w:jc w:val="left"/>
        <w:rPr>
          <w:rFonts w:ascii="宋体" w:hAnsi="宋体" w:cs="宋体"/>
          <w:sz w:val="24"/>
          <w:szCs w:val="24"/>
        </w:rPr>
      </w:pPr>
      <w:r>
        <w:rPr>
          <w:rFonts w:hint="eastAsia" w:ascii="宋体" w:hAnsi="宋体" w:cs="宋体"/>
          <w:sz w:val="24"/>
          <w:szCs w:val="24"/>
        </w:rPr>
        <w:t>（七）租赁合同终止：</w:t>
      </w:r>
    </w:p>
    <w:p w14:paraId="6331769D">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77FA84B8">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02216D10">
      <w:pPr>
        <w:spacing w:line="380" w:lineRule="exact"/>
        <w:ind w:firstLine="480" w:firstLineChars="200"/>
        <w:jc w:val="left"/>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689925DD">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第七条  违约责任</w:t>
      </w:r>
    </w:p>
    <w:p w14:paraId="4FF2E935">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79482EC3">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5B3C3C1C">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44B95B67">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4A8A61AB">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14:paraId="577ABF07">
      <w:pPr>
        <w:keepNext w:val="0"/>
        <w:keepLines w:val="0"/>
        <w:pageBreakBefore w:val="0"/>
        <w:widowControl w:val="0"/>
        <w:kinsoku/>
        <w:wordWrap/>
        <w:overflowPunct/>
        <w:topLinePunct w:val="0"/>
        <w:autoSpaceDE/>
        <w:autoSpaceDN/>
        <w:bidi w:val="0"/>
        <w:adjustRightInd/>
        <w:snapToGrid/>
        <w:spacing w:line="41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2E750D46">
      <w:pPr>
        <w:spacing w:line="380" w:lineRule="exact"/>
        <w:ind w:firstLine="482" w:firstLineChars="200"/>
        <w:rPr>
          <w:rFonts w:ascii="宋体" w:hAnsi="宋体" w:cs="宋体"/>
          <w:sz w:val="24"/>
          <w:szCs w:val="24"/>
        </w:rPr>
      </w:pPr>
      <w:r>
        <w:rPr>
          <w:rFonts w:hint="eastAsia" w:ascii="宋体" w:hAnsi="宋体" w:cs="宋体"/>
          <w:b/>
          <w:sz w:val="24"/>
          <w:szCs w:val="24"/>
        </w:rPr>
        <w:t>第八条  免责条款</w:t>
      </w:r>
    </w:p>
    <w:p w14:paraId="2086C625">
      <w:pPr>
        <w:spacing w:line="380" w:lineRule="exact"/>
        <w:ind w:firstLine="480" w:firstLineChars="200"/>
        <w:jc w:val="left"/>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121EB670">
      <w:pPr>
        <w:spacing w:line="380" w:lineRule="exact"/>
        <w:ind w:firstLine="480" w:firstLineChars="200"/>
        <w:jc w:val="left"/>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迁离，乙方必须无条件配合，剩余的租金由甲方根据剩余未到期租金无息退还，不做任何补偿。乙方拒不迁离的，甲方有权要求乙方赔偿因此产生的一切经济损失。</w:t>
      </w:r>
    </w:p>
    <w:p w14:paraId="20520439">
      <w:pPr>
        <w:spacing w:line="380" w:lineRule="exact"/>
        <w:ind w:firstLine="480" w:firstLineChars="200"/>
        <w:rPr>
          <w:rFonts w:ascii="宋体" w:hAnsi="宋体" w:cs="宋体"/>
          <w:sz w:val="24"/>
          <w:szCs w:val="24"/>
        </w:rPr>
      </w:pPr>
      <w:r>
        <w:rPr>
          <w:rFonts w:hint="eastAsia" w:ascii="宋体" w:hAnsi="宋体" w:cs="宋体"/>
          <w:sz w:val="24"/>
          <w:szCs w:val="24"/>
        </w:rPr>
        <w:t>（三）乙方在租赁期间若发生经营、</w:t>
      </w:r>
      <w:r>
        <w:rPr>
          <w:rFonts w:hint="eastAsia" w:ascii="宋体" w:hAnsi="宋体"/>
          <w:b/>
          <w:bCs/>
          <w:color w:val="auto"/>
          <w:sz w:val="44"/>
          <w:szCs w:val="44"/>
          <w:lang w:val="en-US" w:eastAsia="zh-CN"/>
        </w:rPr>
        <w:drawing>
          <wp:anchor distT="0" distB="0" distL="114300" distR="114300" simplePos="0" relativeHeight="251674624" behindDoc="1" locked="0" layoutInCell="1" allowOverlap="1">
            <wp:simplePos x="0" y="0"/>
            <wp:positionH relativeFrom="column">
              <wp:posOffset>453390</wp:posOffset>
            </wp:positionH>
            <wp:positionV relativeFrom="paragraph">
              <wp:posOffset>-1927860</wp:posOffset>
            </wp:positionV>
            <wp:extent cx="5271770" cy="5833110"/>
            <wp:effectExtent l="0" t="0" r="5080" b="15240"/>
            <wp:wrapNone/>
            <wp:docPr id="2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合同、劳资等纠纷或者责任事故，由乙方自行负责，与甲方无关。</w:t>
      </w:r>
    </w:p>
    <w:p w14:paraId="1FB344A5">
      <w:pPr>
        <w:spacing w:line="380" w:lineRule="exact"/>
        <w:ind w:firstLine="482" w:firstLineChars="200"/>
        <w:rPr>
          <w:rFonts w:ascii="宋体" w:hAnsi="宋体" w:cs="宋体"/>
          <w:b/>
          <w:sz w:val="24"/>
          <w:szCs w:val="24"/>
        </w:rPr>
      </w:pPr>
      <w:r>
        <w:rPr>
          <w:rFonts w:hint="eastAsia" w:ascii="宋体" w:hAnsi="宋体" w:cs="宋体"/>
          <w:b/>
          <w:sz w:val="24"/>
          <w:szCs w:val="24"/>
        </w:rPr>
        <w:t>第九条  甲方的权利和义务</w:t>
      </w:r>
    </w:p>
    <w:p w14:paraId="7765845A">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（一）按合同规定收取租金及相关费用。</w:t>
      </w:r>
    </w:p>
    <w:p w14:paraId="72D947E1">
      <w:pPr>
        <w:spacing w:line="380" w:lineRule="exact"/>
        <w:ind w:firstLine="480" w:firstLineChars="200"/>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29AC6657">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14:paraId="4E9AD0FC">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14:paraId="235A75C8">
      <w:pPr>
        <w:spacing w:line="380" w:lineRule="exact"/>
        <w:ind w:firstLine="480" w:firstLineChars="200"/>
        <w:rPr>
          <w:rFonts w:ascii="宋体" w:hAnsi="宋体" w:cs="宋体"/>
          <w:sz w:val="24"/>
          <w:szCs w:val="24"/>
        </w:rPr>
      </w:pPr>
      <w:r>
        <w:rPr>
          <w:rFonts w:hint="eastAsia" w:ascii="宋体" w:hAnsi="宋体" w:cs="宋体"/>
          <w:sz w:val="24"/>
          <w:szCs w:val="24"/>
        </w:rPr>
        <w:t>（五）依据本合同的有关规定解除本合同。</w:t>
      </w:r>
    </w:p>
    <w:p w14:paraId="18389B3F">
      <w:pPr>
        <w:spacing w:line="380" w:lineRule="exact"/>
        <w:ind w:firstLine="482" w:firstLineChars="200"/>
        <w:rPr>
          <w:rFonts w:ascii="宋体" w:hAnsi="宋体" w:cs="宋体"/>
          <w:b/>
          <w:sz w:val="24"/>
          <w:szCs w:val="24"/>
        </w:rPr>
      </w:pPr>
      <w:r>
        <w:rPr>
          <w:rFonts w:hint="eastAsia" w:ascii="宋体" w:hAnsi="宋体" w:cs="宋体"/>
          <w:b/>
          <w:sz w:val="24"/>
          <w:szCs w:val="24"/>
        </w:rPr>
        <w:t>第十条  乙方的权利及义务</w:t>
      </w:r>
    </w:p>
    <w:p w14:paraId="112E1F99">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（一）按本合同的有关规定取得租赁房产的使用权。</w:t>
      </w:r>
    </w:p>
    <w:p w14:paraId="7DD1F25A">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14:paraId="0369DDFD">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3ACF8917">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2A0B8D31">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29AF2AF7">
      <w:pPr>
        <w:spacing w:line="380" w:lineRule="exact"/>
        <w:ind w:firstLine="480" w:firstLineChars="200"/>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5E85C470">
      <w:pPr>
        <w:spacing w:line="380" w:lineRule="exact"/>
        <w:ind w:firstLine="480" w:firstLineChars="200"/>
        <w:rPr>
          <w:rFonts w:ascii="宋体" w:hAnsi="宋体" w:cs="宋体"/>
          <w:sz w:val="24"/>
          <w:szCs w:val="24"/>
        </w:rPr>
      </w:pPr>
      <w:r>
        <w:rPr>
          <w:rFonts w:hint="eastAsia" w:ascii="宋体" w:hAnsi="宋体" w:cs="宋体"/>
          <w:sz w:val="24"/>
          <w:szCs w:val="24"/>
        </w:rPr>
        <w:t>（七）依据本合同的有关规定解除本合同。</w:t>
      </w:r>
    </w:p>
    <w:p w14:paraId="4586BE3C">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第十一条  其他约定</w:t>
      </w:r>
    </w:p>
    <w:p w14:paraId="415470F7">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445F6523">
      <w:pPr>
        <w:spacing w:line="380" w:lineRule="exact"/>
        <w:ind w:firstLine="482" w:firstLineChars="200"/>
        <w:rPr>
          <w:rFonts w:ascii="宋体" w:hAnsi="宋体" w:cs="宋体"/>
          <w:sz w:val="24"/>
          <w:szCs w:val="24"/>
        </w:rPr>
      </w:pPr>
      <w:r>
        <w:rPr>
          <w:rFonts w:hint="eastAsia" w:ascii="宋体" w:hAnsi="宋体" w:cs="宋体"/>
          <w:b/>
          <w:sz w:val="24"/>
          <w:szCs w:val="24"/>
        </w:rPr>
        <w:t>第十二条  争议的解决方式</w:t>
      </w:r>
    </w:p>
    <w:p w14:paraId="2A3C86CE">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4AC5019C">
      <w:pPr>
        <w:spacing w:line="380" w:lineRule="exact"/>
        <w:ind w:firstLine="482" w:firstLineChars="200"/>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61D3B96F">
      <w:pPr>
        <w:pStyle w:val="3"/>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甲方已经对本合同条款进行合理提示和说明，乙方对租赁房产已进行了实地了解（包括房产的瑕疵等），已充分理解合同条款，乙方自愿完全按照本合同的约定履行。</w:t>
      </w:r>
    </w:p>
    <w:p w14:paraId="7A318973">
      <w:pPr>
        <w:pStyle w:val="3"/>
        <w:spacing w:line="380" w:lineRule="exact"/>
        <w:ind w:left="240" w:hanging="240" w:hangingChars="100"/>
        <w:rPr>
          <w:rFonts w:ascii="宋体" w:hAnsi="宋体" w:cs="宋体"/>
          <w:szCs w:val="24"/>
        </w:rPr>
      </w:pPr>
    </w:p>
    <w:p w14:paraId="3F5466C7">
      <w:pPr>
        <w:pStyle w:val="3"/>
        <w:spacing w:line="380" w:lineRule="exact"/>
        <w:ind w:left="240" w:hanging="240" w:hangingChars="100"/>
        <w:rPr>
          <w:rFonts w:ascii="宋体" w:hAnsi="宋体" w:cs="宋体"/>
          <w:szCs w:val="24"/>
        </w:rPr>
      </w:pPr>
    </w:p>
    <w:p w14:paraId="171EF8B3">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72A3131C">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44FEDD7D">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14:paraId="442E3983">
      <w:pPr>
        <w:spacing w:line="380" w:lineRule="exact"/>
        <w:ind w:right="480" w:firstLine="4320" w:firstLineChars="1800"/>
        <w:rPr>
          <w:rFonts w:hint="eastAsia" w:ascii="宋体" w:hAnsi="宋体" w:cs="宋体"/>
          <w:sz w:val="24"/>
          <w:szCs w:val="24"/>
        </w:rPr>
      </w:pPr>
    </w:p>
    <w:p w14:paraId="20B8FC66">
      <w:pPr>
        <w:spacing w:line="380" w:lineRule="exact"/>
        <w:ind w:right="480" w:firstLine="4320" w:firstLineChars="1800"/>
        <w:rPr>
          <w:rFonts w:hint="eastAsia" w:ascii="宋体" w:hAnsi="宋体" w:cs="宋体"/>
          <w:sz w:val="24"/>
          <w:szCs w:val="24"/>
        </w:rPr>
      </w:pPr>
    </w:p>
    <w:p w14:paraId="581C87AD">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4634EC9A">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7067F40">
      <w:pPr>
        <w:spacing w:line="380" w:lineRule="exact"/>
        <w:ind w:right="480" w:firstLine="4320" w:firstLineChars="1800"/>
        <w:rPr>
          <w:rFonts w:hint="eastAsia" w:ascii="宋体" w:hAnsi="宋体" w:cs="宋体"/>
          <w:sz w:val="24"/>
          <w:szCs w:val="24"/>
        </w:rPr>
      </w:pPr>
    </w:p>
    <w:p w14:paraId="28BAF51B">
      <w:pPr>
        <w:spacing w:line="380" w:lineRule="exact"/>
        <w:ind w:right="480" w:firstLine="4320" w:firstLineChars="1800"/>
        <w:rPr>
          <w:rFonts w:hint="eastAsia" w:ascii="宋体" w:hAnsi="宋体" w:cs="宋体"/>
          <w:sz w:val="24"/>
          <w:szCs w:val="24"/>
        </w:rPr>
      </w:pPr>
    </w:p>
    <w:p w14:paraId="3C3F3230">
      <w:pPr>
        <w:spacing w:line="380" w:lineRule="exact"/>
        <w:ind w:right="480" w:firstLine="4320" w:firstLineChars="1800"/>
        <w:rPr>
          <w:rFonts w:hint="eastAsia" w:ascii="宋体" w:hAnsi="宋体" w:cs="宋体"/>
          <w:sz w:val="24"/>
          <w:szCs w:val="24"/>
        </w:rPr>
      </w:pPr>
    </w:p>
    <w:p w14:paraId="7FEFEACC">
      <w:pPr>
        <w:spacing w:line="380" w:lineRule="exact"/>
        <w:ind w:right="480" w:firstLine="4320" w:firstLineChars="1800"/>
        <w:rPr>
          <w:rFonts w:hint="eastAsia" w:ascii="宋体" w:hAnsi="宋体" w:cs="宋体"/>
          <w:sz w:val="24"/>
          <w:szCs w:val="24"/>
        </w:rPr>
      </w:pPr>
    </w:p>
    <w:p w14:paraId="43E048C3">
      <w:pPr>
        <w:spacing w:line="380" w:lineRule="exact"/>
        <w:ind w:right="480" w:firstLine="7951" w:firstLineChars="1800"/>
        <w:rPr>
          <w:rFonts w:hint="eastAsia" w:ascii="宋体" w:hAnsi="宋体" w:cs="宋体"/>
          <w:sz w:val="24"/>
          <w:szCs w:val="24"/>
        </w:rPr>
      </w:pPr>
      <w:r>
        <w:rPr>
          <w:rFonts w:hint="eastAsia" w:ascii="宋体" w:hAnsi="宋体"/>
          <w:b/>
          <w:bCs/>
          <w:color w:val="auto"/>
          <w:sz w:val="44"/>
          <w:szCs w:val="44"/>
          <w:lang w:val="en-US" w:eastAsia="zh-CN"/>
        </w:rPr>
        <w:drawing>
          <wp:anchor distT="0" distB="0" distL="114300" distR="114300" simplePos="0" relativeHeight="251673600"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1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344E0BC8">
      <w:pPr>
        <w:spacing w:line="380" w:lineRule="exact"/>
        <w:ind w:right="480" w:firstLine="4320" w:firstLineChars="1800"/>
        <w:rPr>
          <w:rFonts w:hint="eastAsia" w:ascii="宋体" w:hAnsi="宋体" w:cs="宋体"/>
          <w:sz w:val="24"/>
          <w:szCs w:val="24"/>
        </w:rPr>
      </w:pPr>
    </w:p>
    <w:p w14:paraId="2715DCC3">
      <w:pPr>
        <w:spacing w:line="380" w:lineRule="exact"/>
        <w:ind w:right="480" w:firstLine="4320" w:firstLineChars="1800"/>
        <w:rPr>
          <w:rFonts w:hint="eastAsia" w:ascii="宋体" w:hAnsi="宋体" w:cs="宋体"/>
          <w:sz w:val="24"/>
          <w:szCs w:val="24"/>
        </w:rPr>
      </w:pPr>
    </w:p>
    <w:p w14:paraId="064F8935">
      <w:pPr>
        <w:spacing w:line="380" w:lineRule="exact"/>
        <w:ind w:right="480" w:firstLine="4320" w:firstLineChars="1800"/>
        <w:rPr>
          <w:rFonts w:hint="eastAsia" w:ascii="宋体" w:hAnsi="宋体" w:cs="宋体"/>
          <w:sz w:val="24"/>
          <w:szCs w:val="24"/>
        </w:rPr>
      </w:pPr>
    </w:p>
    <w:p w14:paraId="504D5E9B">
      <w:pPr>
        <w:spacing w:line="380" w:lineRule="exact"/>
        <w:ind w:right="480" w:firstLine="4320" w:firstLineChars="1800"/>
        <w:rPr>
          <w:rFonts w:hint="eastAsia" w:ascii="宋体" w:hAnsi="宋体" w:cs="宋体"/>
          <w:sz w:val="24"/>
          <w:szCs w:val="24"/>
        </w:rPr>
      </w:pPr>
    </w:p>
    <w:p w14:paraId="443B550F">
      <w:pPr>
        <w:spacing w:line="380" w:lineRule="exact"/>
        <w:ind w:right="480" w:firstLine="4320" w:firstLineChars="1800"/>
        <w:rPr>
          <w:rFonts w:hint="eastAsia" w:ascii="宋体" w:hAnsi="宋体" w:cs="宋体"/>
          <w:sz w:val="24"/>
          <w:szCs w:val="24"/>
        </w:rPr>
      </w:pPr>
    </w:p>
    <w:p w14:paraId="0376B392">
      <w:pPr>
        <w:spacing w:line="380" w:lineRule="exact"/>
        <w:ind w:right="480"/>
        <w:rPr>
          <w:rFonts w:hint="eastAsia" w:ascii="宋体" w:hAnsi="宋体" w:cs="宋体"/>
          <w:sz w:val="24"/>
          <w:szCs w:val="24"/>
        </w:rPr>
      </w:pPr>
    </w:p>
    <w:p w14:paraId="4FC2CD28">
      <w:pPr>
        <w:pStyle w:val="8"/>
        <w:rPr>
          <w:rFonts w:hint="eastAsia"/>
        </w:rPr>
      </w:pPr>
    </w:p>
    <w:p w14:paraId="7D12E8A3">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727B9379">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483A1A00">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68549A40">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4E1C39F4">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2B6B1974">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653D5A8D">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41438AF7">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1FE1C1DD">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1B56BA13">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479859D8">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6432"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51E8F358">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4F185D47">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65DDC108">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6C3F3A6D">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7574D9EF">
      <w:pPr>
        <w:spacing w:line="380" w:lineRule="exact"/>
        <w:rPr>
          <w:rFonts w:hint="eastAsia" w:ascii="宋体" w:hAnsi="宋体" w:cs="宋体"/>
          <w:sz w:val="21"/>
          <w:szCs w:val="21"/>
        </w:rPr>
      </w:pPr>
    </w:p>
    <w:p w14:paraId="05C40D7E">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2703D434">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544C542E">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2B97F4A5">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4BF2861F">
      <w:pPr>
        <w:pStyle w:val="18"/>
        <w:spacing w:line="380" w:lineRule="exact"/>
        <w:ind w:firstLine="3885" w:firstLineChars="1850"/>
        <w:rPr>
          <w:rFonts w:hint="eastAsia" w:ascii="华文仿宋" w:hAnsi="华文仿宋" w:eastAsia="华文仿宋" w:cs="华文仿宋"/>
          <w:sz w:val="21"/>
          <w:szCs w:val="21"/>
        </w:rPr>
      </w:pPr>
      <w:r>
        <w:rPr>
          <w:sz w:val="21"/>
        </w:rPr>
        <mc:AlternateContent>
          <mc:Choice Requires="wps">
            <w:drawing>
              <wp:anchor distT="0" distB="0" distL="114300" distR="114300" simplePos="0" relativeHeight="251671552" behindDoc="0" locked="0" layoutInCell="1" allowOverlap="1">
                <wp:simplePos x="0" y="0"/>
                <wp:positionH relativeFrom="column">
                  <wp:posOffset>113030</wp:posOffset>
                </wp:positionH>
                <wp:positionV relativeFrom="paragraph">
                  <wp:posOffset>101600</wp:posOffset>
                </wp:positionV>
                <wp:extent cx="6076950" cy="1200150"/>
                <wp:effectExtent l="4445" t="4445" r="14605" b="14605"/>
                <wp:wrapNone/>
                <wp:docPr id="22"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wps:txbx>
                      <wps:bodyPr vert="horz" wrap="square" anchor="t" anchorCtr="0" upright="1"/>
                    </wps:wsp>
                  </a:graphicData>
                </a:graphic>
              </wp:anchor>
            </w:drawing>
          </mc:Choice>
          <mc:Fallback>
            <w:pict>
              <v:shape id="文本框 21" o:spid="_x0000_s1026" o:spt="202" type="#_x0000_t202" style="position:absolute;left:0pt;margin-left:8.9pt;margin-top:8pt;height:94.5pt;width:478.5pt;z-index:251671552;mso-width-relative:page;mso-height-relative:page;" fillcolor="#FFFFFF" filled="t" stroked="t" coordsize="21600,21600" o:gfxdata="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HQYKnVAAAACQEAAA8AAAAAAAAAAQAgAAAAIgAAAGRycy9kb3ducmV2LnhtbFBLAQIUABQA&#10;AAAIAIdO4kBONdDHZQIAAAEFAAAOAAAAAAAAAAEAIAAAACQBAABkcnMvZTJvRG9jLnhtbFBLBQYA&#10;AAAABgAGAFkBAAD7BQAAAAA=&#10;">
                <v:fill type="gradient" on="t" color2="#FFFFFF" angle="90" focus="100%" focussize="0,0">
                  <o:fill type="gradientUnscaled" v:ext="backwardCompatible"/>
                </v:fill>
                <v:stroke weight="0.5pt" color="#000000" joinstyle="miter"/>
                <v:imagedata o:title=""/>
                <o:lock v:ext="edit" aspectratio="f"/>
                <v:textbox>
                  <w:txbxContent>
                    <w:p w14:paraId="1FA3D63F">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AC501D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B69022">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0ACC7014"/>
                  </w:txbxContent>
                </v:textbox>
              </v:shape>
            </w:pict>
          </mc:Fallback>
        </mc:AlternateContent>
      </w:r>
    </w:p>
    <w:p w14:paraId="7E0AE261">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p>
    <w:p w14:paraId="778967DC"/>
    <w:p w14:paraId="38F13501">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1088" w:bottom="930" w:left="10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2DA">
    <w:pPr>
      <w:pStyle w:val="5"/>
      <w:framePr w:wrap="around" w:vAnchor="text" w:hAnchor="margin" w:xAlign="center" w:y="1"/>
      <w:rPr>
        <w:rStyle w:val="14"/>
        <w:rFonts w:hint="eastAsia"/>
      </w:rPr>
    </w:pPr>
  </w:p>
  <w:p w14:paraId="61B3317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7A9D7">
    <w:pPr>
      <w:pStyle w:val="5"/>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6AD64C0F">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633E4">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D275D">
    <w:pPr>
      <w:pStyle w:val="5"/>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AECAA8">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DAECAA8">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 xml:space="preserve"> 页</w:t>
                    </w:r>
                  </w:p>
                </w:txbxContent>
              </v:textbox>
            </v:shape>
          </w:pict>
        </mc:Fallback>
      </mc:AlternateContent>
    </w:r>
  </w:p>
  <w:p w14:paraId="740265FF">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BAB17">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59F78F">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D59F78F">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C2ACB">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7776F3B4">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98C01">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3CB4BE4">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73C38">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2181FF4">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5A1B44"/>
    <w:rsid w:val="008E0C60"/>
    <w:rsid w:val="00960249"/>
    <w:rsid w:val="009A7605"/>
    <w:rsid w:val="00B0507A"/>
    <w:rsid w:val="00B63884"/>
    <w:rsid w:val="00BF706B"/>
    <w:rsid w:val="00C44682"/>
    <w:rsid w:val="00C85F20"/>
    <w:rsid w:val="00DC7C1D"/>
    <w:rsid w:val="00FA497A"/>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C415F9"/>
    <w:rsid w:val="04D813B7"/>
    <w:rsid w:val="04E13A54"/>
    <w:rsid w:val="052A53FB"/>
    <w:rsid w:val="054B5FA3"/>
    <w:rsid w:val="054D2915"/>
    <w:rsid w:val="05832D9D"/>
    <w:rsid w:val="05924D4E"/>
    <w:rsid w:val="05A131E3"/>
    <w:rsid w:val="05C72C4A"/>
    <w:rsid w:val="05E15C61"/>
    <w:rsid w:val="05EE0416"/>
    <w:rsid w:val="061816F7"/>
    <w:rsid w:val="063D6CE4"/>
    <w:rsid w:val="0644429B"/>
    <w:rsid w:val="0648365F"/>
    <w:rsid w:val="065D02DA"/>
    <w:rsid w:val="069F7723"/>
    <w:rsid w:val="06A8306B"/>
    <w:rsid w:val="06B62CBE"/>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CE5D57"/>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8C6210"/>
    <w:rsid w:val="0A900037"/>
    <w:rsid w:val="0AA00FEE"/>
    <w:rsid w:val="0ABD08DF"/>
    <w:rsid w:val="0B0264D2"/>
    <w:rsid w:val="0B050935"/>
    <w:rsid w:val="0B424B21"/>
    <w:rsid w:val="0B48482D"/>
    <w:rsid w:val="0B7078E0"/>
    <w:rsid w:val="0B7C44D7"/>
    <w:rsid w:val="0B8B296C"/>
    <w:rsid w:val="0B8B471A"/>
    <w:rsid w:val="0BAE0408"/>
    <w:rsid w:val="0BB35A1E"/>
    <w:rsid w:val="0BB6443C"/>
    <w:rsid w:val="0C032502"/>
    <w:rsid w:val="0C142961"/>
    <w:rsid w:val="0C394176"/>
    <w:rsid w:val="0C3C767B"/>
    <w:rsid w:val="0C601702"/>
    <w:rsid w:val="0C741652"/>
    <w:rsid w:val="0C7E427E"/>
    <w:rsid w:val="0C880C59"/>
    <w:rsid w:val="0C8A49D1"/>
    <w:rsid w:val="0CC64BA8"/>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462B7A"/>
    <w:rsid w:val="0E4A0F5E"/>
    <w:rsid w:val="0E7019A5"/>
    <w:rsid w:val="0E9438E5"/>
    <w:rsid w:val="0EA31D7A"/>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593038"/>
    <w:rsid w:val="105D530E"/>
    <w:rsid w:val="106C2D6C"/>
    <w:rsid w:val="106D2CB2"/>
    <w:rsid w:val="108654B0"/>
    <w:rsid w:val="109B11B3"/>
    <w:rsid w:val="10C20BDE"/>
    <w:rsid w:val="10C304B2"/>
    <w:rsid w:val="10DB57FB"/>
    <w:rsid w:val="10E1375F"/>
    <w:rsid w:val="10E30B54"/>
    <w:rsid w:val="10EA5A3E"/>
    <w:rsid w:val="10F92125"/>
    <w:rsid w:val="112854DC"/>
    <w:rsid w:val="11365128"/>
    <w:rsid w:val="116C28F7"/>
    <w:rsid w:val="11875983"/>
    <w:rsid w:val="11877731"/>
    <w:rsid w:val="118E6D12"/>
    <w:rsid w:val="119058ED"/>
    <w:rsid w:val="119F0F1F"/>
    <w:rsid w:val="11CE7F85"/>
    <w:rsid w:val="11DF30C9"/>
    <w:rsid w:val="12086AC4"/>
    <w:rsid w:val="125308C6"/>
    <w:rsid w:val="125A7AA6"/>
    <w:rsid w:val="127759F8"/>
    <w:rsid w:val="127777A6"/>
    <w:rsid w:val="12816876"/>
    <w:rsid w:val="12940358"/>
    <w:rsid w:val="12AA46E8"/>
    <w:rsid w:val="12B427A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1768EF"/>
    <w:rsid w:val="143C6FAC"/>
    <w:rsid w:val="1444190A"/>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7662F"/>
    <w:rsid w:val="160C28FB"/>
    <w:rsid w:val="16144A57"/>
    <w:rsid w:val="16257519"/>
    <w:rsid w:val="164107F7"/>
    <w:rsid w:val="164E2701"/>
    <w:rsid w:val="167F30CD"/>
    <w:rsid w:val="168406E3"/>
    <w:rsid w:val="169C3C7F"/>
    <w:rsid w:val="16AC67B5"/>
    <w:rsid w:val="16B56AEF"/>
    <w:rsid w:val="16BC7E7D"/>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81A001D"/>
    <w:rsid w:val="182061EA"/>
    <w:rsid w:val="18246A29"/>
    <w:rsid w:val="184D2319"/>
    <w:rsid w:val="1867206B"/>
    <w:rsid w:val="18673E19"/>
    <w:rsid w:val="18697B91"/>
    <w:rsid w:val="186C142F"/>
    <w:rsid w:val="18870794"/>
    <w:rsid w:val="188C7801"/>
    <w:rsid w:val="18934C0E"/>
    <w:rsid w:val="18BB3C2D"/>
    <w:rsid w:val="18CB43A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80755"/>
    <w:rsid w:val="1ABF727F"/>
    <w:rsid w:val="1AC047DA"/>
    <w:rsid w:val="1AC6751C"/>
    <w:rsid w:val="1AE17EB2"/>
    <w:rsid w:val="1AE836D1"/>
    <w:rsid w:val="1AF44DD8"/>
    <w:rsid w:val="1B134C01"/>
    <w:rsid w:val="1B21373F"/>
    <w:rsid w:val="1B2D42DC"/>
    <w:rsid w:val="1B44703D"/>
    <w:rsid w:val="1B486183"/>
    <w:rsid w:val="1B4A06C8"/>
    <w:rsid w:val="1B4D32E6"/>
    <w:rsid w:val="1B4E306E"/>
    <w:rsid w:val="1B55319F"/>
    <w:rsid w:val="1B851185"/>
    <w:rsid w:val="1BB04A9C"/>
    <w:rsid w:val="1BC872C4"/>
    <w:rsid w:val="1BDD4B1E"/>
    <w:rsid w:val="1BE35EAC"/>
    <w:rsid w:val="1BEA4254"/>
    <w:rsid w:val="1C0D7A23"/>
    <w:rsid w:val="1C3B5CE8"/>
    <w:rsid w:val="1C413713"/>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E699F"/>
    <w:rsid w:val="1EE1004B"/>
    <w:rsid w:val="1F1D16D5"/>
    <w:rsid w:val="1F232B99"/>
    <w:rsid w:val="1F49353B"/>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548D"/>
    <w:rsid w:val="22C1334C"/>
    <w:rsid w:val="22E76282"/>
    <w:rsid w:val="22EC5646"/>
    <w:rsid w:val="22F34410"/>
    <w:rsid w:val="231B5F2B"/>
    <w:rsid w:val="231D1975"/>
    <w:rsid w:val="234F2396"/>
    <w:rsid w:val="236B0C61"/>
    <w:rsid w:val="23783346"/>
    <w:rsid w:val="23A322E4"/>
    <w:rsid w:val="23F23130"/>
    <w:rsid w:val="2403533D"/>
    <w:rsid w:val="241906BD"/>
    <w:rsid w:val="2432177F"/>
    <w:rsid w:val="24635DDC"/>
    <w:rsid w:val="24B228BF"/>
    <w:rsid w:val="24C30629"/>
    <w:rsid w:val="24D31080"/>
    <w:rsid w:val="250A5B73"/>
    <w:rsid w:val="251D5F8B"/>
    <w:rsid w:val="25253091"/>
    <w:rsid w:val="253A4D8F"/>
    <w:rsid w:val="255645A7"/>
    <w:rsid w:val="2561056D"/>
    <w:rsid w:val="2579656A"/>
    <w:rsid w:val="25796E5D"/>
    <w:rsid w:val="257D72C5"/>
    <w:rsid w:val="258C5238"/>
    <w:rsid w:val="259410FA"/>
    <w:rsid w:val="25A16BBC"/>
    <w:rsid w:val="25AE12D9"/>
    <w:rsid w:val="25B06DFF"/>
    <w:rsid w:val="25D47308"/>
    <w:rsid w:val="261F5D33"/>
    <w:rsid w:val="263A491A"/>
    <w:rsid w:val="263E08AF"/>
    <w:rsid w:val="264F486A"/>
    <w:rsid w:val="266A4FF8"/>
    <w:rsid w:val="2685584E"/>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C8457A"/>
    <w:rsid w:val="27E04561"/>
    <w:rsid w:val="27E533D0"/>
    <w:rsid w:val="27E71F60"/>
    <w:rsid w:val="27FA25B3"/>
    <w:rsid w:val="28074CD0"/>
    <w:rsid w:val="280800B8"/>
    <w:rsid w:val="281A0EA7"/>
    <w:rsid w:val="283F2DE6"/>
    <w:rsid w:val="28470C14"/>
    <w:rsid w:val="28481571"/>
    <w:rsid w:val="28700AC7"/>
    <w:rsid w:val="28942A08"/>
    <w:rsid w:val="289C18BC"/>
    <w:rsid w:val="28A40771"/>
    <w:rsid w:val="28C055AB"/>
    <w:rsid w:val="28C36E49"/>
    <w:rsid w:val="28DF17A9"/>
    <w:rsid w:val="28E41EA1"/>
    <w:rsid w:val="28F74D45"/>
    <w:rsid w:val="28F81C87"/>
    <w:rsid w:val="29017971"/>
    <w:rsid w:val="297E0621"/>
    <w:rsid w:val="29A24CB1"/>
    <w:rsid w:val="29A749BD"/>
    <w:rsid w:val="29B07D72"/>
    <w:rsid w:val="29DB4666"/>
    <w:rsid w:val="29F15C38"/>
    <w:rsid w:val="29FE4E85"/>
    <w:rsid w:val="29FF65A7"/>
    <w:rsid w:val="2A202079"/>
    <w:rsid w:val="2A245168"/>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971E9"/>
    <w:rsid w:val="2B4F0E68"/>
    <w:rsid w:val="2B8D5567"/>
    <w:rsid w:val="2BAC0068"/>
    <w:rsid w:val="2BAE36BF"/>
    <w:rsid w:val="2BBF5FEE"/>
    <w:rsid w:val="2BD857BC"/>
    <w:rsid w:val="2BE64D82"/>
    <w:rsid w:val="2C0E2AD1"/>
    <w:rsid w:val="2C114FF9"/>
    <w:rsid w:val="2C1F5617"/>
    <w:rsid w:val="2C3C6EE4"/>
    <w:rsid w:val="2C4E7942"/>
    <w:rsid w:val="2C536736"/>
    <w:rsid w:val="2C5A5D16"/>
    <w:rsid w:val="2C882884"/>
    <w:rsid w:val="2C901738"/>
    <w:rsid w:val="2C9F7BCD"/>
    <w:rsid w:val="2CAB0320"/>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D87E0D"/>
    <w:rsid w:val="2DE9754D"/>
    <w:rsid w:val="2E0777D8"/>
    <w:rsid w:val="2E1A575D"/>
    <w:rsid w:val="2E206AEC"/>
    <w:rsid w:val="2E7B6117"/>
    <w:rsid w:val="2E8D66D6"/>
    <w:rsid w:val="2E8E7EF9"/>
    <w:rsid w:val="2E953036"/>
    <w:rsid w:val="2E9A064C"/>
    <w:rsid w:val="2EA2281D"/>
    <w:rsid w:val="2EBA2A9C"/>
    <w:rsid w:val="2ED33B5E"/>
    <w:rsid w:val="2EDC78F6"/>
    <w:rsid w:val="2F097580"/>
    <w:rsid w:val="2F154177"/>
    <w:rsid w:val="2F1D2C0F"/>
    <w:rsid w:val="2F266384"/>
    <w:rsid w:val="2F2E6FE6"/>
    <w:rsid w:val="2F3F3AEC"/>
    <w:rsid w:val="2F4F1437"/>
    <w:rsid w:val="2F4F423B"/>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7D1FD3"/>
    <w:rsid w:val="30A12166"/>
    <w:rsid w:val="30A91F61"/>
    <w:rsid w:val="30AE4CCA"/>
    <w:rsid w:val="30BA4FD6"/>
    <w:rsid w:val="30BF25EC"/>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501C21"/>
    <w:rsid w:val="335A45F9"/>
    <w:rsid w:val="336E3E55"/>
    <w:rsid w:val="33723946"/>
    <w:rsid w:val="33916CB0"/>
    <w:rsid w:val="339B204A"/>
    <w:rsid w:val="33A81635"/>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D131EC"/>
    <w:rsid w:val="36E061C9"/>
    <w:rsid w:val="36E86733"/>
    <w:rsid w:val="36F6663C"/>
    <w:rsid w:val="36F93436"/>
    <w:rsid w:val="371F5B92"/>
    <w:rsid w:val="3720190B"/>
    <w:rsid w:val="373B6744"/>
    <w:rsid w:val="37423AD1"/>
    <w:rsid w:val="37757EA8"/>
    <w:rsid w:val="37BE184F"/>
    <w:rsid w:val="37C103B8"/>
    <w:rsid w:val="37DF3574"/>
    <w:rsid w:val="37F72A0C"/>
    <w:rsid w:val="37FC4126"/>
    <w:rsid w:val="382316B2"/>
    <w:rsid w:val="382B0567"/>
    <w:rsid w:val="3837515E"/>
    <w:rsid w:val="384653A1"/>
    <w:rsid w:val="38797524"/>
    <w:rsid w:val="3882287D"/>
    <w:rsid w:val="38927EA0"/>
    <w:rsid w:val="38934A8A"/>
    <w:rsid w:val="38995375"/>
    <w:rsid w:val="38A316BD"/>
    <w:rsid w:val="38A4483B"/>
    <w:rsid w:val="38AA584B"/>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5B29A4"/>
    <w:rsid w:val="3A8D72B7"/>
    <w:rsid w:val="3AA06FEA"/>
    <w:rsid w:val="3AA50AA5"/>
    <w:rsid w:val="3AB605BC"/>
    <w:rsid w:val="3AC151B3"/>
    <w:rsid w:val="3AD2116E"/>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31A08"/>
    <w:rsid w:val="3C1C08F2"/>
    <w:rsid w:val="3C265C15"/>
    <w:rsid w:val="3C3E7995"/>
    <w:rsid w:val="3C5A58BF"/>
    <w:rsid w:val="3C976161"/>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DB1ADB"/>
    <w:rsid w:val="3DE96EFA"/>
    <w:rsid w:val="3E1958BD"/>
    <w:rsid w:val="3E22630A"/>
    <w:rsid w:val="3E4660FB"/>
    <w:rsid w:val="3E467DCB"/>
    <w:rsid w:val="3E483C21"/>
    <w:rsid w:val="3E612F34"/>
    <w:rsid w:val="3E687722"/>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A24034"/>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325883"/>
    <w:rsid w:val="4134662D"/>
    <w:rsid w:val="41393CF5"/>
    <w:rsid w:val="41405083"/>
    <w:rsid w:val="4144030D"/>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3000F6E"/>
    <w:rsid w:val="430D368B"/>
    <w:rsid w:val="43104E14"/>
    <w:rsid w:val="43160791"/>
    <w:rsid w:val="4326474D"/>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50D7972"/>
    <w:rsid w:val="451707F1"/>
    <w:rsid w:val="451842D8"/>
    <w:rsid w:val="452B1BA6"/>
    <w:rsid w:val="453D30B5"/>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6435C2"/>
    <w:rsid w:val="467828CA"/>
    <w:rsid w:val="46A87D2F"/>
    <w:rsid w:val="46B34549"/>
    <w:rsid w:val="46B67B95"/>
    <w:rsid w:val="46C978C9"/>
    <w:rsid w:val="46CB3641"/>
    <w:rsid w:val="46CC1167"/>
    <w:rsid w:val="46E368EE"/>
    <w:rsid w:val="46E666CD"/>
    <w:rsid w:val="46EE37D3"/>
    <w:rsid w:val="470A2EDA"/>
    <w:rsid w:val="47116B02"/>
    <w:rsid w:val="47256E27"/>
    <w:rsid w:val="4762645B"/>
    <w:rsid w:val="47797436"/>
    <w:rsid w:val="478D6B48"/>
    <w:rsid w:val="479954ED"/>
    <w:rsid w:val="479B1265"/>
    <w:rsid w:val="47F170D7"/>
    <w:rsid w:val="47F22E4F"/>
    <w:rsid w:val="4831454F"/>
    <w:rsid w:val="483F42E6"/>
    <w:rsid w:val="48435459"/>
    <w:rsid w:val="48632084"/>
    <w:rsid w:val="486378A9"/>
    <w:rsid w:val="488969DD"/>
    <w:rsid w:val="488E4926"/>
    <w:rsid w:val="48912668"/>
    <w:rsid w:val="48A71E8C"/>
    <w:rsid w:val="48C26CC5"/>
    <w:rsid w:val="490E33D1"/>
    <w:rsid w:val="490E5A67"/>
    <w:rsid w:val="4910358D"/>
    <w:rsid w:val="491F7C74"/>
    <w:rsid w:val="492B6619"/>
    <w:rsid w:val="494476DB"/>
    <w:rsid w:val="49486249"/>
    <w:rsid w:val="49520049"/>
    <w:rsid w:val="495D77D3"/>
    <w:rsid w:val="4972249A"/>
    <w:rsid w:val="497955D6"/>
    <w:rsid w:val="49971F00"/>
    <w:rsid w:val="49A81A17"/>
    <w:rsid w:val="49B02FC2"/>
    <w:rsid w:val="49C01457"/>
    <w:rsid w:val="49C76AE6"/>
    <w:rsid w:val="49DB003F"/>
    <w:rsid w:val="49DE23C0"/>
    <w:rsid w:val="4A084BAC"/>
    <w:rsid w:val="4A1669B6"/>
    <w:rsid w:val="4A1B5A24"/>
    <w:rsid w:val="4A9574FD"/>
    <w:rsid w:val="4AB30D5B"/>
    <w:rsid w:val="4AB32D6A"/>
    <w:rsid w:val="4AB60164"/>
    <w:rsid w:val="4AC05487"/>
    <w:rsid w:val="4AC5484B"/>
    <w:rsid w:val="4ADB7BCB"/>
    <w:rsid w:val="4ADE1237"/>
    <w:rsid w:val="4ADE5503"/>
    <w:rsid w:val="4AEC627C"/>
    <w:rsid w:val="4AFB2A57"/>
    <w:rsid w:val="4B0C5FD6"/>
    <w:rsid w:val="4B125CE2"/>
    <w:rsid w:val="4B29302C"/>
    <w:rsid w:val="4B425E9C"/>
    <w:rsid w:val="4B644064"/>
    <w:rsid w:val="4B726781"/>
    <w:rsid w:val="4B7C572C"/>
    <w:rsid w:val="4B983D0E"/>
    <w:rsid w:val="4B986D1E"/>
    <w:rsid w:val="4BB328F5"/>
    <w:rsid w:val="4BCB7C3F"/>
    <w:rsid w:val="4BDF21D5"/>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37780E"/>
    <w:rsid w:val="4E832A53"/>
    <w:rsid w:val="4E8D742E"/>
    <w:rsid w:val="4E944C60"/>
    <w:rsid w:val="4EAD7325"/>
    <w:rsid w:val="4EBE3A8B"/>
    <w:rsid w:val="4ED96B17"/>
    <w:rsid w:val="4EE96D5A"/>
    <w:rsid w:val="4EEE4370"/>
    <w:rsid w:val="4F2204BE"/>
    <w:rsid w:val="4F6F53D9"/>
    <w:rsid w:val="4F755F1D"/>
    <w:rsid w:val="4FA437F9"/>
    <w:rsid w:val="4FE63299"/>
    <w:rsid w:val="4FEB7FB7"/>
    <w:rsid w:val="4FED4628"/>
    <w:rsid w:val="4FF74123"/>
    <w:rsid w:val="50055E16"/>
    <w:rsid w:val="50067498"/>
    <w:rsid w:val="50097FB2"/>
    <w:rsid w:val="501A1195"/>
    <w:rsid w:val="502F6EAD"/>
    <w:rsid w:val="50406E4E"/>
    <w:rsid w:val="50553F96"/>
    <w:rsid w:val="50A76ECD"/>
    <w:rsid w:val="50A867A1"/>
    <w:rsid w:val="50EC48E0"/>
    <w:rsid w:val="511161FF"/>
    <w:rsid w:val="51145BE4"/>
    <w:rsid w:val="51167BAE"/>
    <w:rsid w:val="51220301"/>
    <w:rsid w:val="51273B6A"/>
    <w:rsid w:val="51452242"/>
    <w:rsid w:val="51533D5F"/>
    <w:rsid w:val="517C3C74"/>
    <w:rsid w:val="518C60C3"/>
    <w:rsid w:val="51990A7C"/>
    <w:rsid w:val="519A07DF"/>
    <w:rsid w:val="519D222F"/>
    <w:rsid w:val="51BC69DB"/>
    <w:rsid w:val="51C04E17"/>
    <w:rsid w:val="51D57A6A"/>
    <w:rsid w:val="51DD22DD"/>
    <w:rsid w:val="51E754ED"/>
    <w:rsid w:val="51EC090F"/>
    <w:rsid w:val="51F003FF"/>
    <w:rsid w:val="51F459B8"/>
    <w:rsid w:val="520550E7"/>
    <w:rsid w:val="523E0E82"/>
    <w:rsid w:val="52481FEA"/>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291FD0"/>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35E52"/>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A48B3"/>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916F3A"/>
    <w:rsid w:val="5D9E51B4"/>
    <w:rsid w:val="5DA12EF6"/>
    <w:rsid w:val="5DA41C3D"/>
    <w:rsid w:val="5DB37655"/>
    <w:rsid w:val="5DC0337C"/>
    <w:rsid w:val="5DC10EA2"/>
    <w:rsid w:val="5DC669B0"/>
    <w:rsid w:val="5DE94B66"/>
    <w:rsid w:val="5E0B036F"/>
    <w:rsid w:val="5E1075E1"/>
    <w:rsid w:val="5E2F405E"/>
    <w:rsid w:val="5E447739"/>
    <w:rsid w:val="5E525F9E"/>
    <w:rsid w:val="5E9465B6"/>
    <w:rsid w:val="5EA276B0"/>
    <w:rsid w:val="5EB5331E"/>
    <w:rsid w:val="5EC21A97"/>
    <w:rsid w:val="5EC46D1E"/>
    <w:rsid w:val="5F066AD1"/>
    <w:rsid w:val="5F103E8F"/>
    <w:rsid w:val="5F3062DF"/>
    <w:rsid w:val="5F586378"/>
    <w:rsid w:val="5F64242D"/>
    <w:rsid w:val="5F6E6E08"/>
    <w:rsid w:val="5F76298A"/>
    <w:rsid w:val="5F92781D"/>
    <w:rsid w:val="5FA62A45"/>
    <w:rsid w:val="5FB07420"/>
    <w:rsid w:val="5FBA3DFB"/>
    <w:rsid w:val="5FC15189"/>
    <w:rsid w:val="5FC44C79"/>
    <w:rsid w:val="5FDF77A1"/>
    <w:rsid w:val="600D6620"/>
    <w:rsid w:val="601E082E"/>
    <w:rsid w:val="60213E7A"/>
    <w:rsid w:val="60686F62"/>
    <w:rsid w:val="607D004F"/>
    <w:rsid w:val="60A1099E"/>
    <w:rsid w:val="60B44CEE"/>
    <w:rsid w:val="60BC68A6"/>
    <w:rsid w:val="611B6B1B"/>
    <w:rsid w:val="612400C6"/>
    <w:rsid w:val="61504A17"/>
    <w:rsid w:val="61564EDF"/>
    <w:rsid w:val="615D7134"/>
    <w:rsid w:val="61920923"/>
    <w:rsid w:val="61B74A96"/>
    <w:rsid w:val="61C77312"/>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7310"/>
    <w:rsid w:val="63D32F44"/>
    <w:rsid w:val="63D916F6"/>
    <w:rsid w:val="64065861"/>
    <w:rsid w:val="640E2967"/>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EA76BB"/>
    <w:rsid w:val="67114C48"/>
    <w:rsid w:val="671604B0"/>
    <w:rsid w:val="6716225F"/>
    <w:rsid w:val="67307D46"/>
    <w:rsid w:val="67441712"/>
    <w:rsid w:val="6760797E"/>
    <w:rsid w:val="67894F4F"/>
    <w:rsid w:val="679D028A"/>
    <w:rsid w:val="67DE774C"/>
    <w:rsid w:val="67F320F3"/>
    <w:rsid w:val="681F15E7"/>
    <w:rsid w:val="68305F32"/>
    <w:rsid w:val="6848469A"/>
    <w:rsid w:val="685F76DC"/>
    <w:rsid w:val="686C0807"/>
    <w:rsid w:val="686D10E7"/>
    <w:rsid w:val="68701E42"/>
    <w:rsid w:val="68792AA5"/>
    <w:rsid w:val="688B20DC"/>
    <w:rsid w:val="688F22C8"/>
    <w:rsid w:val="68B7537B"/>
    <w:rsid w:val="68BC068D"/>
    <w:rsid w:val="68C63810"/>
    <w:rsid w:val="68E048D2"/>
    <w:rsid w:val="68EA39A3"/>
    <w:rsid w:val="68EB3277"/>
    <w:rsid w:val="68FB170C"/>
    <w:rsid w:val="690F1369"/>
    <w:rsid w:val="693B7D5A"/>
    <w:rsid w:val="693C11ED"/>
    <w:rsid w:val="69502FBA"/>
    <w:rsid w:val="696D1B56"/>
    <w:rsid w:val="69806EDD"/>
    <w:rsid w:val="69C773AA"/>
    <w:rsid w:val="69C97A5C"/>
    <w:rsid w:val="69D56401"/>
    <w:rsid w:val="69E322C9"/>
    <w:rsid w:val="69E87F9B"/>
    <w:rsid w:val="69F93C6B"/>
    <w:rsid w:val="6A0171F6"/>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7486C"/>
    <w:rsid w:val="6C2233F5"/>
    <w:rsid w:val="6C47019F"/>
    <w:rsid w:val="6C5D623A"/>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AA2F40"/>
    <w:rsid w:val="6EC9405A"/>
    <w:rsid w:val="6EE90259"/>
    <w:rsid w:val="6EED7D49"/>
    <w:rsid w:val="6EF50549"/>
    <w:rsid w:val="6F143527"/>
    <w:rsid w:val="6F22260E"/>
    <w:rsid w:val="6F307C36"/>
    <w:rsid w:val="6F4E5BE9"/>
    <w:rsid w:val="6F580DF0"/>
    <w:rsid w:val="6F7310C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267D6"/>
    <w:rsid w:val="72CC5EC7"/>
    <w:rsid w:val="72EE22E1"/>
    <w:rsid w:val="72FF629D"/>
    <w:rsid w:val="73027B3B"/>
    <w:rsid w:val="731E2BC7"/>
    <w:rsid w:val="733046A8"/>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86401E"/>
    <w:rsid w:val="7487479C"/>
    <w:rsid w:val="748B3D99"/>
    <w:rsid w:val="74B84955"/>
    <w:rsid w:val="74D55484"/>
    <w:rsid w:val="74E7348C"/>
    <w:rsid w:val="74F00593"/>
    <w:rsid w:val="74FB2A94"/>
    <w:rsid w:val="75001638"/>
    <w:rsid w:val="75047B9A"/>
    <w:rsid w:val="75061B64"/>
    <w:rsid w:val="75063912"/>
    <w:rsid w:val="754948E1"/>
    <w:rsid w:val="756643B1"/>
    <w:rsid w:val="757D46F3"/>
    <w:rsid w:val="758902B1"/>
    <w:rsid w:val="75A8664D"/>
    <w:rsid w:val="75BD4652"/>
    <w:rsid w:val="76053BCA"/>
    <w:rsid w:val="76065B94"/>
    <w:rsid w:val="761B33ED"/>
    <w:rsid w:val="7621652A"/>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031AB5"/>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C77DB2"/>
    <w:rsid w:val="7AE446F6"/>
    <w:rsid w:val="7AE613E2"/>
    <w:rsid w:val="7B064193"/>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4549B"/>
    <w:rsid w:val="7D1666BD"/>
    <w:rsid w:val="7D172435"/>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957AB5"/>
    <w:rsid w:val="7EAA3560"/>
    <w:rsid w:val="7EAB1087"/>
    <w:rsid w:val="7EB51F05"/>
    <w:rsid w:val="7EB919F5"/>
    <w:rsid w:val="7ED44A81"/>
    <w:rsid w:val="7EE35433"/>
    <w:rsid w:val="7EF06039"/>
    <w:rsid w:val="7F221A33"/>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1"/>
    <w:pPr>
      <w:spacing w:before="52"/>
      <w:ind w:left="100"/>
    </w:pPr>
    <w:rPr>
      <w:rFonts w:ascii="宋体" w:hAnsi="宋体" w:eastAsia="宋体" w:cs="宋体"/>
      <w:sz w:val="24"/>
      <w:szCs w:val="24"/>
      <w:lang w:val="zh-CN" w:eastAsia="zh-CN" w:bidi="zh-CN"/>
    </w:rPr>
  </w:style>
  <w:style w:type="paragraph" w:styleId="3">
    <w:name w:val="Body Text Indent"/>
    <w:basedOn w:val="1"/>
    <w:qFormat/>
    <w:uiPriority w:val="0"/>
    <w:pPr>
      <w:spacing w:line="500" w:lineRule="exact"/>
      <w:ind w:firstLine="480" w:firstLineChars="200"/>
    </w:pPr>
    <w:rPr>
      <w:sz w:val="24"/>
    </w:r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8">
    <w:name w:val="Body Text First Indent"/>
    <w:basedOn w:val="2"/>
    <w:next w:val="1"/>
    <w:qFormat/>
    <w:uiPriority w:val="99"/>
    <w:pPr>
      <w:ind w:firstLine="420" w:firstLineChars="100"/>
    </w:pPr>
    <w:rPr>
      <w:kern w:val="0"/>
      <w:sz w:val="20"/>
      <w:szCs w:val="20"/>
    </w:rPr>
  </w:style>
  <w:style w:type="paragraph" w:styleId="9">
    <w:name w:val="Body Text First Indent 2"/>
    <w:basedOn w:val="3"/>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11708</Words>
  <Characters>11982</Characters>
  <Lines>74</Lines>
  <Paragraphs>20</Paragraphs>
  <TotalTime>2</TotalTime>
  <ScaleCrop>false</ScaleCrop>
  <LinksUpToDate>false</LinksUpToDate>
  <CharactersWithSpaces>13505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小米</cp:lastModifiedBy>
  <cp:lastPrinted>2024-03-27T17:30:00Z</cp:lastPrinted>
  <dcterms:modified xsi:type="dcterms:W3CDTF">2026-10-15T06:58:27Z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AEB7491D1F27473FB5D8D55CB42C62D9_13</vt:lpwstr>
  </property>
  <property fmtid="{D5CDD505-2E9C-101B-9397-08002B2CF9AE}" pid="4" name="KSOTemplateDocerSaveRecord">
    <vt:lpwstr>eyJoZGlkIjoiZWY3YzVmZWRlOTZkZTAyYmRiYmYxNjRkOTE5OWVjNGEiLCJ1c2VySWQiOiIzODY3MjAwMTYifQ==</vt:lpwstr>
  </property>
</Properties>
</file>