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990BBD">
      <w:pPr>
        <w:jc w:val="both"/>
        <w:rPr>
          <w:rFonts w:hint="eastAsia" w:ascii="宋体" w:hAnsi="宋体"/>
          <w:b/>
          <w:color w:val="auto"/>
          <w:sz w:val="48"/>
        </w:rPr>
      </w:pPr>
    </w:p>
    <w:p w14:paraId="4E258170">
      <w:pPr>
        <w:jc w:val="center"/>
        <w:rPr>
          <w:rFonts w:hint="eastAsia" w:ascii="宋体" w:hAnsi="宋体"/>
          <w:b/>
          <w:color w:val="auto"/>
          <w:sz w:val="48"/>
        </w:rPr>
      </w:pPr>
    </w:p>
    <w:p w14:paraId="2637360D">
      <w:pPr>
        <w:jc w:val="center"/>
        <w:rPr>
          <w:rFonts w:hint="eastAsia" w:ascii="宋体" w:hAnsi="宋体"/>
          <w:b/>
          <w:color w:val="auto"/>
          <w:sz w:val="48"/>
        </w:rPr>
      </w:pPr>
    </w:p>
    <w:p w14:paraId="097FF6F3">
      <w:pPr>
        <w:jc w:val="center"/>
        <w:rPr>
          <w:rFonts w:hint="eastAsia" w:ascii="宋体" w:hAnsi="宋体"/>
          <w:b/>
          <w:color w:val="auto"/>
          <w:sz w:val="48"/>
        </w:rPr>
      </w:pPr>
    </w:p>
    <w:p w14:paraId="398B9BB8">
      <w:pPr>
        <w:jc w:val="center"/>
        <w:rPr>
          <w:rFonts w:hint="eastAsia" w:ascii="宋体" w:hAnsi="宋体"/>
          <w:b/>
          <w:color w:val="auto"/>
          <w:sz w:val="48"/>
        </w:rPr>
      </w:pPr>
    </w:p>
    <w:p w14:paraId="4E37A6F7">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64ACF76">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温州市龙湾区瑶溪街道雍臻园3幢101室</w:t>
      </w:r>
    </w:p>
    <w:p w14:paraId="266B90AF">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三年租赁权竞价文件</w:t>
      </w:r>
    </w:p>
    <w:p w14:paraId="07FAB935">
      <w:pPr>
        <w:jc w:val="center"/>
        <w:rPr>
          <w:rFonts w:hint="eastAsia" w:ascii="宋体" w:hAnsi="宋体"/>
          <w:b/>
          <w:bCs/>
          <w:color w:val="auto"/>
          <w:sz w:val="44"/>
          <w:szCs w:val="44"/>
          <w:lang w:val="en-US" w:eastAsia="zh-CN"/>
        </w:rPr>
      </w:pPr>
    </w:p>
    <w:p w14:paraId="15AFFE00">
      <w:pPr>
        <w:jc w:val="center"/>
        <w:rPr>
          <w:rFonts w:hint="eastAsia" w:ascii="宋体" w:hAnsi="宋体"/>
          <w:b/>
          <w:bCs/>
          <w:color w:val="auto"/>
          <w:sz w:val="44"/>
          <w:szCs w:val="44"/>
          <w:lang w:val="en-US" w:eastAsia="zh-CN"/>
        </w:rPr>
      </w:pPr>
    </w:p>
    <w:p w14:paraId="5BAAE1F8">
      <w:pPr>
        <w:jc w:val="center"/>
        <w:rPr>
          <w:rFonts w:hint="eastAsia" w:ascii="宋体" w:hAnsi="宋体"/>
          <w:b/>
          <w:bCs/>
          <w:color w:val="auto"/>
          <w:sz w:val="44"/>
          <w:szCs w:val="44"/>
          <w:lang w:val="en-US" w:eastAsia="zh-CN"/>
        </w:rPr>
      </w:pPr>
    </w:p>
    <w:p w14:paraId="07BC1B2F">
      <w:pPr>
        <w:jc w:val="center"/>
        <w:rPr>
          <w:rFonts w:hint="eastAsia" w:ascii="宋体" w:hAnsi="宋体"/>
          <w:b/>
          <w:bCs/>
          <w:color w:val="auto"/>
          <w:sz w:val="44"/>
          <w:szCs w:val="44"/>
          <w:lang w:val="en-US" w:eastAsia="zh-CN"/>
        </w:rPr>
      </w:pPr>
    </w:p>
    <w:p w14:paraId="7A6F0065">
      <w:pPr>
        <w:jc w:val="both"/>
        <w:rPr>
          <w:rFonts w:hint="eastAsia" w:ascii="宋体" w:hAnsi="宋体"/>
          <w:b/>
          <w:bCs/>
          <w:color w:val="auto"/>
          <w:sz w:val="44"/>
          <w:szCs w:val="44"/>
          <w:lang w:val="en-US" w:eastAsia="zh-CN"/>
        </w:rPr>
      </w:pPr>
    </w:p>
    <w:p w14:paraId="514CA1FC">
      <w:pPr>
        <w:jc w:val="center"/>
        <w:rPr>
          <w:rFonts w:hint="eastAsia" w:ascii="宋体" w:hAnsi="宋体"/>
          <w:b/>
          <w:bCs/>
          <w:color w:val="auto"/>
          <w:sz w:val="44"/>
          <w:szCs w:val="44"/>
          <w:lang w:val="en-US" w:eastAsia="zh-CN"/>
        </w:rPr>
      </w:pPr>
    </w:p>
    <w:p w14:paraId="33C53270">
      <w:pPr>
        <w:jc w:val="center"/>
        <w:rPr>
          <w:rFonts w:hint="eastAsia" w:ascii="宋体" w:hAnsi="宋体"/>
          <w:b/>
          <w:bCs/>
          <w:color w:val="auto"/>
          <w:sz w:val="44"/>
          <w:szCs w:val="44"/>
          <w:lang w:val="en-US" w:eastAsia="zh-CN"/>
        </w:rPr>
      </w:pPr>
    </w:p>
    <w:p w14:paraId="56477260">
      <w:pPr>
        <w:jc w:val="center"/>
        <w:rPr>
          <w:rFonts w:hint="eastAsia" w:ascii="宋体" w:hAnsi="宋体"/>
          <w:b/>
          <w:bCs/>
          <w:color w:val="auto"/>
          <w:sz w:val="44"/>
          <w:szCs w:val="44"/>
          <w:lang w:val="en-US" w:eastAsia="zh-CN"/>
        </w:rPr>
      </w:pPr>
    </w:p>
    <w:p w14:paraId="35805B6F">
      <w:pPr>
        <w:jc w:val="center"/>
        <w:rPr>
          <w:rFonts w:hint="eastAsia" w:ascii="宋体" w:hAnsi="宋体"/>
          <w:b/>
          <w:bCs/>
          <w:color w:val="auto"/>
          <w:sz w:val="44"/>
          <w:szCs w:val="44"/>
          <w:lang w:val="en-US" w:eastAsia="zh-CN"/>
        </w:rPr>
      </w:pPr>
    </w:p>
    <w:p w14:paraId="0E0EDF15">
      <w:pPr>
        <w:jc w:val="center"/>
        <w:rPr>
          <w:rFonts w:hint="eastAsia" w:ascii="宋体" w:hAnsi="宋体"/>
          <w:b/>
          <w:bCs/>
          <w:color w:val="auto"/>
          <w:sz w:val="44"/>
          <w:szCs w:val="44"/>
          <w:lang w:val="en-US" w:eastAsia="zh-CN"/>
        </w:rPr>
      </w:pPr>
    </w:p>
    <w:p w14:paraId="6112163A">
      <w:pPr>
        <w:jc w:val="center"/>
        <w:rPr>
          <w:rFonts w:hint="eastAsia" w:ascii="宋体" w:hAnsi="宋体"/>
          <w:b/>
          <w:bCs/>
          <w:color w:val="auto"/>
          <w:sz w:val="44"/>
          <w:szCs w:val="44"/>
          <w:lang w:val="en-US" w:eastAsia="zh-CN"/>
        </w:rPr>
      </w:pPr>
    </w:p>
    <w:p w14:paraId="304EF0E4">
      <w:pPr>
        <w:jc w:val="center"/>
        <w:rPr>
          <w:rFonts w:hint="eastAsia" w:ascii="宋体" w:hAnsi="宋体"/>
          <w:b/>
          <w:bCs/>
          <w:color w:val="auto"/>
          <w:sz w:val="44"/>
          <w:szCs w:val="44"/>
          <w:lang w:val="en-US" w:eastAsia="zh-CN"/>
        </w:rPr>
      </w:pPr>
    </w:p>
    <w:p w14:paraId="72AAF1C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2A2A5241">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2026年10月16日</w:t>
      </w:r>
    </w:p>
    <w:p w14:paraId="5BD2D269">
      <w:pPr>
        <w:jc w:val="center"/>
        <w:rPr>
          <w:rFonts w:hint="eastAsia" w:ascii="宋体" w:hAnsi="宋体"/>
          <w:b/>
          <w:color w:val="auto"/>
          <w:sz w:val="48"/>
        </w:rPr>
      </w:pPr>
    </w:p>
    <w:p w14:paraId="77436762">
      <w:pPr>
        <w:jc w:val="center"/>
        <w:rPr>
          <w:rFonts w:hint="eastAsia" w:ascii="宋体" w:hAnsi="宋体"/>
          <w:b/>
          <w:color w:val="auto"/>
          <w:sz w:val="48"/>
        </w:rPr>
      </w:pPr>
      <w:r>
        <w:rPr>
          <w:rFonts w:hint="eastAsia" w:ascii="宋体" w:hAnsi="宋体"/>
          <w:b/>
          <w:color w:val="auto"/>
          <w:sz w:val="48"/>
        </w:rPr>
        <w:t>目  录</w:t>
      </w:r>
    </w:p>
    <w:p w14:paraId="318FC1DB">
      <w:pPr>
        <w:jc w:val="center"/>
        <w:rPr>
          <w:rFonts w:hint="eastAsia" w:ascii="宋体" w:hAnsi="宋体"/>
          <w:b/>
          <w:color w:val="auto"/>
          <w:sz w:val="48"/>
        </w:rPr>
      </w:pPr>
    </w:p>
    <w:p w14:paraId="14EAAD01">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C68223">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094A69DC">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06B74F46">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C58393C">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02FBB4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771230B">
      <w:pPr>
        <w:rPr>
          <w:rFonts w:hint="eastAsia" w:ascii="宋体" w:hAnsi="宋体"/>
          <w:color w:val="auto"/>
          <w:sz w:val="28"/>
        </w:rPr>
      </w:pPr>
    </w:p>
    <w:p w14:paraId="375F9FE9">
      <w:pPr>
        <w:rPr>
          <w:rFonts w:hint="eastAsia" w:ascii="宋体" w:hAnsi="宋体"/>
          <w:color w:val="auto"/>
          <w:sz w:val="28"/>
        </w:rPr>
      </w:pPr>
    </w:p>
    <w:p w14:paraId="6DCA24F8">
      <w:pPr>
        <w:rPr>
          <w:rFonts w:hint="eastAsia" w:ascii="宋体" w:hAnsi="宋体"/>
          <w:color w:val="auto"/>
          <w:sz w:val="28"/>
        </w:rPr>
      </w:pPr>
    </w:p>
    <w:p w14:paraId="31F9980E">
      <w:pPr>
        <w:rPr>
          <w:rFonts w:hint="eastAsia" w:ascii="宋体" w:hAnsi="宋体"/>
          <w:color w:val="auto"/>
          <w:sz w:val="28"/>
        </w:rPr>
      </w:pPr>
    </w:p>
    <w:p w14:paraId="461F2848">
      <w:pPr>
        <w:rPr>
          <w:rFonts w:hint="eastAsia" w:ascii="宋体" w:hAnsi="宋体"/>
          <w:color w:val="auto"/>
          <w:sz w:val="28"/>
        </w:rPr>
      </w:pPr>
    </w:p>
    <w:p w14:paraId="287A4EC7">
      <w:pPr>
        <w:rPr>
          <w:rFonts w:hint="eastAsia" w:ascii="宋体" w:hAnsi="宋体"/>
          <w:color w:val="auto"/>
          <w:sz w:val="28"/>
        </w:rPr>
      </w:pPr>
    </w:p>
    <w:p w14:paraId="32C48C1F">
      <w:pPr>
        <w:rPr>
          <w:rFonts w:hint="eastAsia" w:ascii="宋体" w:hAnsi="宋体"/>
          <w:color w:val="auto"/>
          <w:sz w:val="28"/>
        </w:rPr>
      </w:pPr>
    </w:p>
    <w:p w14:paraId="7325B2F5">
      <w:pPr>
        <w:rPr>
          <w:rFonts w:hint="eastAsia" w:ascii="宋体" w:hAnsi="宋体"/>
          <w:color w:val="auto"/>
          <w:sz w:val="28"/>
        </w:rPr>
      </w:pPr>
    </w:p>
    <w:p w14:paraId="7451D772">
      <w:pPr>
        <w:rPr>
          <w:rFonts w:hint="eastAsia" w:ascii="宋体" w:hAnsi="宋体"/>
          <w:color w:val="auto"/>
          <w:sz w:val="28"/>
        </w:rPr>
      </w:pPr>
    </w:p>
    <w:p w14:paraId="5593A320">
      <w:pPr>
        <w:rPr>
          <w:rFonts w:hint="eastAsia" w:ascii="宋体" w:hAnsi="宋体"/>
          <w:color w:val="auto"/>
          <w:sz w:val="28"/>
        </w:rPr>
      </w:pPr>
    </w:p>
    <w:p w14:paraId="6C34117E">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3C68DD31">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温州市龙湾区瑶溪街道雍臻园3幢101室</w:t>
      </w: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三年租赁权竞价公告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2026年10月26日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2026年10月27日上午10时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温州市龙湾区瑶溪街道雍臻园3幢101室三年租赁权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3"/>
        <w:gridCol w:w="3973"/>
        <w:gridCol w:w="2288"/>
        <w:gridCol w:w="1375"/>
        <w:gridCol w:w="1057"/>
      </w:tblGrid>
      <w:tr w14:paraId="46A04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115"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370" w:type="dxa"/>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5AB81382">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年租金</w:t>
            </w:r>
          </w:p>
          <w:p w14:paraId="7D654AE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095" w:type="dxa"/>
            <w:tcBorders>
              <w:top w:val="single" w:color="000000" w:sz="4" w:space="0"/>
              <w:left w:val="nil"/>
              <w:bottom w:val="single" w:color="000000" w:sz="4" w:space="0"/>
              <w:right w:val="single" w:color="auto" w:sz="4" w:space="0"/>
            </w:tcBorders>
            <w:noWrap w:val="0"/>
            <w:vAlign w:val="center"/>
          </w:tcPr>
          <w:p w14:paraId="0944927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3E8599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000CC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759" w:type="dxa"/>
            <w:tcBorders>
              <w:top w:val="single" w:color="000000" w:sz="4" w:space="0"/>
              <w:left w:val="single" w:color="auto"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115" w:type="dxa"/>
            <w:tcBorders>
              <w:top w:val="single" w:color="000000" w:sz="4" w:space="0"/>
              <w:left w:val="single" w:color="000000" w:sz="4" w:space="0"/>
              <w:right w:val="single" w:color="000000" w:sz="4" w:space="0"/>
            </w:tcBorders>
            <w:noWrap w:val="0"/>
            <w:vAlign w:val="center"/>
          </w:tcPr>
          <w:p w14:paraId="5C1D9D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温州市龙湾区瑶溪街道雍臻园3幢101室三年租赁权</w:t>
            </w:r>
          </w:p>
        </w:tc>
        <w:tc>
          <w:tcPr>
            <w:tcW w:w="2370" w:type="dxa"/>
            <w:tcBorders>
              <w:top w:val="single" w:color="000000" w:sz="4" w:space="0"/>
              <w:left w:val="single" w:color="000000" w:sz="4" w:space="0"/>
              <w:bottom w:val="single" w:color="000000" w:sz="4" w:space="0"/>
              <w:right w:val="single" w:color="000000" w:sz="4" w:space="0"/>
            </w:tcBorders>
            <w:noWrap w:val="0"/>
            <w:vAlign w:val="center"/>
          </w:tcPr>
          <w:p w14:paraId="60B39C1E">
            <w:pPr>
              <w:keepNext w:val="0"/>
              <w:keepLines w:val="0"/>
              <w:suppressLineNumbers w:val="0"/>
              <w:spacing w:before="0" w:beforeAutospacing="0" w:after="0" w:afterAutospacing="0" w:line="300" w:lineRule="exact"/>
              <w:ind w:left="0" w:right="0"/>
              <w:jc w:val="center"/>
              <w:rPr>
                <w:rFonts w:hint="eastAsia" w:ascii="宋体" w:hAnsi="宋体" w:eastAsia="宋体" w:cs="宋体"/>
                <w:sz w:val="24"/>
                <w:szCs w:val="24"/>
              </w:rPr>
            </w:pPr>
            <w:r>
              <w:rPr>
                <w:rFonts w:hint="eastAsia" w:ascii="宋体" w:hAnsi="宋体" w:eastAsia="宋体" w:cs="宋体"/>
                <w:bCs/>
                <w:kern w:val="2"/>
                <w:sz w:val="24"/>
                <w:szCs w:val="24"/>
                <w:highlight w:val="none"/>
                <w:u w:val="none"/>
                <w:lang w:val="en-US" w:eastAsia="zh-CN" w:bidi="ar-SA"/>
              </w:rPr>
              <w:t>约</w:t>
            </w:r>
            <w:r>
              <w:rPr>
                <w:rFonts w:hint="default" w:ascii="宋体" w:hAnsi="宋体" w:eastAsia="宋体" w:cs="宋体"/>
                <w:bCs/>
                <w:kern w:val="2"/>
                <w:sz w:val="24"/>
                <w:szCs w:val="24"/>
                <w:highlight w:val="none"/>
                <w:u w:val="none"/>
                <w:lang w:val="en-US" w:eastAsia="zh-CN" w:bidi="ar-SA"/>
              </w:rPr>
              <w:t>243.91㎡</w:t>
            </w:r>
          </w:p>
        </w:tc>
        <w:tc>
          <w:tcPr>
            <w:tcW w:w="1425" w:type="dxa"/>
            <w:tcBorders>
              <w:top w:val="single" w:color="000000" w:sz="4" w:space="0"/>
              <w:left w:val="single" w:color="000000" w:sz="4" w:space="0"/>
              <w:right w:val="single" w:color="000000" w:sz="4" w:space="0"/>
            </w:tcBorders>
            <w:noWrap w:val="0"/>
            <w:vAlign w:val="center"/>
          </w:tcPr>
          <w:p w14:paraId="1C9584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73173元</w:t>
            </w:r>
          </w:p>
        </w:tc>
        <w:tc>
          <w:tcPr>
            <w:tcW w:w="1095" w:type="dxa"/>
            <w:tcBorders>
              <w:top w:val="single" w:color="000000" w:sz="4" w:space="0"/>
              <w:left w:val="nil"/>
              <w:right w:val="single" w:color="auto" w:sz="4" w:space="0"/>
            </w:tcBorders>
            <w:noWrap w:val="0"/>
            <w:vAlign w:val="center"/>
          </w:tcPr>
          <w:p w14:paraId="63692BB7">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6</w:t>
            </w:r>
            <w:r>
              <w:rPr>
                <w:rFonts w:hint="eastAsia" w:ascii="宋体" w:hAnsi="宋体" w:eastAsia="宋体" w:cs="宋体"/>
                <w:bCs/>
                <w:kern w:val="2"/>
                <w:sz w:val="24"/>
                <w:szCs w:val="24"/>
                <w:highlight w:val="none"/>
                <w:u w:val="none"/>
                <w:lang w:val="en-US" w:eastAsia="zh-CN" w:bidi="ar-SA"/>
              </w:rPr>
              <w:t xml:space="preserve">万元     </w:t>
            </w:r>
          </w:p>
        </w:tc>
      </w:tr>
      <w:tr w14:paraId="25EC8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jc w:val="center"/>
        </w:trPr>
        <w:tc>
          <w:tcPr>
            <w:tcW w:w="9764" w:type="dxa"/>
            <w:gridSpan w:val="5"/>
            <w:tcBorders>
              <w:top w:val="single" w:color="000000" w:sz="4" w:space="0"/>
              <w:left w:val="single" w:color="auto" w:sz="4" w:space="0"/>
              <w:bottom w:val="single" w:color="000000" w:sz="4" w:space="0"/>
              <w:right w:val="single" w:color="auto" w:sz="4" w:space="0"/>
            </w:tcBorders>
            <w:noWrap w:val="0"/>
            <w:vAlign w:val="center"/>
          </w:tcPr>
          <w:p w14:paraId="38E37D0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注：1.租期3年，租金（不含税）一年一付，先付后用，租赁期内租金不递增。</w:t>
            </w:r>
          </w:p>
          <w:p w14:paraId="3F15BCA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szCs w:val="20"/>
                <w:lang w:val="en-US" w:eastAsia="zh-CN"/>
              </w:rPr>
            </w:pPr>
            <w:r>
              <w:rPr>
                <w:rFonts w:hint="eastAsia" w:ascii="宋体" w:hAnsi="宋体" w:cs="宋体"/>
                <w:bCs/>
                <w:kern w:val="2"/>
                <w:sz w:val="24"/>
                <w:szCs w:val="24"/>
                <w:highlight w:val="none"/>
                <w:lang w:val="en-US" w:eastAsia="zh-CN" w:bidi="ar"/>
              </w:rPr>
              <w:t>2.</w:t>
            </w:r>
            <w:r>
              <w:rPr>
                <w:rFonts w:hint="eastAsia" w:ascii="宋体" w:hAnsi="宋体" w:eastAsia="宋体" w:cs="宋体"/>
                <w:bCs/>
                <w:kern w:val="2"/>
                <w:sz w:val="24"/>
                <w:szCs w:val="24"/>
                <w:highlight w:val="none"/>
                <w:lang w:val="en-US" w:eastAsia="zh-CN" w:bidi="ar"/>
              </w:rPr>
              <w:t>装修期2个月，不计租金及租期。</w:t>
            </w:r>
          </w:p>
        </w:tc>
      </w:tr>
    </w:tbl>
    <w:p w14:paraId="5C728D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74B7A7C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朱宅村</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：年租金成交价的10%（取整数）</w:t>
      </w:r>
      <w:r>
        <w:rPr>
          <w:rFonts w:hint="eastAsia" w:ascii="宋体" w:hAnsi="宋体" w:eastAsia="宋体" w:cs="Times New Roman"/>
          <w:color w:val="auto"/>
          <w:sz w:val="24"/>
          <w:szCs w:val="24"/>
          <w:highlight w:val="none"/>
          <w:u w:val="none"/>
          <w:lang w:val="en-US" w:eastAsia="zh-CN"/>
        </w:rPr>
        <w:t>。</w:t>
      </w:r>
    </w:p>
    <w:p w14:paraId="2103A2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23</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15657789226</w:t>
      </w:r>
    </w:p>
    <w:p w14:paraId="3334CA40">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8"/>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8"/>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温州市龙湾区瑶溪街道朱宅村集体经济组织</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89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361950</wp:posOffset>
            </wp:positionH>
            <wp:positionV relativeFrom="paragraph">
              <wp:posOffset>3175</wp:posOffset>
            </wp:positionV>
            <wp:extent cx="5271770" cy="5833110"/>
            <wp:effectExtent l="0" t="0" r="5080" b="15240"/>
            <wp:wrapNone/>
            <wp:docPr id="6"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Times New Roman"/>
          <w:color w:val="auto"/>
          <w:sz w:val="24"/>
          <w:szCs w:val="24"/>
          <w:highlight w:val="none"/>
          <w:u w:val="none"/>
          <w:lang w:val="en-US" w:eastAsia="zh-CN"/>
        </w:rPr>
        <w:t>2026年10月16日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78A2288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25"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14:paraId="684D109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2026年10月16日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67456;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B9A99CF">
      <w:pPr>
        <w:rPr>
          <w:rFonts w:hint="eastAsia"/>
          <w:b/>
          <w:color w:val="auto"/>
          <w:sz w:val="36"/>
          <w:szCs w:val="36"/>
          <w:highlight w:val="none"/>
        </w:rPr>
      </w:pPr>
      <w:r>
        <w:rPr>
          <w:rFonts w:hint="eastAsia"/>
          <w:b/>
          <w:color w:val="auto"/>
          <w:sz w:val="36"/>
          <w:szCs w:val="36"/>
          <w:highlight w:val="none"/>
        </w:rPr>
        <w:br w:type="page"/>
      </w: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848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2026年10月26日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温州市龙湾区瑶溪街道朱宅村集体经济组织</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0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3"/>
        <w:gridCol w:w="3973"/>
        <w:gridCol w:w="2288"/>
        <w:gridCol w:w="1375"/>
        <w:gridCol w:w="1057"/>
      </w:tblGrid>
      <w:tr w14:paraId="7C124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33" w:type="dxa"/>
            <w:tcBorders>
              <w:top w:val="single" w:color="000000" w:sz="4" w:space="0"/>
              <w:left w:val="single" w:color="auto" w:sz="4" w:space="0"/>
              <w:bottom w:val="single" w:color="000000" w:sz="4" w:space="0"/>
              <w:right w:val="single" w:color="000000" w:sz="4" w:space="0"/>
            </w:tcBorders>
            <w:noWrap w:val="0"/>
            <w:vAlign w:val="center"/>
          </w:tcPr>
          <w:p w14:paraId="3EDED98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973" w:type="dxa"/>
            <w:tcBorders>
              <w:top w:val="single" w:color="000000" w:sz="4" w:space="0"/>
              <w:left w:val="single" w:color="000000" w:sz="4" w:space="0"/>
              <w:bottom w:val="single" w:color="000000" w:sz="4" w:space="0"/>
              <w:right w:val="single" w:color="000000" w:sz="4" w:space="0"/>
            </w:tcBorders>
            <w:noWrap w:val="0"/>
            <w:vAlign w:val="center"/>
          </w:tcPr>
          <w:p w14:paraId="2F48FF0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288" w:type="dxa"/>
            <w:tcBorders>
              <w:top w:val="single" w:color="000000" w:sz="4" w:space="0"/>
              <w:left w:val="single" w:color="000000" w:sz="4" w:space="0"/>
              <w:bottom w:val="single" w:color="000000" w:sz="4" w:space="0"/>
              <w:right w:val="single" w:color="000000" w:sz="4" w:space="0"/>
            </w:tcBorders>
            <w:noWrap w:val="0"/>
            <w:vAlign w:val="center"/>
          </w:tcPr>
          <w:p w14:paraId="71BB8DD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75" w:type="dxa"/>
            <w:tcBorders>
              <w:top w:val="single" w:color="000000" w:sz="4" w:space="0"/>
              <w:left w:val="single" w:color="000000" w:sz="4" w:space="0"/>
              <w:bottom w:val="single" w:color="000000" w:sz="4" w:space="0"/>
              <w:right w:val="single" w:color="000000" w:sz="4" w:space="0"/>
            </w:tcBorders>
            <w:noWrap w:val="0"/>
            <w:vAlign w:val="center"/>
          </w:tcPr>
          <w:p w14:paraId="1300485D">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年租金</w:t>
            </w:r>
          </w:p>
          <w:p w14:paraId="5CFDB61D">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057" w:type="dxa"/>
            <w:tcBorders>
              <w:top w:val="single" w:color="000000" w:sz="4" w:space="0"/>
              <w:left w:val="nil"/>
              <w:bottom w:val="single" w:color="000000" w:sz="4" w:space="0"/>
              <w:right w:val="single" w:color="auto" w:sz="4" w:space="0"/>
            </w:tcBorders>
            <w:noWrap w:val="0"/>
            <w:vAlign w:val="center"/>
          </w:tcPr>
          <w:p w14:paraId="300D5EC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4A5F73A5">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0FB97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733" w:type="dxa"/>
            <w:tcBorders>
              <w:top w:val="single" w:color="000000" w:sz="4" w:space="0"/>
              <w:left w:val="single" w:color="auto" w:sz="4" w:space="0"/>
              <w:right w:val="single" w:color="000000" w:sz="4" w:space="0"/>
            </w:tcBorders>
            <w:noWrap w:val="0"/>
            <w:vAlign w:val="center"/>
          </w:tcPr>
          <w:p w14:paraId="2C3AC127">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3973" w:type="dxa"/>
            <w:tcBorders>
              <w:top w:val="single" w:color="000000" w:sz="4" w:space="0"/>
              <w:left w:val="single" w:color="000000" w:sz="4" w:space="0"/>
              <w:right w:val="single" w:color="000000" w:sz="4" w:space="0"/>
            </w:tcBorders>
            <w:noWrap w:val="0"/>
            <w:vAlign w:val="center"/>
          </w:tcPr>
          <w:p w14:paraId="4193DD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温州市龙湾区瑶溪街道雍臻园3幢101室三年租赁权</w:t>
            </w:r>
          </w:p>
        </w:tc>
        <w:tc>
          <w:tcPr>
            <w:tcW w:w="2288" w:type="dxa"/>
            <w:tcBorders>
              <w:top w:val="single" w:color="000000" w:sz="4" w:space="0"/>
              <w:left w:val="single" w:color="000000" w:sz="4" w:space="0"/>
              <w:bottom w:val="single" w:color="000000" w:sz="4" w:space="0"/>
              <w:right w:val="single" w:color="000000" w:sz="4" w:space="0"/>
            </w:tcBorders>
            <w:noWrap w:val="0"/>
            <w:vAlign w:val="center"/>
          </w:tcPr>
          <w:p w14:paraId="5B767604">
            <w:pPr>
              <w:keepNext w:val="0"/>
              <w:keepLines w:val="0"/>
              <w:suppressLineNumbers w:val="0"/>
              <w:spacing w:before="0" w:beforeAutospacing="0" w:after="0" w:afterAutospacing="0" w:line="300" w:lineRule="exact"/>
              <w:ind w:left="0" w:right="0"/>
              <w:jc w:val="center"/>
              <w:rPr>
                <w:rFonts w:hint="eastAsia" w:ascii="宋体" w:hAnsi="宋体" w:eastAsia="宋体" w:cs="宋体"/>
                <w:sz w:val="24"/>
                <w:szCs w:val="24"/>
              </w:rPr>
            </w:pPr>
            <w:r>
              <w:rPr>
                <w:rFonts w:hint="eastAsia" w:ascii="宋体" w:hAnsi="宋体" w:eastAsia="宋体" w:cs="宋体"/>
                <w:bCs/>
                <w:kern w:val="2"/>
                <w:sz w:val="24"/>
                <w:szCs w:val="24"/>
                <w:highlight w:val="none"/>
                <w:u w:val="none"/>
                <w:lang w:val="en-US" w:eastAsia="zh-CN" w:bidi="ar-SA"/>
              </w:rPr>
              <w:t>约</w:t>
            </w:r>
            <w:r>
              <w:rPr>
                <w:rFonts w:hint="default" w:ascii="宋体" w:hAnsi="宋体" w:eastAsia="宋体" w:cs="宋体"/>
                <w:bCs/>
                <w:kern w:val="2"/>
                <w:sz w:val="24"/>
                <w:szCs w:val="24"/>
                <w:highlight w:val="none"/>
                <w:u w:val="none"/>
                <w:lang w:val="en-US" w:eastAsia="zh-CN" w:bidi="ar-SA"/>
              </w:rPr>
              <w:t>243.91㎡</w:t>
            </w:r>
          </w:p>
        </w:tc>
        <w:tc>
          <w:tcPr>
            <w:tcW w:w="1375" w:type="dxa"/>
            <w:tcBorders>
              <w:top w:val="single" w:color="000000" w:sz="4" w:space="0"/>
              <w:left w:val="single" w:color="000000" w:sz="4" w:space="0"/>
              <w:right w:val="single" w:color="000000" w:sz="4" w:space="0"/>
            </w:tcBorders>
            <w:noWrap w:val="0"/>
            <w:vAlign w:val="center"/>
          </w:tcPr>
          <w:p w14:paraId="350226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73173元</w:t>
            </w:r>
          </w:p>
        </w:tc>
        <w:tc>
          <w:tcPr>
            <w:tcW w:w="1057" w:type="dxa"/>
            <w:tcBorders>
              <w:top w:val="single" w:color="000000" w:sz="4" w:space="0"/>
              <w:left w:val="nil"/>
              <w:right w:val="single" w:color="auto" w:sz="4" w:space="0"/>
            </w:tcBorders>
            <w:noWrap w:val="0"/>
            <w:vAlign w:val="center"/>
          </w:tcPr>
          <w:p w14:paraId="7406C3BB">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6</w:t>
            </w:r>
            <w:r>
              <w:rPr>
                <w:rFonts w:hint="eastAsia" w:ascii="宋体" w:hAnsi="宋体" w:eastAsia="宋体" w:cs="宋体"/>
                <w:bCs/>
                <w:kern w:val="2"/>
                <w:sz w:val="24"/>
                <w:szCs w:val="24"/>
                <w:highlight w:val="none"/>
                <w:u w:val="none"/>
                <w:lang w:val="en-US" w:eastAsia="zh-CN" w:bidi="ar-SA"/>
              </w:rPr>
              <w:t xml:space="preserve">万元     </w:t>
            </w:r>
          </w:p>
        </w:tc>
      </w:tr>
      <w:tr w14:paraId="4DE76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jc w:val="center"/>
        </w:trPr>
        <w:tc>
          <w:tcPr>
            <w:tcW w:w="9426" w:type="dxa"/>
            <w:gridSpan w:val="5"/>
            <w:tcBorders>
              <w:top w:val="single" w:color="000000" w:sz="4" w:space="0"/>
              <w:left w:val="single" w:color="auto" w:sz="4" w:space="0"/>
              <w:bottom w:val="single" w:color="000000" w:sz="4" w:space="0"/>
              <w:right w:val="single" w:color="auto" w:sz="4" w:space="0"/>
            </w:tcBorders>
            <w:noWrap w:val="0"/>
            <w:vAlign w:val="center"/>
          </w:tcPr>
          <w:p w14:paraId="51382C8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注：1.租期3年，租金（不含税）一年一付，先付后用，租赁期内租金不递增。</w:t>
            </w:r>
          </w:p>
          <w:p w14:paraId="08658AA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szCs w:val="20"/>
                <w:lang w:val="en-US" w:eastAsia="zh-CN"/>
              </w:rPr>
            </w:pPr>
            <w:r>
              <w:rPr>
                <w:rFonts w:hint="eastAsia" w:ascii="宋体" w:hAnsi="宋体" w:cs="宋体"/>
                <w:bCs/>
                <w:kern w:val="2"/>
                <w:sz w:val="24"/>
                <w:szCs w:val="24"/>
                <w:highlight w:val="none"/>
                <w:lang w:val="en-US" w:eastAsia="zh-CN" w:bidi="ar"/>
              </w:rPr>
              <w:t>2.</w:t>
            </w:r>
            <w:r>
              <w:rPr>
                <w:rFonts w:hint="eastAsia" w:ascii="宋体" w:hAnsi="宋体" w:eastAsia="宋体" w:cs="宋体"/>
                <w:bCs/>
                <w:kern w:val="2"/>
                <w:sz w:val="24"/>
                <w:szCs w:val="24"/>
                <w:highlight w:val="none"/>
                <w:lang w:val="en-US" w:eastAsia="zh-CN" w:bidi="ar"/>
              </w:rPr>
              <w:t>装修期2个月，不计租金及租期。</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-4387215</wp:posOffset>
            </wp:positionV>
            <wp:extent cx="5271770" cy="5833110"/>
            <wp:effectExtent l="0" t="0" r="5080" b="15240"/>
            <wp:wrapNone/>
            <wp:docPr id="1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标的状况及价格的认可。</w:t>
      </w:r>
    </w:p>
    <w:p w14:paraId="0B819D6C">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3年租金总额，采用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1B749107">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default"/>
          <w:b w:val="0"/>
          <w:bCs/>
          <w:color w:val="auto"/>
          <w:sz w:val="24"/>
          <w:szCs w:val="24"/>
          <w:u w:val="none"/>
          <w:lang w:val="en-US" w:eastAsia="zh-CN"/>
        </w:rPr>
      </w:pPr>
      <w:r>
        <w:rPr>
          <w:rFonts w:hint="eastAsia"/>
          <w:b w:val="0"/>
          <w:bCs/>
          <w:color w:val="auto"/>
          <w:sz w:val="24"/>
          <w:szCs w:val="24"/>
          <w:highlight w:val="none"/>
          <w:lang w:val="en-US" w:eastAsia="zh-CN"/>
        </w:rPr>
        <w:t>3、竞得人应在成交之日起30日内与出租人签订《租赁合同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标的物由出租人按移交时的现场现状移交给竞得人。</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14:paraId="3FB809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w:t>
      </w: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-4287520</wp:posOffset>
            </wp:positionV>
            <wp:extent cx="5271770" cy="5833110"/>
            <wp:effectExtent l="0" t="0" r="5080" b="15240"/>
            <wp:wrapNone/>
            <wp:docPr id="15"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sz w:val="24"/>
          <w:szCs w:val="24"/>
        </w:rPr>
        <w:t>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689AD533">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2C6019DE">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B3276E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w:t>
      </w: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453390</wp:posOffset>
            </wp:positionH>
            <wp:positionV relativeFrom="paragraph">
              <wp:posOffset>-895985</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b w:val="0"/>
          <w:bCs/>
          <w:color w:val="auto"/>
          <w:kern w:val="0"/>
          <w:sz w:val="24"/>
          <w:szCs w:val="21"/>
          <w:lang w:val="en-US" w:eastAsia="zh-CN" w:bidi="ar"/>
        </w:rPr>
        <w:t>。若因委托人撤回标的或不可抗力或客观必要的原因，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5D3BCC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0174629B">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rPr>
          <w:rFonts w:hint="default" w:ascii="宋体" w:hAnsi="宋体"/>
          <w:color w:val="auto"/>
          <w:sz w:val="24"/>
          <w:szCs w:val="24"/>
          <w:highlight w:val="none"/>
          <w:lang w:val="en-US" w:eastAsia="zh-CN"/>
        </w:rPr>
      </w:pPr>
    </w:p>
    <w:p w14:paraId="56062DD8">
      <w:pPr>
        <w:keepNext w:val="0"/>
        <w:keepLines w:val="0"/>
        <w:pageBreakBefore w:val="0"/>
        <w:widowControl w:val="0"/>
        <w:kinsoku/>
        <w:wordWrap/>
        <w:overflowPunct/>
        <w:topLinePunct w:val="0"/>
        <w:autoSpaceDE/>
        <w:autoSpaceDN/>
        <w:bidi w:val="0"/>
        <w:adjustRightInd/>
        <w:snapToGrid/>
        <w:spacing w:line="240" w:lineRule="atLeas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2026年10月16日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77470</wp:posOffset>
                </wp:positionH>
                <wp:positionV relativeFrom="paragraph">
                  <wp:posOffset>219710</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6.1pt;margin-top:17.3pt;height:78.3pt;width:461.4pt;z-index:251669504;mso-width-relative:page;mso-height-relative:page;" fillcolor="#FFFFFF" filled="t" stroked="t" coordsize="21600,21600" o:gfxdata="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ibO901wAAAAkBAAAPAAAAAAAAAAEAIAAAACIAAABkcnMvZG93bnJldi54bWxQ&#10;SwECFAAUAAAACACHTuJA+iuNyDECAAB4BAAADgAAAAAAAAABACAAAAAmAQAAZHJzL2Uyb0RvYy54&#10;bWxQSwUGAAAAAAYABgBZAQAAyQU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259" w:bottom="1440" w:left="1259" w:header="851" w:footer="992" w:gutter="0"/>
          <w:pgNumType w:fmt="decimal" w:start="1"/>
          <w:cols w:space="720" w:num="1"/>
          <w:titlePg/>
          <w:docGrid w:type="lines" w:linePitch="312" w:charSpace="0"/>
        </w:sectPr>
      </w:pP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2026年10月26日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租期3年，租金（不含税）一年一付，先付后用，租赁期内租金不递增</w:t>
      </w:r>
      <w:r>
        <w:rPr>
          <w:rFonts w:hint="eastAsia" w:ascii="宋体" w:hAnsi="宋体"/>
          <w:b/>
          <w:bCs/>
          <w:color w:val="auto"/>
          <w:sz w:val="24"/>
          <w:highlight w:val="none"/>
          <w:lang w:eastAsia="zh-CN"/>
        </w:rPr>
        <w:t>。</w:t>
      </w:r>
    </w:p>
    <w:p w14:paraId="313807F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具体租赁事项以竞得人与温州市龙湾区瑶溪街道朱宅村集体经济组织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10</w:t>
      </w:r>
      <w:r>
        <w:rPr>
          <w:rFonts w:hint="eastAsia" w:ascii="宋体" w:hAnsi="宋体" w:eastAsia="宋体"/>
          <w:color w:val="auto"/>
          <w:kern w:val="2"/>
          <w:sz w:val="24"/>
          <w:szCs w:val="24"/>
          <w:highlight w:val="none"/>
          <w:lang w:val="en-US" w:eastAsia="zh-CN" w:bidi="ar-SA"/>
        </w:rPr>
        <w:t>月  日</w:t>
      </w:r>
    </w:p>
    <w:p w14:paraId="782C8574">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color w:val="auto"/>
          <w:sz w:val="44"/>
          <w:szCs w:val="44"/>
          <w:lang w:val="en-US" w:eastAsia="zh-CN"/>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28344F60">
      <w:pPr>
        <w:rPr>
          <w:rFonts w:hint="eastAsia" w:ascii="黑体" w:hAnsi="宋体" w:eastAsia="黑体"/>
          <w:b/>
          <w:sz w:val="48"/>
          <w:szCs w:val="48"/>
        </w:rPr>
      </w:pPr>
      <w:r>
        <w:rPr>
          <w:rFonts w:hint="eastAsia" w:ascii="黑体" w:hAnsi="宋体" w:eastAsia="黑体"/>
          <w:b/>
          <w:sz w:val="48"/>
          <w:szCs w:val="48"/>
        </w:rPr>
        <w:br w:type="page"/>
      </w:r>
    </w:p>
    <w:p w14:paraId="4C8CB364">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ED781A8">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温州市龙湾区瑶溪街道朱宅村集体经济组织         </w:t>
      </w:r>
      <w:r>
        <w:rPr>
          <w:rFonts w:hint="eastAsia" w:ascii="宋体" w:hAnsi="宋体" w:cs="宋体"/>
          <w:color w:val="auto"/>
          <w:sz w:val="24"/>
          <w:szCs w:val="24"/>
          <w:highlight w:val="none"/>
        </w:rPr>
        <w:t>（以下简称甲方）</w:t>
      </w:r>
    </w:p>
    <w:p w14:paraId="0096014D">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DA298C9">
      <w:pPr>
        <w:keepNext w:val="0"/>
        <w:keepLines w:val="0"/>
        <w:pageBreakBefore w:val="0"/>
        <w:widowControl w:val="0"/>
        <w:kinsoku/>
        <w:overflowPunct/>
        <w:topLinePunct w:val="0"/>
        <w:autoSpaceDN/>
        <w:bidi w:val="0"/>
        <w:adjustRightInd/>
        <w:spacing w:line="400" w:lineRule="exact"/>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1545B6C">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2E05788A">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0FE7D31">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8A8CD48">
      <w:pPr>
        <w:spacing w:line="380" w:lineRule="exact"/>
        <w:ind w:left="388" w:leftChars="185" w:firstLine="240" w:firstLineChars="100"/>
        <w:jc w:val="left"/>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7D351109">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376652DC">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F69BD89">
      <w:pPr>
        <w:spacing w:line="38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第二条  租赁期限</w:t>
      </w:r>
    </w:p>
    <w:p w14:paraId="6ABFB0E3">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装修期</w:t>
      </w:r>
      <w:r>
        <w:rPr>
          <w:rFonts w:hint="eastAsia" w:ascii="宋体" w:hAnsi="宋体" w:cs="宋体"/>
          <w:color w:val="auto"/>
          <w:szCs w:val="24"/>
          <w:highlight w:val="none"/>
        </w:rPr>
        <w:t>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2 </w:t>
      </w:r>
      <w:r>
        <w:rPr>
          <w:rFonts w:hint="eastAsia" w:ascii="宋体" w:hAnsi="宋体" w:cs="宋体"/>
          <w:color w:val="auto"/>
          <w:szCs w:val="24"/>
          <w:highlight w:val="none"/>
          <w:lang w:val="en-US" w:eastAsia="zh-CN"/>
        </w:rPr>
        <w:t>个月</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w:t>
      </w:r>
      <w:bookmarkStart w:id="0" w:name="_GoBack"/>
      <w:bookmarkEnd w:id="0"/>
      <w:r>
        <w:rPr>
          <w:rFonts w:hint="eastAsia" w:ascii="宋体" w:hAnsi="宋体" w:cs="宋体"/>
          <w:color w:val="auto"/>
          <w:szCs w:val="24"/>
          <w:highlight w:val="none"/>
          <w:u w:val="single"/>
        </w:rPr>
        <w:t xml:space="preserve">  日至    年   月   日止</w:t>
      </w:r>
      <w:r>
        <w:rPr>
          <w:rFonts w:hint="eastAsia" w:ascii="宋体" w:hAnsi="宋体" w:cs="宋体"/>
          <w:color w:val="auto"/>
          <w:szCs w:val="24"/>
          <w:highlight w:val="none"/>
        </w:rPr>
        <w:t>。</w:t>
      </w:r>
    </w:p>
    <w:p w14:paraId="2530D564">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3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42227218">
      <w:pPr>
        <w:pStyle w:val="3"/>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二</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477C956B">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65A40363">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7B6E43E0">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83A8B73">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46EA0DF3">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3.</w:t>
      </w:r>
      <w:r>
        <w:rPr>
          <w:rFonts w:hint="eastAsia" w:ascii="宋体" w:hAnsi="宋体"/>
          <w:color w:val="auto"/>
          <w:szCs w:val="24"/>
          <w:highlight w:val="none"/>
          <w:u w:val="none"/>
          <w:lang w:val="en-US" w:eastAsia="zh-CN"/>
        </w:rPr>
        <w:t>第三年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110F4452">
      <w:pPr>
        <w:pStyle w:val="3"/>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4.</w:t>
      </w:r>
      <w:r>
        <w:rPr>
          <w:rFonts w:hint="eastAsia" w:ascii="宋体" w:hAnsi="宋体" w:eastAsia="宋体" w:cs="宋体"/>
          <w:color w:val="auto"/>
          <w:szCs w:val="24"/>
          <w:highlight w:val="none"/>
          <w:u w:val="single"/>
          <w:lang w:val="en-US" w:eastAsia="zh-CN"/>
        </w:rPr>
        <w:t>租期3年，租金（不含税）一年一付，先付后用，租赁期内租金不递增</w:t>
      </w:r>
      <w:r>
        <w:rPr>
          <w:rFonts w:hint="eastAsia" w:ascii="宋体" w:hAnsi="宋体" w:cs="宋体"/>
          <w:color w:val="auto"/>
          <w:szCs w:val="24"/>
          <w:highlight w:val="none"/>
          <w:u w:val="single"/>
          <w:lang w:val="en-US" w:eastAsia="zh-CN"/>
        </w:rPr>
        <w:t>，下期租金应在上期租赁期限届满前1个月付清。</w:t>
      </w:r>
    </w:p>
    <w:p w14:paraId="494A8111">
      <w:pPr>
        <w:pStyle w:val="3"/>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w:t>
      </w:r>
      <w:r>
        <w:rPr>
          <w:rFonts w:hint="eastAsia" w:ascii="宋体" w:hAnsi="宋体"/>
          <w:b/>
          <w:bCs/>
          <w:color w:val="auto"/>
          <w:sz w:val="44"/>
          <w:szCs w:val="44"/>
          <w:lang w:val="en-US" w:eastAsia="zh-CN"/>
        </w:rPr>
        <w:drawing>
          <wp:anchor distT="0" distB="0" distL="114300" distR="114300" simplePos="0" relativeHeight="251679744" behindDoc="1" locked="0" layoutInCell="1" allowOverlap="1">
            <wp:simplePos x="0" y="0"/>
            <wp:positionH relativeFrom="column">
              <wp:posOffset>453390</wp:posOffset>
            </wp:positionH>
            <wp:positionV relativeFrom="paragraph">
              <wp:posOffset>-5140960</wp:posOffset>
            </wp:positionV>
            <wp:extent cx="5271770" cy="5833110"/>
            <wp:effectExtent l="0" t="0" r="5080" b="15240"/>
            <wp:wrapNone/>
            <wp:docPr id="2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kern w:val="0"/>
          <w:szCs w:val="24"/>
          <w:highlight w:val="none"/>
        </w:rPr>
        <w:t>或先予支付上述费用，保证金不足部分，乙方须在接到甲方通知后10天内予以补足。</w:t>
      </w:r>
    </w:p>
    <w:p w14:paraId="1FC15555">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（三）租金不含税，甲方收齐首年租金后向乙方开具租金发票，租赁税等一切租赁期间产生的税、费均由乙方承担并结算(含甲方因租赁关系需向税务等有关部门缴纳的一切税费)</w:t>
      </w:r>
      <w:r>
        <w:rPr>
          <w:rFonts w:hint="eastAsia" w:ascii="宋体" w:hAnsi="宋体" w:cs="宋体"/>
          <w:color w:val="auto"/>
          <w:szCs w:val="24"/>
          <w:highlight w:val="none"/>
          <w:lang w:eastAsia="zh-CN"/>
        </w:rPr>
        <w:t>。</w:t>
      </w:r>
    </w:p>
    <w:p w14:paraId="12ECF52D">
      <w:pPr>
        <w:pStyle w:val="3"/>
        <w:spacing w:line="380" w:lineRule="exact"/>
        <w:rPr>
          <w:rFonts w:hint="default" w:ascii="宋体" w:hAnsi="宋体" w:eastAsia="宋体" w:cs="宋体"/>
          <w:b w:val="0"/>
          <w:bCs w:val="0"/>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val="0"/>
          <w:bCs w:val="0"/>
          <w:color w:val="auto"/>
          <w:sz w:val="24"/>
          <w:szCs w:val="24"/>
          <w:highlight w:val="none"/>
          <w:u w:val="none"/>
          <w:lang w:val="en-US" w:eastAsia="zh-CN"/>
        </w:rPr>
        <w:t>。</w:t>
      </w:r>
    </w:p>
    <w:p w14:paraId="51882225">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620B65EC">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20752EE">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3785E4C7">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677758E8">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71D3F1DE">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F0DCE6A">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69C22991">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7E04D053">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039F938E">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w:t>
      </w:r>
      <w:r>
        <w:rPr>
          <w:rFonts w:hint="eastAsia" w:ascii="宋体" w:hAnsi="宋体"/>
          <w:b/>
          <w:bCs/>
          <w:color w:val="auto"/>
          <w:sz w:val="44"/>
          <w:szCs w:val="44"/>
          <w:lang w:val="en-US" w:eastAsia="zh-CN"/>
        </w:rPr>
        <w:drawing>
          <wp:anchor distT="0" distB="0" distL="114300" distR="114300" simplePos="0" relativeHeight="251680768"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担。</w:t>
      </w:r>
    </w:p>
    <w:p w14:paraId="4A212E10">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E9F4284">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1D77983C">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697787D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0E78B224">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12864E32">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0F7F993D">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42ABA911">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3D4768D4">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7ED5CE4D">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DD52773">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6052425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5A999CE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E1E2D95">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5B9C9397">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757C2315">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09788">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71E3D397">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C1029">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4122CC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FD1D512">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291FAC7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w:t>
      </w:r>
      <w:r>
        <w:rPr>
          <w:rFonts w:hint="eastAsia" w:ascii="宋体" w:hAnsi="宋体"/>
          <w:b/>
          <w:bCs/>
          <w:color w:val="auto"/>
          <w:sz w:val="44"/>
          <w:szCs w:val="44"/>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述第（三）、（四）款单方解除合同情形时，守约方解除合同的书面通知送达对方时生效，生效当天本合同解除。</w:t>
      </w:r>
    </w:p>
    <w:p w14:paraId="69F65E4E">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6331769D">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77FA84B8">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2216D10">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689925DD">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FF2E93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79482EC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5B3C3C1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44B95B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4A8A61A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577ABF07">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2E750D46">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2086C625">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21EB67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20520439">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w:t>
      </w:r>
      <w:r>
        <w:rPr>
          <w:rFonts w:hint="eastAsia" w:ascii="宋体" w:hAnsi="宋体"/>
          <w:b/>
          <w:bCs/>
          <w:color w:val="auto"/>
          <w:sz w:val="44"/>
          <w:szCs w:val="44"/>
          <w:lang w:val="en-US" w:eastAsia="zh-CN"/>
        </w:rPr>
        <w:drawing>
          <wp:anchor distT="0" distB="0" distL="114300" distR="114300" simplePos="0" relativeHeight="251677696" behindDoc="1" locked="0" layoutInCell="1" allowOverlap="1">
            <wp:simplePos x="0" y="0"/>
            <wp:positionH relativeFrom="column">
              <wp:posOffset>453390</wp:posOffset>
            </wp:positionH>
            <wp:positionV relativeFrom="paragraph">
              <wp:posOffset>-1927860</wp:posOffset>
            </wp:positionV>
            <wp:extent cx="5271770" cy="5833110"/>
            <wp:effectExtent l="0" t="0" r="5080" b="15240"/>
            <wp:wrapNone/>
            <wp:docPr id="2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合同、劳资等纠纷或者责任事故，由乙方自行负责，与甲方无关。</w:t>
      </w:r>
    </w:p>
    <w:p w14:paraId="1FB344A5">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765845A">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72D947E1">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29AC6657">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4E9AD0FC">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235A75C8">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18389B3F">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12E1F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DD1F25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0369DDF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CF8917">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2A0B8D3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9AF2AF7">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5E85C470">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4586BE3C">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415470F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445F6523">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2A3C86C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AC5019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61D3B96F">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7A318973">
      <w:pPr>
        <w:pStyle w:val="3"/>
        <w:spacing w:line="380" w:lineRule="exact"/>
        <w:ind w:left="240" w:hanging="240" w:hangingChars="100"/>
        <w:rPr>
          <w:rFonts w:ascii="宋体" w:hAnsi="宋体" w:cs="宋体"/>
          <w:szCs w:val="24"/>
        </w:rPr>
      </w:pPr>
    </w:p>
    <w:p w14:paraId="3F5466C7">
      <w:pPr>
        <w:pStyle w:val="3"/>
        <w:spacing w:line="380" w:lineRule="exact"/>
        <w:ind w:left="240" w:hanging="240" w:hangingChars="100"/>
        <w:rPr>
          <w:rFonts w:ascii="宋体" w:hAnsi="宋体" w:cs="宋体"/>
          <w:szCs w:val="24"/>
        </w:rPr>
      </w:pPr>
    </w:p>
    <w:p w14:paraId="171EF8B3">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72A3131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4FEDD7D">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442E3983">
      <w:pPr>
        <w:spacing w:line="380" w:lineRule="exact"/>
        <w:ind w:right="480" w:firstLine="4320" w:firstLineChars="1800"/>
        <w:rPr>
          <w:rFonts w:hint="eastAsia" w:ascii="宋体" w:hAnsi="宋体" w:cs="宋体"/>
          <w:sz w:val="24"/>
          <w:szCs w:val="24"/>
        </w:rPr>
      </w:pPr>
    </w:p>
    <w:p w14:paraId="20B8FC66">
      <w:pPr>
        <w:spacing w:line="380" w:lineRule="exact"/>
        <w:ind w:right="480" w:firstLine="4320" w:firstLineChars="1800"/>
        <w:rPr>
          <w:rFonts w:hint="eastAsia" w:ascii="宋体" w:hAnsi="宋体" w:cs="宋体"/>
          <w:sz w:val="24"/>
          <w:szCs w:val="24"/>
        </w:rPr>
      </w:pPr>
    </w:p>
    <w:p w14:paraId="581C87AD">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4634EC9A">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067F40">
      <w:pPr>
        <w:spacing w:line="380" w:lineRule="exact"/>
        <w:ind w:right="480" w:firstLine="4320" w:firstLineChars="1800"/>
        <w:rPr>
          <w:rFonts w:hint="eastAsia" w:ascii="宋体" w:hAnsi="宋体" w:cs="宋体"/>
          <w:sz w:val="24"/>
          <w:szCs w:val="24"/>
        </w:rPr>
      </w:pPr>
    </w:p>
    <w:p w14:paraId="28BAF51B">
      <w:pPr>
        <w:spacing w:line="380" w:lineRule="exact"/>
        <w:ind w:right="480" w:firstLine="4320" w:firstLineChars="1800"/>
        <w:rPr>
          <w:rFonts w:hint="eastAsia" w:ascii="宋体" w:hAnsi="宋体" w:cs="宋体"/>
          <w:sz w:val="24"/>
          <w:szCs w:val="24"/>
        </w:rPr>
      </w:pPr>
    </w:p>
    <w:p w14:paraId="3C3F3230">
      <w:pPr>
        <w:spacing w:line="380" w:lineRule="exact"/>
        <w:ind w:right="480" w:firstLine="4320" w:firstLineChars="1800"/>
        <w:rPr>
          <w:rFonts w:hint="eastAsia" w:ascii="宋体" w:hAnsi="宋体" w:cs="宋体"/>
          <w:sz w:val="24"/>
          <w:szCs w:val="24"/>
        </w:rPr>
      </w:pPr>
    </w:p>
    <w:p w14:paraId="7FEFEACC">
      <w:pPr>
        <w:spacing w:line="380" w:lineRule="exact"/>
        <w:ind w:right="480" w:firstLine="4320" w:firstLineChars="1800"/>
        <w:rPr>
          <w:rFonts w:hint="eastAsia" w:ascii="宋体" w:hAnsi="宋体" w:cs="宋体"/>
          <w:sz w:val="24"/>
          <w:szCs w:val="24"/>
        </w:rPr>
      </w:pPr>
    </w:p>
    <w:p w14:paraId="43E048C3">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344E0BC8">
      <w:pPr>
        <w:spacing w:line="380" w:lineRule="exact"/>
        <w:ind w:right="480" w:firstLine="4320" w:firstLineChars="1800"/>
        <w:rPr>
          <w:rFonts w:hint="eastAsia" w:ascii="宋体" w:hAnsi="宋体" w:cs="宋体"/>
          <w:sz w:val="24"/>
          <w:szCs w:val="24"/>
        </w:rPr>
      </w:pPr>
    </w:p>
    <w:p w14:paraId="2715DCC3">
      <w:pPr>
        <w:spacing w:line="380" w:lineRule="exact"/>
        <w:ind w:right="480" w:firstLine="4320" w:firstLineChars="1800"/>
        <w:rPr>
          <w:rFonts w:hint="eastAsia" w:ascii="宋体" w:hAnsi="宋体" w:cs="宋体"/>
          <w:sz w:val="24"/>
          <w:szCs w:val="24"/>
        </w:rPr>
      </w:pPr>
    </w:p>
    <w:p w14:paraId="064F8935">
      <w:pPr>
        <w:spacing w:line="380" w:lineRule="exact"/>
        <w:ind w:right="480" w:firstLine="4320" w:firstLineChars="1800"/>
        <w:rPr>
          <w:rFonts w:hint="eastAsia" w:ascii="宋体" w:hAnsi="宋体" w:cs="宋体"/>
          <w:sz w:val="24"/>
          <w:szCs w:val="24"/>
        </w:rPr>
      </w:pPr>
    </w:p>
    <w:p w14:paraId="504D5E9B">
      <w:pPr>
        <w:spacing w:line="380" w:lineRule="exact"/>
        <w:ind w:right="480" w:firstLine="4320" w:firstLineChars="1800"/>
        <w:rPr>
          <w:rFonts w:hint="eastAsia" w:ascii="宋体" w:hAnsi="宋体" w:cs="宋体"/>
          <w:sz w:val="24"/>
          <w:szCs w:val="24"/>
        </w:rPr>
      </w:pPr>
    </w:p>
    <w:p w14:paraId="443B550F">
      <w:pPr>
        <w:spacing w:line="380" w:lineRule="exact"/>
        <w:ind w:right="480" w:firstLine="4320" w:firstLineChars="1800"/>
        <w:rPr>
          <w:rFonts w:hint="eastAsia" w:ascii="宋体" w:hAnsi="宋体" w:cs="宋体"/>
          <w:sz w:val="24"/>
          <w:szCs w:val="24"/>
        </w:rPr>
      </w:pPr>
    </w:p>
    <w:p w14:paraId="0376B392">
      <w:pPr>
        <w:spacing w:line="380" w:lineRule="exact"/>
        <w:ind w:right="480"/>
        <w:rPr>
          <w:rFonts w:hint="eastAsia" w:ascii="宋体" w:hAnsi="宋体" w:cs="宋体"/>
          <w:sz w:val="24"/>
          <w:szCs w:val="24"/>
        </w:rPr>
      </w:pPr>
    </w:p>
    <w:p w14:paraId="4FC2CD28">
      <w:pPr>
        <w:pStyle w:val="8"/>
        <w:rPr>
          <w:rFonts w:hint="eastAsia"/>
        </w:rPr>
      </w:pPr>
    </w:p>
    <w:p w14:paraId="7F634BA7">
      <w:pPr>
        <w:spacing w:line="380" w:lineRule="exact"/>
        <w:ind w:right="480"/>
        <w:rPr>
          <w:rFonts w:hint="eastAsia" w:ascii="宋体" w:hAnsi="宋体" w:cs="宋体"/>
          <w:sz w:val="24"/>
          <w:szCs w:val="24"/>
        </w:rPr>
      </w:pPr>
    </w:p>
    <w:p w14:paraId="35F365BE">
      <w:pPr>
        <w:tabs>
          <w:tab w:val="left" w:pos="0"/>
          <w:tab w:val="center" w:pos="4200"/>
        </w:tabs>
        <w:spacing w:line="520" w:lineRule="exact"/>
        <w:ind w:right="105" w:rightChars="50"/>
        <w:jc w:val="both"/>
        <w:rPr>
          <w:rFonts w:hint="eastAsia" w:ascii="黑体" w:hAnsi="黑体" w:eastAsia="黑体" w:cs="黑体"/>
          <w:sz w:val="36"/>
          <w:szCs w:val="36"/>
        </w:rPr>
      </w:pPr>
    </w:p>
    <w:p w14:paraId="37659C06">
      <w:pPr>
        <w:tabs>
          <w:tab w:val="left" w:pos="0"/>
          <w:tab w:val="center" w:pos="4200"/>
        </w:tabs>
        <w:spacing w:line="520" w:lineRule="exact"/>
        <w:ind w:right="105" w:rightChars="50"/>
        <w:jc w:val="center"/>
        <w:rPr>
          <w:rFonts w:hint="eastAsia" w:ascii="黑体" w:hAnsi="黑体" w:eastAsia="黑体" w:cs="黑体"/>
          <w:sz w:val="36"/>
          <w:szCs w:val="36"/>
        </w:rPr>
      </w:pPr>
    </w:p>
    <w:p w14:paraId="3ECADD1B">
      <w:pPr>
        <w:pStyle w:val="8"/>
        <w:rPr>
          <w:rFonts w:hint="eastAsia"/>
        </w:rPr>
      </w:pPr>
    </w:p>
    <w:p w14:paraId="26351700">
      <w:pPr>
        <w:rPr>
          <w:rFonts w:hint="eastAsia"/>
        </w:rPr>
      </w:pPr>
    </w:p>
    <w:p w14:paraId="2B540742">
      <w:pPr>
        <w:pStyle w:val="8"/>
        <w:rPr>
          <w:rFonts w:hint="eastAsia"/>
        </w:rPr>
      </w:pPr>
    </w:p>
    <w:p w14:paraId="3D806041">
      <w:pPr>
        <w:rPr>
          <w:rFonts w:hint="eastAsia"/>
        </w:rPr>
      </w:pPr>
    </w:p>
    <w:p w14:paraId="6882486E">
      <w:pPr>
        <w:pStyle w:val="8"/>
        <w:rPr>
          <w:rFonts w:hint="eastAsia"/>
        </w:rPr>
      </w:pPr>
    </w:p>
    <w:p w14:paraId="7D12E8A3">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27B9379">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483A1A00">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68549A40">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E1C39F4">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2B6B1974">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653D5A8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41438AF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1FE1C1DD">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1B56BA13">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479859D8">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51E8F35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F185D47">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65DDC10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C3F3A6D">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574D9EF">
      <w:pPr>
        <w:spacing w:line="380" w:lineRule="exact"/>
        <w:rPr>
          <w:rFonts w:hint="eastAsia" w:ascii="宋体" w:hAnsi="宋体" w:cs="宋体"/>
          <w:sz w:val="21"/>
          <w:szCs w:val="21"/>
        </w:rPr>
      </w:pPr>
    </w:p>
    <w:p w14:paraId="05C40D7E">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2703D434">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544C542E">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2B97F4A5">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BF2861F">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70528" behindDoc="0" locked="0" layoutInCell="1" allowOverlap="1">
                <wp:simplePos x="0" y="0"/>
                <wp:positionH relativeFrom="column">
                  <wp:posOffset>113030</wp:posOffset>
                </wp:positionH>
                <wp:positionV relativeFrom="paragraph">
                  <wp:posOffset>207645</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wps:txbx>
                      <wps:bodyPr vert="horz" wrap="square" anchor="t" anchorCtr="0" upright="1"/>
                    </wps:wsp>
                  </a:graphicData>
                </a:graphic>
              </wp:anchor>
            </w:drawing>
          </mc:Choice>
          <mc:Fallback>
            <w:pict>
              <v:shape id="文本框 21" o:spid="_x0000_s1026" o:spt="202" type="#_x0000_t202" style="position:absolute;left:0pt;margin-left:8.9pt;margin-top:16.35pt;height:94.5pt;width:478.5pt;z-index:251670528;mso-width-relative:page;mso-height-relative:page;" fillcolor="#FFFFFF" filled="t" stroked="t" coordsize="21600,21600" o:gfxdata="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Jgy57vVAAAACQEAAA8AAAAAAAAAAQAgAAAAIgAAAGRycy9kb3ducmV2LnhtbFBLAQIUABQA&#10;AAAIAIdO4kBONdDH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v:textbox>
              </v:shape>
            </w:pict>
          </mc:Fallback>
        </mc:AlternateContent>
      </w:r>
    </w:p>
    <w:p w14:paraId="7E0AE261">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778967DC"/>
    <w:p w14:paraId="38F13501">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2DA">
    <w:pPr>
      <w:pStyle w:val="5"/>
      <w:framePr w:wrap="around" w:vAnchor="text" w:hAnchor="margin" w:xAlign="center" w:y="1"/>
      <w:rPr>
        <w:rStyle w:val="14"/>
        <w:rFonts w:hint="eastAsia"/>
      </w:rPr>
    </w:pPr>
  </w:p>
  <w:p w14:paraId="61B3317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A9D7">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6AD64C0F">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33E4">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v:textbox>
            </v:shape>
          </w:pict>
        </mc:Fallback>
      </mc:AlternateContent>
    </w:r>
  </w:p>
  <w:p w14:paraId="740265FF">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2ACB">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776F3B4">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8C01">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3CB4BE4">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7136E5"/>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D6CE4"/>
    <w:rsid w:val="0644429B"/>
    <w:rsid w:val="0648365F"/>
    <w:rsid w:val="065D02DA"/>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8C6210"/>
    <w:rsid w:val="0A900037"/>
    <w:rsid w:val="0AA00FEE"/>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6B2994"/>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B5F2B"/>
    <w:rsid w:val="231D1975"/>
    <w:rsid w:val="234F2396"/>
    <w:rsid w:val="236B0C61"/>
    <w:rsid w:val="23783346"/>
    <w:rsid w:val="23A322E4"/>
    <w:rsid w:val="23F23130"/>
    <w:rsid w:val="2403533D"/>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E4E85"/>
    <w:rsid w:val="29FF65A7"/>
    <w:rsid w:val="2A202079"/>
    <w:rsid w:val="2A245168"/>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49238A"/>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E96EFA"/>
    <w:rsid w:val="3E22630A"/>
    <w:rsid w:val="3E4660FB"/>
    <w:rsid w:val="3E467DCB"/>
    <w:rsid w:val="3E483C21"/>
    <w:rsid w:val="3E612F34"/>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2013"/>
    <w:rsid w:val="461B40D9"/>
    <w:rsid w:val="463158E2"/>
    <w:rsid w:val="46351275"/>
    <w:rsid w:val="463E3B5B"/>
    <w:rsid w:val="464936D5"/>
    <w:rsid w:val="465053A3"/>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F170D7"/>
    <w:rsid w:val="47F22E4F"/>
    <w:rsid w:val="4831454F"/>
    <w:rsid w:val="483F42E6"/>
    <w:rsid w:val="48435459"/>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B30D5B"/>
    <w:rsid w:val="4AB60164"/>
    <w:rsid w:val="4AC05487"/>
    <w:rsid w:val="4AC5484B"/>
    <w:rsid w:val="4ADB7BCB"/>
    <w:rsid w:val="4ADE1237"/>
    <w:rsid w:val="4ADE5503"/>
    <w:rsid w:val="4AEC627C"/>
    <w:rsid w:val="4AFB2A57"/>
    <w:rsid w:val="4B0C5FD6"/>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A1099E"/>
    <w:rsid w:val="60B44CEE"/>
    <w:rsid w:val="60BC68A6"/>
    <w:rsid w:val="611B6B1B"/>
    <w:rsid w:val="612400C6"/>
    <w:rsid w:val="61504A17"/>
    <w:rsid w:val="61564EDF"/>
    <w:rsid w:val="615D7134"/>
    <w:rsid w:val="61920923"/>
    <w:rsid w:val="61B74A96"/>
    <w:rsid w:val="61C7731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D1B56"/>
    <w:rsid w:val="69806EDD"/>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47019F"/>
    <w:rsid w:val="6C5D623A"/>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4948E1"/>
    <w:rsid w:val="756643B1"/>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C77DB2"/>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4505</Words>
  <Characters>4661</Characters>
  <Lines>74</Lines>
  <Paragraphs>20</Paragraphs>
  <TotalTime>4</TotalTime>
  <ScaleCrop>false</ScaleCrop>
  <LinksUpToDate>false</LinksUpToDate>
  <CharactersWithSpaces>5000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龙湾农产中心</cp:lastModifiedBy>
  <cp:lastPrinted>2024-03-27T17:30:00Z</cp:lastPrinted>
  <dcterms:modified xsi:type="dcterms:W3CDTF">2026-10-15T01:31:52Z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4CBB9A0B6B0844429B3155B62F9AB58B_13</vt:lpwstr>
  </property>
  <property fmtid="{D5CDD505-2E9C-101B-9397-08002B2CF9AE}" pid="4" name="KSOTemplateDocerSaveRecord">
    <vt:lpwstr>eyJoZGlkIjoiNzYzNDZhZmRmZjM0NWUxNmJiOWFiNDI5YTEzYzUxNmEiLCJ1c2VySWQiOiIxNTk0MDAzNDA5In0=</vt:lpwstr>
  </property>
</Properties>
</file>