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455075">
      <w:pPr>
        <w:jc w:val="both"/>
        <w:rPr>
          <w:rFonts w:hint="eastAsia" w:ascii="宋体" w:hAnsi="宋体"/>
          <w:b/>
          <w:color w:val="auto"/>
          <w:sz w:val="48"/>
        </w:rPr>
      </w:pPr>
    </w:p>
    <w:p w14:paraId="51A4D376">
      <w:pPr>
        <w:jc w:val="center"/>
        <w:rPr>
          <w:rFonts w:hint="eastAsia" w:ascii="宋体" w:hAnsi="宋体"/>
          <w:b/>
          <w:color w:val="auto"/>
          <w:sz w:val="48"/>
        </w:rPr>
      </w:pPr>
    </w:p>
    <w:p w14:paraId="47B09A7B">
      <w:pPr>
        <w:jc w:val="center"/>
        <w:rPr>
          <w:rFonts w:hint="eastAsia" w:ascii="宋体" w:hAnsi="宋体"/>
          <w:b/>
          <w:color w:val="auto"/>
          <w:sz w:val="48"/>
        </w:rPr>
      </w:pPr>
    </w:p>
    <w:p w14:paraId="7282076A">
      <w:pPr>
        <w:jc w:val="center"/>
        <w:rPr>
          <w:rFonts w:hint="eastAsia" w:ascii="宋体" w:hAnsi="宋体"/>
          <w:b/>
          <w:color w:val="auto"/>
          <w:sz w:val="48"/>
        </w:rPr>
      </w:pPr>
    </w:p>
    <w:p w14:paraId="461A4610">
      <w:pPr>
        <w:jc w:val="center"/>
        <w:rPr>
          <w:rFonts w:hint="eastAsia" w:ascii="宋体" w:hAnsi="宋体"/>
          <w:b/>
          <w:color w:val="auto"/>
          <w:sz w:val="48"/>
        </w:rPr>
      </w:pPr>
    </w:p>
    <w:p w14:paraId="6D1FFCF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314E307">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温州市龙湾区海滨街道海宁路629号沙中村新村委会大楼第三层及第五层房产三年租赁权竞价文件</w:t>
      </w:r>
    </w:p>
    <w:p w14:paraId="4BC88476">
      <w:pPr>
        <w:jc w:val="center"/>
        <w:rPr>
          <w:rFonts w:hint="eastAsia" w:ascii="宋体" w:hAnsi="宋体"/>
          <w:b/>
          <w:bCs/>
          <w:color w:val="auto"/>
          <w:sz w:val="44"/>
          <w:szCs w:val="44"/>
          <w:lang w:val="en-US" w:eastAsia="zh-CN"/>
        </w:rPr>
      </w:pPr>
    </w:p>
    <w:p w14:paraId="0DB3B978">
      <w:pPr>
        <w:jc w:val="center"/>
        <w:rPr>
          <w:rFonts w:hint="eastAsia" w:ascii="宋体" w:hAnsi="宋体"/>
          <w:b/>
          <w:bCs/>
          <w:color w:val="auto"/>
          <w:sz w:val="44"/>
          <w:szCs w:val="44"/>
          <w:lang w:val="en-US" w:eastAsia="zh-CN"/>
        </w:rPr>
      </w:pPr>
    </w:p>
    <w:p w14:paraId="39A80E6F">
      <w:pPr>
        <w:jc w:val="center"/>
        <w:rPr>
          <w:rFonts w:hint="eastAsia" w:ascii="宋体" w:hAnsi="宋体"/>
          <w:b/>
          <w:bCs/>
          <w:color w:val="auto"/>
          <w:sz w:val="44"/>
          <w:szCs w:val="44"/>
          <w:lang w:val="en-US" w:eastAsia="zh-CN"/>
        </w:rPr>
      </w:pPr>
    </w:p>
    <w:p w14:paraId="54E58F4A">
      <w:pPr>
        <w:jc w:val="center"/>
        <w:rPr>
          <w:rFonts w:hint="eastAsia" w:ascii="宋体" w:hAnsi="宋体"/>
          <w:b/>
          <w:bCs/>
          <w:color w:val="auto"/>
          <w:sz w:val="44"/>
          <w:szCs w:val="44"/>
          <w:lang w:val="en-US" w:eastAsia="zh-CN"/>
        </w:rPr>
      </w:pPr>
    </w:p>
    <w:p w14:paraId="6302C610">
      <w:pPr>
        <w:jc w:val="both"/>
        <w:rPr>
          <w:rFonts w:hint="eastAsia" w:ascii="宋体" w:hAnsi="宋体"/>
          <w:b/>
          <w:bCs/>
          <w:color w:val="auto"/>
          <w:sz w:val="44"/>
          <w:szCs w:val="44"/>
          <w:lang w:val="en-US" w:eastAsia="zh-CN"/>
        </w:rPr>
      </w:pPr>
    </w:p>
    <w:p w14:paraId="1D767CDE">
      <w:pPr>
        <w:jc w:val="center"/>
        <w:rPr>
          <w:rFonts w:hint="eastAsia" w:ascii="宋体" w:hAnsi="宋体"/>
          <w:b/>
          <w:bCs/>
          <w:color w:val="auto"/>
          <w:sz w:val="44"/>
          <w:szCs w:val="44"/>
          <w:lang w:val="en-US" w:eastAsia="zh-CN"/>
        </w:rPr>
      </w:pPr>
    </w:p>
    <w:p w14:paraId="02B76F53">
      <w:pPr>
        <w:jc w:val="center"/>
        <w:rPr>
          <w:rFonts w:hint="eastAsia" w:ascii="宋体" w:hAnsi="宋体"/>
          <w:b/>
          <w:bCs/>
          <w:color w:val="auto"/>
          <w:sz w:val="44"/>
          <w:szCs w:val="44"/>
          <w:lang w:val="en-US" w:eastAsia="zh-CN"/>
        </w:rPr>
      </w:pPr>
    </w:p>
    <w:p w14:paraId="3F8262A0">
      <w:pPr>
        <w:jc w:val="center"/>
        <w:rPr>
          <w:rFonts w:hint="eastAsia" w:ascii="宋体" w:hAnsi="宋体"/>
          <w:b/>
          <w:bCs/>
          <w:color w:val="auto"/>
          <w:sz w:val="44"/>
          <w:szCs w:val="44"/>
          <w:lang w:val="en-US" w:eastAsia="zh-CN"/>
        </w:rPr>
      </w:pPr>
    </w:p>
    <w:p w14:paraId="107EF0FF">
      <w:pPr>
        <w:jc w:val="center"/>
        <w:rPr>
          <w:rFonts w:hint="eastAsia" w:ascii="宋体" w:hAnsi="宋体"/>
          <w:b/>
          <w:bCs/>
          <w:color w:val="auto"/>
          <w:sz w:val="44"/>
          <w:szCs w:val="44"/>
          <w:lang w:val="en-US" w:eastAsia="zh-CN"/>
        </w:rPr>
      </w:pPr>
    </w:p>
    <w:p w14:paraId="5E9D7D37">
      <w:pPr>
        <w:jc w:val="center"/>
        <w:rPr>
          <w:rFonts w:hint="eastAsia" w:ascii="宋体" w:hAnsi="宋体"/>
          <w:b/>
          <w:bCs/>
          <w:color w:val="auto"/>
          <w:sz w:val="44"/>
          <w:szCs w:val="44"/>
          <w:lang w:val="en-US" w:eastAsia="zh-CN"/>
        </w:rPr>
      </w:pPr>
    </w:p>
    <w:p w14:paraId="17D8B276">
      <w:pPr>
        <w:jc w:val="center"/>
        <w:rPr>
          <w:rFonts w:hint="eastAsia" w:ascii="宋体" w:hAnsi="宋体"/>
          <w:b/>
          <w:bCs/>
          <w:color w:val="auto"/>
          <w:sz w:val="44"/>
          <w:szCs w:val="44"/>
          <w:lang w:val="en-US" w:eastAsia="zh-CN"/>
        </w:rPr>
      </w:pPr>
    </w:p>
    <w:p w14:paraId="48386383">
      <w:pPr>
        <w:jc w:val="center"/>
        <w:rPr>
          <w:rFonts w:hint="eastAsia" w:ascii="宋体" w:hAnsi="宋体"/>
          <w:b/>
          <w:bCs/>
          <w:color w:val="auto"/>
          <w:sz w:val="44"/>
          <w:szCs w:val="44"/>
          <w:lang w:val="en-US" w:eastAsia="zh-CN"/>
        </w:rPr>
      </w:pPr>
    </w:p>
    <w:p w14:paraId="407DF906">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529C4C0C">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2026年10月16日</w:t>
      </w:r>
    </w:p>
    <w:p w14:paraId="1B8F2EAE">
      <w:pPr>
        <w:jc w:val="center"/>
        <w:rPr>
          <w:rFonts w:hint="eastAsia" w:ascii="宋体" w:hAnsi="宋体"/>
          <w:b/>
          <w:color w:val="auto"/>
          <w:sz w:val="48"/>
        </w:rPr>
      </w:pPr>
    </w:p>
    <w:p w14:paraId="6170A37A">
      <w:pPr>
        <w:jc w:val="center"/>
        <w:rPr>
          <w:rFonts w:hint="eastAsia" w:ascii="宋体" w:hAnsi="宋体"/>
          <w:b/>
          <w:color w:val="auto"/>
          <w:sz w:val="48"/>
        </w:rPr>
      </w:pPr>
      <w:r>
        <w:rPr>
          <w:rFonts w:hint="eastAsia" w:ascii="宋体" w:hAnsi="宋体"/>
          <w:b/>
          <w:color w:val="auto"/>
          <w:sz w:val="48"/>
        </w:rPr>
        <w:t>目  录</w:t>
      </w:r>
    </w:p>
    <w:p w14:paraId="4EEC8E85">
      <w:pPr>
        <w:jc w:val="center"/>
        <w:rPr>
          <w:rFonts w:hint="eastAsia" w:ascii="宋体" w:hAnsi="宋体"/>
          <w:b/>
          <w:color w:val="auto"/>
          <w:sz w:val="48"/>
        </w:rPr>
      </w:pPr>
    </w:p>
    <w:p w14:paraId="2D482B74">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0DA336">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FEB6713">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2BD7BE48">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733C5359">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1857E1F1">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FE021C5">
      <w:pPr>
        <w:rPr>
          <w:rFonts w:hint="eastAsia" w:ascii="宋体" w:hAnsi="宋体"/>
          <w:color w:val="auto"/>
          <w:sz w:val="28"/>
        </w:rPr>
      </w:pPr>
    </w:p>
    <w:p w14:paraId="42678FD3">
      <w:pPr>
        <w:rPr>
          <w:rFonts w:hint="eastAsia" w:ascii="宋体" w:hAnsi="宋体"/>
          <w:color w:val="auto"/>
          <w:sz w:val="28"/>
        </w:rPr>
      </w:pPr>
    </w:p>
    <w:p w14:paraId="539080E4">
      <w:pPr>
        <w:rPr>
          <w:rFonts w:hint="eastAsia" w:ascii="宋体" w:hAnsi="宋体"/>
          <w:color w:val="auto"/>
          <w:sz w:val="28"/>
        </w:rPr>
      </w:pPr>
    </w:p>
    <w:p w14:paraId="0A286537">
      <w:pPr>
        <w:rPr>
          <w:rFonts w:hint="eastAsia" w:ascii="宋体" w:hAnsi="宋体"/>
          <w:color w:val="auto"/>
          <w:sz w:val="28"/>
        </w:rPr>
      </w:pPr>
    </w:p>
    <w:p w14:paraId="7ECECA70">
      <w:pPr>
        <w:rPr>
          <w:rFonts w:hint="eastAsia" w:ascii="宋体" w:hAnsi="宋体"/>
          <w:color w:val="auto"/>
          <w:sz w:val="28"/>
        </w:rPr>
      </w:pPr>
    </w:p>
    <w:p w14:paraId="793B9DB3">
      <w:pPr>
        <w:rPr>
          <w:rFonts w:hint="eastAsia" w:ascii="宋体" w:hAnsi="宋体"/>
          <w:color w:val="auto"/>
          <w:sz w:val="28"/>
        </w:rPr>
      </w:pPr>
    </w:p>
    <w:p w14:paraId="03715766">
      <w:pPr>
        <w:rPr>
          <w:rFonts w:hint="eastAsia" w:ascii="宋体" w:hAnsi="宋体"/>
          <w:color w:val="auto"/>
          <w:sz w:val="28"/>
        </w:rPr>
      </w:pPr>
    </w:p>
    <w:p w14:paraId="210C4642">
      <w:pPr>
        <w:rPr>
          <w:rFonts w:hint="eastAsia" w:ascii="宋体" w:hAnsi="宋体"/>
          <w:color w:val="auto"/>
          <w:sz w:val="28"/>
        </w:rPr>
      </w:pPr>
    </w:p>
    <w:p w14:paraId="641DC0C6">
      <w:pPr>
        <w:rPr>
          <w:rFonts w:hint="eastAsia" w:ascii="宋体" w:hAnsi="宋体"/>
          <w:color w:val="auto"/>
          <w:sz w:val="28"/>
        </w:rPr>
      </w:pPr>
    </w:p>
    <w:p w14:paraId="27D787F9">
      <w:pPr>
        <w:rPr>
          <w:rFonts w:hint="eastAsia" w:ascii="宋体" w:hAnsi="宋体"/>
          <w:color w:val="auto"/>
          <w:sz w:val="28"/>
        </w:rPr>
      </w:pPr>
    </w:p>
    <w:p w14:paraId="78EDEB28">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08566D11">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温州市龙湾区海滨街道海宁路629号沙中村新村委会大楼第三层及第五层房产三年租赁权竞价公告</w:t>
      </w:r>
    </w:p>
    <w:p w14:paraId="65569B4B">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10" w:firstLineChars="5"/>
        <w:jc w:val="left"/>
        <w:textAlignment w:val="auto"/>
        <w:rPr>
          <w:rFonts w:hint="eastAsia" w:ascii="宋体" w:hAnsi="宋体" w:cs="宋体"/>
          <w:bCs/>
          <w:color w:val="auto"/>
          <w:sz w:val="24"/>
          <w:szCs w:val="24"/>
          <w:u w:val="none"/>
        </w:rPr>
      </w:pP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2026年10月28日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2026年10月29日上午10</w:t>
      </w:r>
      <w:r>
        <w:rPr>
          <w:rFonts w:hint="eastAsia" w:ascii="宋体" w:hAnsi="宋体"/>
          <w:color w:val="auto"/>
          <w:sz w:val="24"/>
          <w:szCs w:val="24"/>
          <w:highlight w:val="none"/>
          <w:u w:val="none"/>
        </w:rPr>
        <w:t>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温州市龙湾区海滨街道海宁路629号沙中村新村委会大楼第三层及第五层房产三年租赁权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7946162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1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3653"/>
        <w:gridCol w:w="1104"/>
        <w:gridCol w:w="1524"/>
        <w:gridCol w:w="1455"/>
        <w:gridCol w:w="1158"/>
      </w:tblGrid>
      <w:tr w14:paraId="5E3FE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6EFBADD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textAlignment w:val="auto"/>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653" w:type="dxa"/>
            <w:tcBorders>
              <w:top w:val="single" w:color="000000" w:sz="4" w:space="0"/>
              <w:left w:val="single" w:color="000000" w:sz="4" w:space="0"/>
              <w:bottom w:val="single" w:color="000000" w:sz="4" w:space="0"/>
              <w:right w:val="single" w:color="000000" w:sz="4" w:space="0"/>
            </w:tcBorders>
            <w:noWrap w:val="0"/>
            <w:vAlign w:val="center"/>
          </w:tcPr>
          <w:p w14:paraId="56C6B23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628" w:type="dxa"/>
            <w:gridSpan w:val="2"/>
            <w:tcBorders>
              <w:top w:val="single" w:color="000000" w:sz="4" w:space="0"/>
              <w:left w:val="single" w:color="000000" w:sz="4" w:space="0"/>
              <w:bottom w:val="single" w:color="000000" w:sz="4" w:space="0"/>
              <w:right w:val="single" w:color="000000" w:sz="4" w:space="0"/>
            </w:tcBorders>
            <w:noWrap w:val="0"/>
            <w:vAlign w:val="center"/>
          </w:tcPr>
          <w:p w14:paraId="09B214D5">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55" w:type="dxa"/>
            <w:tcBorders>
              <w:top w:val="single" w:color="000000" w:sz="4" w:space="0"/>
              <w:left w:val="single" w:color="000000" w:sz="4" w:space="0"/>
              <w:bottom w:val="single" w:color="000000" w:sz="4" w:space="0"/>
              <w:right w:val="single" w:color="auto" w:sz="4" w:space="0"/>
            </w:tcBorders>
            <w:noWrap w:val="0"/>
            <w:vAlign w:val="center"/>
          </w:tcPr>
          <w:p w14:paraId="7DAF804D">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年租金</w:t>
            </w:r>
          </w:p>
          <w:p w14:paraId="38FB0DD3">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cs="Times New Roman"/>
                <w:b/>
                <w:bCs/>
                <w:color w:val="auto"/>
                <w:sz w:val="24"/>
                <w:szCs w:val="24"/>
                <w:lang w:val="en-US" w:eastAsia="zh-CN"/>
              </w:rPr>
              <w:t>起始价</w:t>
            </w:r>
          </w:p>
        </w:tc>
        <w:tc>
          <w:tcPr>
            <w:tcW w:w="1158" w:type="dxa"/>
            <w:tcBorders>
              <w:top w:val="single" w:color="000000" w:sz="4" w:space="0"/>
              <w:left w:val="nil"/>
              <w:bottom w:val="single" w:color="000000" w:sz="4" w:space="0"/>
              <w:right w:val="single" w:color="auto" w:sz="4" w:space="0"/>
            </w:tcBorders>
            <w:noWrap w:val="0"/>
            <w:vAlign w:val="center"/>
          </w:tcPr>
          <w:p w14:paraId="65237E62">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竞价</w:t>
            </w:r>
          </w:p>
          <w:p w14:paraId="29EAEFA8">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2"/>
                <w:sz w:val="24"/>
                <w:szCs w:val="24"/>
                <w:highlight w:val="none"/>
                <w:lang w:val="en-US" w:eastAsia="zh-CN" w:bidi="ar"/>
              </w:rPr>
            </w:pPr>
            <w:r>
              <w:rPr>
                <w:rFonts w:hint="eastAsia" w:ascii="Times New Roman" w:hAnsi="Times New Roman" w:cs="Times New Roman"/>
                <w:b/>
                <w:bCs/>
                <w:sz w:val="24"/>
                <w:szCs w:val="24"/>
                <w:lang w:val="en-US" w:eastAsia="zh-CN"/>
              </w:rPr>
              <w:t>保证金</w:t>
            </w:r>
          </w:p>
        </w:tc>
      </w:tr>
      <w:tr w14:paraId="59398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06" w:type="dxa"/>
            <w:vMerge w:val="restart"/>
            <w:tcBorders>
              <w:top w:val="single" w:color="000000" w:sz="4" w:space="0"/>
              <w:left w:val="single" w:color="auto" w:sz="4" w:space="0"/>
              <w:right w:val="single" w:color="000000" w:sz="4" w:space="0"/>
            </w:tcBorders>
            <w:noWrap w:val="0"/>
            <w:vAlign w:val="center"/>
          </w:tcPr>
          <w:p w14:paraId="2E2281F7">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highlight w:val="none"/>
                <w:lang w:val="en-US" w:eastAsia="zh-CN" w:bidi="ar-SA"/>
              </w:rPr>
            </w:pPr>
            <w:r>
              <w:rPr>
                <w:rFonts w:hint="eastAsia" w:ascii="Times New Roman" w:hAnsi="Times New Roman" w:eastAsia="楷体" w:cstheme="minorBidi"/>
                <w:kern w:val="2"/>
                <w:sz w:val="24"/>
                <w:szCs w:val="24"/>
                <w:lang w:val="en-US" w:eastAsia="zh-CN" w:bidi="ar-SA"/>
              </w:rPr>
              <w:t>1</w:t>
            </w:r>
          </w:p>
        </w:tc>
        <w:tc>
          <w:tcPr>
            <w:tcW w:w="3653" w:type="dxa"/>
            <w:vMerge w:val="restart"/>
            <w:tcBorders>
              <w:top w:val="single" w:color="000000" w:sz="4" w:space="0"/>
              <w:left w:val="single" w:color="000000" w:sz="4" w:space="0"/>
              <w:right w:val="single" w:color="000000" w:sz="4" w:space="0"/>
            </w:tcBorders>
            <w:noWrap w:val="0"/>
            <w:vAlign w:val="center"/>
          </w:tcPr>
          <w:p w14:paraId="4DBA6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rPr>
              <w:t>温州市龙湾区海滨街道海宁路629号沙中村新村委会大楼第三层及第五层房产三年租赁权</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7C20328">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第三层</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0ACF2D71">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Cs/>
                <w:color w:val="auto"/>
                <w:kern w:val="2"/>
                <w:sz w:val="24"/>
                <w:szCs w:val="24"/>
                <w:highlight w:val="none"/>
                <w:u w:val="none"/>
                <w:lang w:val="en-US" w:eastAsia="zh-CN" w:bidi="ar-SA"/>
              </w:rPr>
              <w:t>约33.66㎡</w:t>
            </w:r>
          </w:p>
        </w:tc>
        <w:tc>
          <w:tcPr>
            <w:tcW w:w="1455" w:type="dxa"/>
            <w:vMerge w:val="restart"/>
            <w:tcBorders>
              <w:top w:val="single" w:color="000000" w:sz="4" w:space="0"/>
              <w:left w:val="single" w:color="000000" w:sz="4" w:space="0"/>
              <w:right w:val="single" w:color="auto" w:sz="4" w:space="0"/>
            </w:tcBorders>
            <w:noWrap w:val="0"/>
            <w:vAlign w:val="center"/>
          </w:tcPr>
          <w:p w14:paraId="3A11ABDE">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bCs/>
                <w:color w:val="auto"/>
                <w:kern w:val="2"/>
                <w:sz w:val="24"/>
                <w:szCs w:val="24"/>
                <w:highlight w:val="none"/>
                <w:u w:val="none"/>
                <w:lang w:val="en-US" w:eastAsia="zh-CN" w:bidi="ar-SA"/>
              </w:rPr>
              <w:t>102665元</w:t>
            </w:r>
          </w:p>
        </w:tc>
        <w:tc>
          <w:tcPr>
            <w:tcW w:w="1158" w:type="dxa"/>
            <w:vMerge w:val="restart"/>
            <w:tcBorders>
              <w:top w:val="single" w:color="000000" w:sz="4" w:space="0"/>
              <w:left w:val="nil"/>
              <w:right w:val="single" w:color="auto" w:sz="4" w:space="0"/>
            </w:tcBorders>
            <w:noWrap w:val="0"/>
            <w:vAlign w:val="center"/>
          </w:tcPr>
          <w:p w14:paraId="495F6909">
            <w:pPr>
              <w:keepNext w:val="0"/>
              <w:keepLines w:val="0"/>
              <w:suppressLineNumbers w:val="0"/>
              <w:spacing w:before="0" w:beforeAutospacing="0" w:after="0" w:afterAutospacing="0" w:line="300" w:lineRule="exact"/>
              <w:ind w:left="0" w:right="0"/>
              <w:jc w:val="center"/>
              <w:rPr>
                <w:rFonts w:hint="eastAsia" w:ascii="宋体" w:hAnsi="宋体" w:cs="宋体"/>
                <w:kern w:val="2"/>
                <w:sz w:val="24"/>
                <w:szCs w:val="24"/>
                <w:highlight w:val="none"/>
                <w:lang w:val="en-US" w:eastAsia="zh-CN" w:bidi="ar-SA"/>
              </w:rPr>
            </w:pPr>
            <w:r>
              <w:rPr>
                <w:rFonts w:hint="eastAsia" w:ascii="宋体" w:hAnsi="宋体" w:cs="宋体"/>
                <w:bCs/>
                <w:kern w:val="2"/>
                <w:sz w:val="24"/>
                <w:szCs w:val="24"/>
                <w:highlight w:val="none"/>
                <w:u w:val="none"/>
                <w:lang w:val="en-US" w:eastAsia="zh-CN" w:bidi="ar-SA"/>
              </w:rPr>
              <w:t>6</w:t>
            </w:r>
            <w:r>
              <w:rPr>
                <w:rFonts w:hint="eastAsia" w:ascii="宋体" w:hAnsi="宋体" w:eastAsia="宋体" w:cs="宋体"/>
                <w:bCs/>
                <w:kern w:val="2"/>
                <w:sz w:val="24"/>
                <w:szCs w:val="24"/>
                <w:highlight w:val="none"/>
                <w:u w:val="none"/>
                <w:lang w:val="en-US" w:eastAsia="zh-CN" w:bidi="ar-SA"/>
              </w:rPr>
              <w:t>万元</w:t>
            </w:r>
          </w:p>
        </w:tc>
      </w:tr>
      <w:tr w14:paraId="70810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06" w:type="dxa"/>
            <w:vMerge w:val="continue"/>
            <w:tcBorders>
              <w:left w:val="single" w:color="auto" w:sz="4" w:space="0"/>
              <w:right w:val="single" w:color="000000" w:sz="4" w:space="0"/>
            </w:tcBorders>
            <w:noWrap w:val="0"/>
            <w:vAlign w:val="center"/>
          </w:tcPr>
          <w:p w14:paraId="503032F0">
            <w:pPr>
              <w:keepNext w:val="0"/>
              <w:keepLines w:val="0"/>
              <w:widowControl/>
              <w:suppressLineNumbers w:val="0"/>
              <w:spacing w:before="0" w:beforeAutospacing="0" w:after="0" w:afterAutospacing="0"/>
              <w:ind w:left="0" w:right="0"/>
              <w:jc w:val="center"/>
              <w:textAlignment w:val="center"/>
              <w:rPr>
                <w:rFonts w:hint="default"/>
                <w:szCs w:val="20"/>
              </w:rPr>
            </w:pPr>
          </w:p>
        </w:tc>
        <w:tc>
          <w:tcPr>
            <w:tcW w:w="3653" w:type="dxa"/>
            <w:vMerge w:val="continue"/>
            <w:tcBorders>
              <w:left w:val="single" w:color="000000" w:sz="4" w:space="0"/>
              <w:right w:val="single" w:color="000000" w:sz="4" w:space="0"/>
            </w:tcBorders>
            <w:noWrap w:val="0"/>
            <w:vAlign w:val="center"/>
          </w:tcPr>
          <w:p w14:paraId="723065D3">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91768AF">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第五层</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1691392F">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约266.53㎡</w:t>
            </w:r>
          </w:p>
        </w:tc>
        <w:tc>
          <w:tcPr>
            <w:tcW w:w="1455" w:type="dxa"/>
            <w:vMerge w:val="continue"/>
            <w:tcBorders>
              <w:left w:val="single" w:color="000000" w:sz="4" w:space="0"/>
              <w:right w:val="single" w:color="auto" w:sz="4" w:space="0"/>
            </w:tcBorders>
            <w:noWrap w:val="0"/>
            <w:vAlign w:val="center"/>
          </w:tcPr>
          <w:p w14:paraId="2529A4EE">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58" w:type="dxa"/>
            <w:vMerge w:val="continue"/>
            <w:tcBorders>
              <w:left w:val="nil"/>
              <w:right w:val="single" w:color="auto" w:sz="4" w:space="0"/>
            </w:tcBorders>
            <w:noWrap w:val="0"/>
            <w:vAlign w:val="center"/>
          </w:tcPr>
          <w:p w14:paraId="12000903">
            <w:pPr>
              <w:keepNext w:val="0"/>
              <w:keepLines w:val="0"/>
              <w:widowControl/>
              <w:suppressLineNumbers w:val="0"/>
              <w:spacing w:before="0" w:beforeAutospacing="0" w:after="0" w:afterAutospacing="0"/>
              <w:ind w:left="0" w:right="0"/>
              <w:jc w:val="center"/>
              <w:textAlignment w:val="center"/>
              <w:rPr>
                <w:rFonts w:hint="default"/>
                <w:szCs w:val="20"/>
              </w:rPr>
            </w:pPr>
          </w:p>
        </w:tc>
      </w:tr>
      <w:tr w14:paraId="0C710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06" w:type="dxa"/>
            <w:vMerge w:val="continue"/>
            <w:tcBorders>
              <w:left w:val="single" w:color="auto" w:sz="4" w:space="0"/>
              <w:right w:val="single" w:color="000000" w:sz="4" w:space="0"/>
            </w:tcBorders>
            <w:noWrap w:val="0"/>
            <w:vAlign w:val="center"/>
          </w:tcPr>
          <w:p w14:paraId="5C71F89E">
            <w:pPr>
              <w:keepNext w:val="0"/>
              <w:keepLines w:val="0"/>
              <w:widowControl/>
              <w:suppressLineNumbers w:val="0"/>
              <w:spacing w:before="0" w:beforeAutospacing="0" w:after="0" w:afterAutospacing="0"/>
              <w:ind w:left="0" w:right="0"/>
              <w:jc w:val="center"/>
              <w:textAlignment w:val="center"/>
              <w:rPr>
                <w:rFonts w:hint="default"/>
                <w:szCs w:val="20"/>
              </w:rPr>
            </w:pPr>
          </w:p>
        </w:tc>
        <w:tc>
          <w:tcPr>
            <w:tcW w:w="3653" w:type="dxa"/>
            <w:vMerge w:val="continue"/>
            <w:tcBorders>
              <w:left w:val="single" w:color="000000" w:sz="4" w:space="0"/>
              <w:right w:val="single" w:color="000000" w:sz="4" w:space="0"/>
            </w:tcBorders>
            <w:noWrap w:val="0"/>
            <w:vAlign w:val="center"/>
          </w:tcPr>
          <w:p w14:paraId="1F1CC3EE">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12D5883">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合计</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179762BE">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约300.19㎡</w:t>
            </w:r>
          </w:p>
        </w:tc>
        <w:tc>
          <w:tcPr>
            <w:tcW w:w="1455" w:type="dxa"/>
            <w:vMerge w:val="continue"/>
            <w:tcBorders>
              <w:left w:val="single" w:color="000000" w:sz="4" w:space="0"/>
              <w:right w:val="single" w:color="auto" w:sz="4" w:space="0"/>
            </w:tcBorders>
            <w:noWrap w:val="0"/>
            <w:vAlign w:val="center"/>
          </w:tcPr>
          <w:p w14:paraId="7A752DF4">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58" w:type="dxa"/>
            <w:vMerge w:val="continue"/>
            <w:tcBorders>
              <w:left w:val="nil"/>
              <w:right w:val="single" w:color="auto" w:sz="4" w:space="0"/>
            </w:tcBorders>
            <w:noWrap w:val="0"/>
            <w:vAlign w:val="center"/>
          </w:tcPr>
          <w:p w14:paraId="5CAE4433">
            <w:pPr>
              <w:keepNext w:val="0"/>
              <w:keepLines w:val="0"/>
              <w:widowControl/>
              <w:suppressLineNumbers w:val="0"/>
              <w:spacing w:before="0" w:beforeAutospacing="0" w:after="0" w:afterAutospacing="0"/>
              <w:ind w:left="0" w:right="0"/>
              <w:jc w:val="center"/>
              <w:textAlignment w:val="center"/>
              <w:rPr>
                <w:rFonts w:hint="default"/>
                <w:szCs w:val="20"/>
              </w:rPr>
            </w:pPr>
          </w:p>
        </w:tc>
      </w:tr>
      <w:tr w14:paraId="03C8F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atLeast"/>
          <w:jc w:val="center"/>
        </w:trPr>
        <w:tc>
          <w:tcPr>
            <w:tcW w:w="9600" w:type="dxa"/>
            <w:gridSpan w:val="6"/>
            <w:tcBorders>
              <w:top w:val="single" w:color="000000" w:sz="4" w:space="0"/>
              <w:left w:val="single" w:color="auto" w:sz="4" w:space="0"/>
              <w:bottom w:val="single" w:color="000000" w:sz="4" w:space="0"/>
              <w:right w:val="single" w:color="auto" w:sz="4" w:space="0"/>
            </w:tcBorders>
            <w:noWrap w:val="0"/>
            <w:vAlign w:val="center"/>
          </w:tcPr>
          <w:p w14:paraId="415F7017">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1.租期3年，租赁期内租金不变，租金（含税）一年一付，先付后用。</w:t>
            </w:r>
          </w:p>
          <w:p w14:paraId="1255FAC8">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2.原承租人在同等条件下享有优先权，若原承租人竞得则租期顺延；若原承租人未成功竞得的，须于10天内腾空，腾空期不计租金及租期。</w:t>
            </w:r>
          </w:p>
          <w:p w14:paraId="7529FABC">
            <w:pPr>
              <w:keepNext w:val="0"/>
              <w:keepLines w:val="0"/>
              <w:numPr>
                <w:ilvl w:val="0"/>
                <w:numId w:val="0"/>
              </w:numPr>
              <w:suppressLineNumbers w:val="0"/>
              <w:spacing w:before="0" w:beforeAutospacing="0" w:after="0" w:afterAutospacing="0" w:line="300" w:lineRule="exact"/>
              <w:ind w:left="0" w:right="0" w:firstLine="480" w:firstLineChars="200"/>
              <w:jc w:val="both"/>
              <w:rPr>
                <w:rFonts w:hint="default" w:ascii="宋体" w:hAnsi="宋体" w:eastAsia="宋体" w:cs="宋体"/>
                <w:kern w:val="0"/>
                <w:sz w:val="24"/>
                <w:szCs w:val="24"/>
                <w:lang w:val="en-US" w:eastAsia="zh-CN" w:bidi="ar"/>
              </w:rPr>
            </w:pPr>
            <w:r>
              <w:rPr>
                <w:rFonts w:hint="eastAsia" w:ascii="宋体" w:hAnsi="宋体" w:cs="宋体"/>
                <w:bCs/>
                <w:kern w:val="2"/>
                <w:sz w:val="24"/>
                <w:szCs w:val="24"/>
                <w:highlight w:val="none"/>
                <w:lang w:val="en-US" w:eastAsia="zh-CN" w:bidi="ar"/>
              </w:rPr>
              <w:t>3.经营业态：政府允许的行业（如办公），有关部门申请办理相关审批手续及相关证照的风险及责任由竞得人自行承担。</w:t>
            </w:r>
          </w:p>
        </w:tc>
      </w:tr>
    </w:tbl>
    <w:p w14:paraId="5B8D2C2E">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4BC4B4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w:t>
      </w: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236855</wp:posOffset>
            </wp:positionH>
            <wp:positionV relativeFrom="paragraph">
              <wp:posOffset>-4321810</wp:posOffset>
            </wp:positionV>
            <wp:extent cx="5271770" cy="5833110"/>
            <wp:effectExtent l="0" t="0" r="5080" b="15240"/>
            <wp:wrapNone/>
            <wp:docPr id="2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color w:val="auto"/>
          <w:sz w:val="24"/>
          <w:szCs w:val="24"/>
          <w:highlight w:val="none"/>
          <w:u w:val="none"/>
          <w:lang w:val="en-US" w:eastAsia="zh-CN"/>
        </w:rPr>
        <w:t>“中国文书裁判网”查询结果为准）的人员不得报名。成交者，竞价保证金扣除其应交交易服务费后转为相应的租赁履约保证金及租金；未成交者，竞价保证金5个工作日内无息退还。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21DE08D3">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4F4D0DB4">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16DA616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沙中村新村委会大楼</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031BD1D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租赁履约保证金为年租金成交价的20%（取整数）。</w:t>
      </w:r>
    </w:p>
    <w:p w14:paraId="6EBDD25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75F6430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即公告发布之日起至2026年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27</w:t>
      </w:r>
      <w:r>
        <w:rPr>
          <w:rFonts w:hint="eastAsia" w:ascii="宋体" w:hAnsi="宋体" w:eastAsia="宋体" w:cs="Times New Roman"/>
          <w:color w:val="auto"/>
          <w:sz w:val="24"/>
          <w:szCs w:val="24"/>
          <w:highlight w:val="none"/>
          <w:u w:val="none"/>
          <w:lang w:val="en-US" w:eastAsia="zh-CN"/>
        </w:rPr>
        <w:t>日下午4时止（工作时间）</w:t>
      </w:r>
    </w:p>
    <w:p w14:paraId="2C719E0F">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424922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7EAF688E">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F4561D5">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6498745C">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如需申请银行贷款，详情可咨询龙湾农商银行贷款电话：邱经理 15858583939</w:t>
      </w:r>
      <w:r>
        <w:rPr>
          <w:rFonts w:hint="eastAsia" w:cs="宋体"/>
          <w:b w:val="0"/>
          <w:bCs w:val="0"/>
          <w:color w:val="auto"/>
          <w:kern w:val="0"/>
          <w:sz w:val="24"/>
          <w:szCs w:val="24"/>
          <w:highlight w:val="none"/>
          <w:u w:val="none"/>
          <w:lang w:val="en-US" w:eastAsia="zh-CN" w:bidi="ar-SA"/>
        </w:rPr>
        <w:t>。</w:t>
      </w:r>
    </w:p>
    <w:p w14:paraId="334DF72A">
      <w:pPr>
        <w:pStyle w:val="3"/>
        <w:ind w:left="0" w:leftChars="0" w:firstLine="480" w:firstLineChars="200"/>
        <w:rPr>
          <w:rFonts w:hint="eastAsia" w:ascii="宋体" w:hAnsi="宋体" w:eastAsia="宋体" w:cs="Times New Roman"/>
          <w:color w:val="auto"/>
          <w:sz w:val="24"/>
          <w:szCs w:val="24"/>
          <w:highlight w:val="none"/>
          <w:lang w:eastAsia="zh-CN"/>
        </w:rPr>
      </w:pPr>
    </w:p>
    <w:p w14:paraId="474E13A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温州市龙湾区海滨街道沙中村集体经济组织</w:t>
      </w:r>
    </w:p>
    <w:p w14:paraId="3DCC750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1755903F">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2F8FED4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6581EA1A">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236855</wp:posOffset>
            </wp:positionH>
            <wp:positionV relativeFrom="paragraph">
              <wp:posOffset>-2963545</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6F0AE4D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37CC3D2C">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21FF159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w:t>
      </w:r>
      <w:r>
        <w:rPr>
          <w:rFonts w:hint="eastAsia" w:ascii="宋体" w:hAnsi="宋体"/>
          <w:b/>
          <w:bCs/>
          <w:color w:val="auto"/>
          <w:sz w:val="44"/>
          <w:szCs w:val="44"/>
          <w:highlight w:val="none"/>
          <w:lang w:val="en-US" w:eastAsia="zh-CN"/>
        </w:rPr>
        <w:drawing>
          <wp:anchor distT="0" distB="0" distL="114300" distR="114300" simplePos="0" relativeHeight="251670528" behindDoc="1" locked="0" layoutInCell="1" allowOverlap="1">
            <wp:simplePos x="0" y="0"/>
            <wp:positionH relativeFrom="column">
              <wp:posOffset>245745</wp:posOffset>
            </wp:positionH>
            <wp:positionV relativeFrom="paragraph">
              <wp:posOffset>-2223135</wp:posOffset>
            </wp:positionV>
            <wp:extent cx="5271770" cy="5833110"/>
            <wp:effectExtent l="0" t="0" r="5080" b="15240"/>
            <wp:wrapNone/>
            <wp:docPr id="22"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default" w:ascii="宋体" w:hAnsi="宋体" w:eastAsia="宋体" w:cs="宋体"/>
          <w:color w:val="auto"/>
          <w:sz w:val="24"/>
          <w:szCs w:val="24"/>
          <w:highlight w:val="none"/>
          <w:lang w:val="en-US" w:eastAsia="zh-CN"/>
        </w:rPr>
        <w:t>束力。</w:t>
      </w:r>
    </w:p>
    <w:p w14:paraId="17C3029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如只征集到一家竞价人，可按</w:t>
      </w:r>
      <w:r>
        <w:rPr>
          <w:rFonts w:hint="eastAsia" w:ascii="宋体" w:hAnsi="宋体" w:cs="宋体"/>
          <w:color w:val="auto"/>
          <w:sz w:val="24"/>
          <w:szCs w:val="24"/>
          <w:highlight w:val="none"/>
          <w:lang w:val="en-US" w:eastAsia="zh-CN"/>
        </w:rPr>
        <w:t>首</w:t>
      </w:r>
      <w:r>
        <w:rPr>
          <w:rFonts w:hint="default" w:ascii="宋体" w:hAnsi="宋体" w:eastAsia="宋体" w:cs="宋体"/>
          <w:color w:val="auto"/>
          <w:sz w:val="24"/>
          <w:szCs w:val="24"/>
          <w:highlight w:val="none"/>
          <w:lang w:val="en-US" w:eastAsia="zh-CN"/>
        </w:rPr>
        <w:t>年租金起始价成交。</w:t>
      </w:r>
    </w:p>
    <w:p w14:paraId="63B5905F">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4279873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3AAA99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2E10AEF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174CEE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7638EC0C">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465370D7">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77041CD3">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616A9B4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6D71DC9C">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4D70DEF1">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38757CC1">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E632B11">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7F012529">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14:paraId="003267B8">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6432" behindDoc="0" locked="0" layoutInCell="1" allowOverlap="1">
                <wp:simplePos x="0" y="0"/>
                <wp:positionH relativeFrom="column">
                  <wp:posOffset>47625</wp:posOffset>
                </wp:positionH>
                <wp:positionV relativeFrom="paragraph">
                  <wp:posOffset>44450</wp:posOffset>
                </wp:positionV>
                <wp:extent cx="5859780" cy="994410"/>
                <wp:effectExtent l="4445" t="4445" r="22225" b="10795"/>
                <wp:wrapNone/>
                <wp:docPr id="18"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436C52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264EC4">
                            <w:pPr>
                              <w:jc w:val="left"/>
                              <w:rPr>
                                <w:rFonts w:hint="eastAsia" w:ascii="宋体" w:hAnsi="宋体"/>
                                <w:color w:val="000000"/>
                                <w:sz w:val="24"/>
                              </w:rPr>
                            </w:pPr>
                          </w:p>
                          <w:p w14:paraId="71F06046">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3.75pt;margin-top:3.5pt;height:78.3pt;width:461.4pt;z-index:251666432;mso-width-relative:page;mso-height-relative:page;" fillcolor="#FFFFFF" filled="t" stroked="t" coordsize="21600,21600" o:gfxdata="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eRIM9YAAAAHAQAADwAAAAAAAAABACAAAAAiAAAAZHJzL2Rvd25yZXYueG1sUEsB&#10;AhQAFAAAAAgAh07iQOVhNJswAgAAeAQAAA4AAAAAAAAAAQAgAAAAJQEAAGRycy9lMm9Eb2MueG1s&#10;UEsFBgAAAAAGAAYAWQEAAMcFAAAAAA==&#10;">
                <v:fill on="t" focussize="0,0"/>
                <v:stroke color="#000000" joinstyle="miter"/>
                <v:imagedata o:title=""/>
                <o:lock v:ext="edit" aspectratio="f"/>
                <v:textbox>
                  <w:txbxContent>
                    <w:p w14:paraId="5436C52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264EC4">
                      <w:pPr>
                        <w:jc w:val="left"/>
                        <w:rPr>
                          <w:rFonts w:hint="eastAsia" w:ascii="宋体" w:hAnsi="宋体"/>
                          <w:color w:val="000000"/>
                          <w:sz w:val="24"/>
                        </w:rPr>
                      </w:pPr>
                    </w:p>
                    <w:p w14:paraId="71F06046">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7D0B581">
      <w:pPr>
        <w:spacing w:line="480" w:lineRule="exact"/>
        <w:textAlignment w:val="baseline"/>
        <w:rPr>
          <w:rFonts w:hint="eastAsia"/>
          <w:color w:val="auto"/>
          <w:sz w:val="28"/>
          <w:szCs w:val="28"/>
        </w:rPr>
      </w:pPr>
    </w:p>
    <w:p w14:paraId="561FD623">
      <w:pPr>
        <w:spacing w:line="360" w:lineRule="auto"/>
        <w:jc w:val="both"/>
        <w:rPr>
          <w:rFonts w:hint="eastAsia"/>
          <w:b/>
          <w:color w:val="auto"/>
          <w:sz w:val="36"/>
          <w:szCs w:val="36"/>
          <w:highlight w:val="none"/>
        </w:rPr>
      </w:pPr>
    </w:p>
    <w:p w14:paraId="36B208FA">
      <w:pPr>
        <w:spacing w:line="360" w:lineRule="auto"/>
        <w:jc w:val="center"/>
        <w:rPr>
          <w:rFonts w:hint="eastAsia"/>
          <w:b/>
          <w:color w:val="auto"/>
          <w:sz w:val="36"/>
          <w:szCs w:val="36"/>
          <w:highlight w:val="none"/>
        </w:rPr>
      </w:pPr>
    </w:p>
    <w:p w14:paraId="7B576243">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7456"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19"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1C3C9F18">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7456;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PwtnRxo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2ceLTVAAAACAEAAA8A&#10;AAAAAAAAAQAgAAAAIgAAAGRycy9kb3ducmV2LnhtbFBLAQIUABQAAAAIAIdO4kA/C2dHGgIAAFUE&#10;AAAOAAAAAAAAAAEAIAAAACQBAABkcnMvZTJvRG9jLnhtbFBLBQYAAAAABgAGAFkBAACwBQAAAAA=&#10;">
                <v:fill on="f" focussize="0,0"/>
                <v:stroke weight="1.25pt" color="#000000" joinstyle="miter"/>
                <v:imagedata o:title=""/>
                <o:lock v:ext="edit" aspectratio="f"/>
                <v:textbox inset="7.19992125984252pt,1.27mm,7.19992125984252pt,1.27mm">
                  <w:txbxContent>
                    <w:p w14:paraId="1C3C9F18">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296978E5">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1547CFB2">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7C5ECEBA">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524826FB">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80D9518">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0E512E8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2026年10月28日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4FADA601">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1B898C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03D85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06C452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600D32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368AC6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4C8131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618E9E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589060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2604A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4FEEFB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580FCC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十二、本协议一式两份，甲、乙双方各一份，于20</w:t>
      </w:r>
      <w:r>
        <w:rPr>
          <w:rFonts w:hint="eastAsia"/>
          <w:color w:val="auto"/>
          <w:sz w:val="24"/>
          <w:highlight w:val="none"/>
          <w:lang w:val="en-US" w:eastAsia="zh-CN"/>
        </w:rPr>
        <w:t>26</w:t>
      </w:r>
      <w:r>
        <w:rPr>
          <w:rFonts w:hint="eastAsia"/>
          <w:color w:val="auto"/>
          <w:sz w:val="24"/>
          <w:highlight w:val="none"/>
        </w:rPr>
        <w:t xml:space="preserve">年  月  日签订，经双方签字（或盖章）后即生效。   </w:t>
      </w:r>
    </w:p>
    <w:p w14:paraId="237DC1C6">
      <w:pPr>
        <w:spacing w:line="500" w:lineRule="exact"/>
        <w:jc w:val="both"/>
        <w:rPr>
          <w:rFonts w:hint="eastAsia"/>
          <w:color w:val="auto"/>
          <w:sz w:val="24"/>
          <w:highlight w:val="none"/>
          <w:lang w:val="en-US" w:eastAsia="zh-CN"/>
        </w:rPr>
      </w:pPr>
    </w:p>
    <w:p w14:paraId="761EBD69">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58791B24">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0731C53D">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温州市龙湾区海滨街道沙中村集体经济组织</w:t>
      </w:r>
    </w:p>
    <w:p w14:paraId="289F6EFC">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1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3653"/>
        <w:gridCol w:w="1104"/>
        <w:gridCol w:w="1524"/>
        <w:gridCol w:w="1455"/>
        <w:gridCol w:w="1158"/>
      </w:tblGrid>
      <w:tr w14:paraId="24EB5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2F8D9EB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textAlignment w:val="auto"/>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653" w:type="dxa"/>
            <w:tcBorders>
              <w:top w:val="single" w:color="000000" w:sz="4" w:space="0"/>
              <w:left w:val="single" w:color="000000" w:sz="4" w:space="0"/>
              <w:bottom w:val="single" w:color="000000" w:sz="4" w:space="0"/>
              <w:right w:val="single" w:color="000000" w:sz="4" w:space="0"/>
            </w:tcBorders>
            <w:noWrap w:val="0"/>
            <w:vAlign w:val="center"/>
          </w:tcPr>
          <w:p w14:paraId="4C7CB69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628" w:type="dxa"/>
            <w:gridSpan w:val="2"/>
            <w:tcBorders>
              <w:top w:val="single" w:color="000000" w:sz="4" w:space="0"/>
              <w:left w:val="single" w:color="000000" w:sz="4" w:space="0"/>
              <w:bottom w:val="single" w:color="000000" w:sz="4" w:space="0"/>
              <w:right w:val="single" w:color="000000" w:sz="4" w:space="0"/>
            </w:tcBorders>
            <w:noWrap w:val="0"/>
            <w:vAlign w:val="center"/>
          </w:tcPr>
          <w:p w14:paraId="2B9E711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55" w:type="dxa"/>
            <w:tcBorders>
              <w:top w:val="single" w:color="000000" w:sz="4" w:space="0"/>
              <w:left w:val="single" w:color="000000" w:sz="4" w:space="0"/>
              <w:bottom w:val="single" w:color="000000" w:sz="4" w:space="0"/>
              <w:right w:val="single" w:color="auto" w:sz="4" w:space="0"/>
            </w:tcBorders>
            <w:noWrap w:val="0"/>
            <w:vAlign w:val="center"/>
          </w:tcPr>
          <w:p w14:paraId="448D7A13">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年租金</w:t>
            </w:r>
          </w:p>
          <w:p w14:paraId="33F37C36">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cs="Times New Roman"/>
                <w:b/>
                <w:bCs/>
                <w:color w:val="auto"/>
                <w:sz w:val="24"/>
                <w:szCs w:val="24"/>
                <w:lang w:val="en-US" w:eastAsia="zh-CN"/>
              </w:rPr>
              <w:t>起始价</w:t>
            </w:r>
          </w:p>
        </w:tc>
        <w:tc>
          <w:tcPr>
            <w:tcW w:w="1158" w:type="dxa"/>
            <w:tcBorders>
              <w:top w:val="single" w:color="000000" w:sz="4" w:space="0"/>
              <w:left w:val="nil"/>
              <w:bottom w:val="single" w:color="000000" w:sz="4" w:space="0"/>
              <w:right w:val="single" w:color="auto" w:sz="4" w:space="0"/>
            </w:tcBorders>
            <w:noWrap w:val="0"/>
            <w:vAlign w:val="center"/>
          </w:tcPr>
          <w:p w14:paraId="2942B4F0">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竞价</w:t>
            </w:r>
          </w:p>
          <w:p w14:paraId="77C3781F">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2"/>
                <w:sz w:val="24"/>
                <w:szCs w:val="24"/>
                <w:highlight w:val="none"/>
                <w:lang w:val="en-US" w:eastAsia="zh-CN" w:bidi="ar"/>
              </w:rPr>
            </w:pPr>
            <w:r>
              <w:rPr>
                <w:rFonts w:hint="eastAsia" w:ascii="Times New Roman" w:hAnsi="Times New Roman" w:cs="Times New Roman"/>
                <w:b/>
                <w:bCs/>
                <w:sz w:val="24"/>
                <w:szCs w:val="24"/>
                <w:lang w:val="en-US" w:eastAsia="zh-CN"/>
              </w:rPr>
              <w:t>保证金</w:t>
            </w:r>
          </w:p>
        </w:tc>
      </w:tr>
      <w:tr w14:paraId="1177F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06" w:type="dxa"/>
            <w:vMerge w:val="restart"/>
            <w:tcBorders>
              <w:top w:val="single" w:color="000000" w:sz="4" w:space="0"/>
              <w:left w:val="single" w:color="auto" w:sz="4" w:space="0"/>
              <w:right w:val="single" w:color="000000" w:sz="4" w:space="0"/>
            </w:tcBorders>
            <w:noWrap w:val="0"/>
            <w:vAlign w:val="center"/>
          </w:tcPr>
          <w:p w14:paraId="70425301">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highlight w:val="none"/>
                <w:lang w:val="en-US" w:eastAsia="zh-CN" w:bidi="ar-SA"/>
              </w:rPr>
            </w:pPr>
            <w:r>
              <w:rPr>
                <w:rFonts w:hint="eastAsia" w:ascii="Times New Roman" w:hAnsi="Times New Roman" w:eastAsia="楷体" w:cstheme="minorBidi"/>
                <w:kern w:val="2"/>
                <w:sz w:val="24"/>
                <w:szCs w:val="24"/>
                <w:lang w:val="en-US" w:eastAsia="zh-CN" w:bidi="ar-SA"/>
              </w:rPr>
              <w:t>1</w:t>
            </w:r>
          </w:p>
        </w:tc>
        <w:tc>
          <w:tcPr>
            <w:tcW w:w="3653" w:type="dxa"/>
            <w:vMerge w:val="restart"/>
            <w:tcBorders>
              <w:top w:val="single" w:color="000000" w:sz="4" w:space="0"/>
              <w:left w:val="single" w:color="000000" w:sz="4" w:space="0"/>
              <w:right w:val="single" w:color="000000" w:sz="4" w:space="0"/>
            </w:tcBorders>
            <w:noWrap w:val="0"/>
            <w:vAlign w:val="center"/>
          </w:tcPr>
          <w:p w14:paraId="123500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rPr>
              <w:t>温州市龙湾区海滨街道海宁路629号沙中村新村委会大楼第三层及第五层房产三年租赁权</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C8E9346">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第三层</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2B13FAEB">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Cs/>
                <w:color w:val="auto"/>
                <w:kern w:val="2"/>
                <w:sz w:val="24"/>
                <w:szCs w:val="24"/>
                <w:highlight w:val="none"/>
                <w:u w:val="none"/>
                <w:lang w:val="en-US" w:eastAsia="zh-CN" w:bidi="ar-SA"/>
              </w:rPr>
              <w:t>约33.66㎡</w:t>
            </w:r>
          </w:p>
        </w:tc>
        <w:tc>
          <w:tcPr>
            <w:tcW w:w="1455" w:type="dxa"/>
            <w:vMerge w:val="restart"/>
            <w:tcBorders>
              <w:top w:val="single" w:color="000000" w:sz="4" w:space="0"/>
              <w:left w:val="single" w:color="000000" w:sz="4" w:space="0"/>
              <w:right w:val="single" w:color="auto" w:sz="4" w:space="0"/>
            </w:tcBorders>
            <w:noWrap w:val="0"/>
            <w:vAlign w:val="center"/>
          </w:tcPr>
          <w:p w14:paraId="12CE3A2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bCs/>
                <w:color w:val="auto"/>
                <w:kern w:val="2"/>
                <w:sz w:val="24"/>
                <w:szCs w:val="24"/>
                <w:highlight w:val="none"/>
                <w:u w:val="none"/>
                <w:lang w:val="en-US" w:eastAsia="zh-CN" w:bidi="ar-SA"/>
              </w:rPr>
              <w:t>102665元</w:t>
            </w:r>
          </w:p>
        </w:tc>
        <w:tc>
          <w:tcPr>
            <w:tcW w:w="1158" w:type="dxa"/>
            <w:vMerge w:val="restart"/>
            <w:tcBorders>
              <w:top w:val="single" w:color="000000" w:sz="4" w:space="0"/>
              <w:left w:val="nil"/>
              <w:right w:val="single" w:color="auto" w:sz="4" w:space="0"/>
            </w:tcBorders>
            <w:noWrap w:val="0"/>
            <w:vAlign w:val="center"/>
          </w:tcPr>
          <w:p w14:paraId="309CD5E0">
            <w:pPr>
              <w:keepNext w:val="0"/>
              <w:keepLines w:val="0"/>
              <w:suppressLineNumbers w:val="0"/>
              <w:spacing w:before="0" w:beforeAutospacing="0" w:after="0" w:afterAutospacing="0" w:line="300" w:lineRule="exact"/>
              <w:ind w:left="0" w:right="0"/>
              <w:jc w:val="center"/>
              <w:rPr>
                <w:rFonts w:hint="eastAsia" w:ascii="宋体" w:hAnsi="宋体" w:cs="宋体"/>
                <w:kern w:val="2"/>
                <w:sz w:val="24"/>
                <w:szCs w:val="24"/>
                <w:highlight w:val="none"/>
                <w:lang w:val="en-US" w:eastAsia="zh-CN" w:bidi="ar-SA"/>
              </w:rPr>
            </w:pPr>
            <w:r>
              <w:rPr>
                <w:rFonts w:hint="eastAsia" w:ascii="宋体" w:hAnsi="宋体" w:cs="宋体"/>
                <w:bCs/>
                <w:kern w:val="2"/>
                <w:sz w:val="24"/>
                <w:szCs w:val="24"/>
                <w:highlight w:val="none"/>
                <w:u w:val="none"/>
                <w:lang w:val="en-US" w:eastAsia="zh-CN" w:bidi="ar-SA"/>
              </w:rPr>
              <w:t>6</w:t>
            </w:r>
            <w:r>
              <w:rPr>
                <w:rFonts w:hint="eastAsia" w:ascii="宋体" w:hAnsi="宋体" w:eastAsia="宋体" w:cs="宋体"/>
                <w:bCs/>
                <w:kern w:val="2"/>
                <w:sz w:val="24"/>
                <w:szCs w:val="24"/>
                <w:highlight w:val="none"/>
                <w:u w:val="none"/>
                <w:lang w:val="en-US" w:eastAsia="zh-CN" w:bidi="ar-SA"/>
              </w:rPr>
              <w:t>万元</w:t>
            </w:r>
          </w:p>
        </w:tc>
      </w:tr>
      <w:tr w14:paraId="67B24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06" w:type="dxa"/>
            <w:vMerge w:val="continue"/>
            <w:tcBorders>
              <w:left w:val="single" w:color="auto" w:sz="4" w:space="0"/>
              <w:right w:val="single" w:color="000000" w:sz="4" w:space="0"/>
            </w:tcBorders>
            <w:noWrap w:val="0"/>
            <w:vAlign w:val="center"/>
          </w:tcPr>
          <w:p w14:paraId="0AE27BA5">
            <w:pPr>
              <w:keepNext w:val="0"/>
              <w:keepLines w:val="0"/>
              <w:widowControl/>
              <w:suppressLineNumbers w:val="0"/>
              <w:spacing w:before="0" w:beforeAutospacing="0" w:after="0" w:afterAutospacing="0"/>
              <w:ind w:left="0" w:right="0"/>
              <w:jc w:val="center"/>
              <w:textAlignment w:val="center"/>
              <w:rPr>
                <w:rFonts w:hint="default"/>
                <w:szCs w:val="20"/>
              </w:rPr>
            </w:pPr>
          </w:p>
        </w:tc>
        <w:tc>
          <w:tcPr>
            <w:tcW w:w="3653" w:type="dxa"/>
            <w:vMerge w:val="continue"/>
            <w:tcBorders>
              <w:left w:val="single" w:color="000000" w:sz="4" w:space="0"/>
              <w:right w:val="single" w:color="000000" w:sz="4" w:space="0"/>
            </w:tcBorders>
            <w:noWrap w:val="0"/>
            <w:vAlign w:val="center"/>
          </w:tcPr>
          <w:p w14:paraId="573A7691">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E5FC72E">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第五层</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2948F611">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约266.53㎡</w:t>
            </w:r>
          </w:p>
        </w:tc>
        <w:tc>
          <w:tcPr>
            <w:tcW w:w="1455" w:type="dxa"/>
            <w:vMerge w:val="continue"/>
            <w:tcBorders>
              <w:left w:val="single" w:color="000000" w:sz="4" w:space="0"/>
              <w:right w:val="single" w:color="auto" w:sz="4" w:space="0"/>
            </w:tcBorders>
            <w:noWrap w:val="0"/>
            <w:vAlign w:val="center"/>
          </w:tcPr>
          <w:p w14:paraId="668DB667">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58" w:type="dxa"/>
            <w:vMerge w:val="continue"/>
            <w:tcBorders>
              <w:left w:val="nil"/>
              <w:right w:val="single" w:color="auto" w:sz="4" w:space="0"/>
            </w:tcBorders>
            <w:noWrap w:val="0"/>
            <w:vAlign w:val="center"/>
          </w:tcPr>
          <w:p w14:paraId="376AEEFA">
            <w:pPr>
              <w:keepNext w:val="0"/>
              <w:keepLines w:val="0"/>
              <w:widowControl/>
              <w:suppressLineNumbers w:val="0"/>
              <w:spacing w:before="0" w:beforeAutospacing="0" w:after="0" w:afterAutospacing="0"/>
              <w:ind w:left="0" w:right="0"/>
              <w:jc w:val="center"/>
              <w:textAlignment w:val="center"/>
              <w:rPr>
                <w:rFonts w:hint="default"/>
                <w:szCs w:val="20"/>
              </w:rPr>
            </w:pPr>
          </w:p>
        </w:tc>
      </w:tr>
      <w:tr w14:paraId="4A783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06" w:type="dxa"/>
            <w:vMerge w:val="continue"/>
            <w:tcBorders>
              <w:left w:val="single" w:color="auto" w:sz="4" w:space="0"/>
              <w:right w:val="single" w:color="000000" w:sz="4" w:space="0"/>
            </w:tcBorders>
            <w:noWrap w:val="0"/>
            <w:vAlign w:val="center"/>
          </w:tcPr>
          <w:p w14:paraId="15EF523A">
            <w:pPr>
              <w:keepNext w:val="0"/>
              <w:keepLines w:val="0"/>
              <w:widowControl/>
              <w:suppressLineNumbers w:val="0"/>
              <w:spacing w:before="0" w:beforeAutospacing="0" w:after="0" w:afterAutospacing="0"/>
              <w:ind w:left="0" w:right="0"/>
              <w:jc w:val="center"/>
              <w:textAlignment w:val="center"/>
              <w:rPr>
                <w:rFonts w:hint="default"/>
                <w:szCs w:val="20"/>
              </w:rPr>
            </w:pPr>
          </w:p>
        </w:tc>
        <w:tc>
          <w:tcPr>
            <w:tcW w:w="3653" w:type="dxa"/>
            <w:vMerge w:val="continue"/>
            <w:tcBorders>
              <w:left w:val="single" w:color="000000" w:sz="4" w:space="0"/>
              <w:right w:val="single" w:color="000000" w:sz="4" w:space="0"/>
            </w:tcBorders>
            <w:noWrap w:val="0"/>
            <w:vAlign w:val="center"/>
          </w:tcPr>
          <w:p w14:paraId="4F49C93D">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DAE2F5A">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合计</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1E8B0A20">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color w:val="auto"/>
                <w:kern w:val="2"/>
                <w:sz w:val="24"/>
                <w:szCs w:val="24"/>
                <w:highlight w:val="none"/>
                <w:u w:val="none"/>
                <w:lang w:val="en-US" w:eastAsia="zh-CN" w:bidi="ar-SA"/>
              </w:rPr>
              <w:t>约300.19㎡</w:t>
            </w:r>
          </w:p>
        </w:tc>
        <w:tc>
          <w:tcPr>
            <w:tcW w:w="1455" w:type="dxa"/>
            <w:vMerge w:val="continue"/>
            <w:tcBorders>
              <w:left w:val="single" w:color="000000" w:sz="4" w:space="0"/>
              <w:right w:val="single" w:color="auto" w:sz="4" w:space="0"/>
            </w:tcBorders>
            <w:noWrap w:val="0"/>
            <w:vAlign w:val="center"/>
          </w:tcPr>
          <w:p w14:paraId="5BBCA4B3">
            <w:pPr>
              <w:keepNext w:val="0"/>
              <w:keepLines w:val="0"/>
              <w:widowControl/>
              <w:suppressLineNumbers w:val="0"/>
              <w:spacing w:before="0" w:beforeAutospacing="0" w:after="0" w:afterAutospacing="0"/>
              <w:ind w:left="0" w:right="0"/>
              <w:jc w:val="center"/>
              <w:textAlignment w:val="center"/>
              <w:rPr>
                <w:rFonts w:hint="default"/>
                <w:szCs w:val="20"/>
              </w:rPr>
            </w:pPr>
          </w:p>
        </w:tc>
        <w:tc>
          <w:tcPr>
            <w:tcW w:w="1158" w:type="dxa"/>
            <w:vMerge w:val="continue"/>
            <w:tcBorders>
              <w:left w:val="nil"/>
              <w:right w:val="single" w:color="auto" w:sz="4" w:space="0"/>
            </w:tcBorders>
            <w:noWrap w:val="0"/>
            <w:vAlign w:val="center"/>
          </w:tcPr>
          <w:p w14:paraId="205411E8">
            <w:pPr>
              <w:keepNext w:val="0"/>
              <w:keepLines w:val="0"/>
              <w:widowControl/>
              <w:suppressLineNumbers w:val="0"/>
              <w:spacing w:before="0" w:beforeAutospacing="0" w:after="0" w:afterAutospacing="0"/>
              <w:ind w:left="0" w:right="0"/>
              <w:jc w:val="center"/>
              <w:textAlignment w:val="center"/>
              <w:rPr>
                <w:rFonts w:hint="default"/>
                <w:szCs w:val="20"/>
              </w:rPr>
            </w:pPr>
          </w:p>
        </w:tc>
      </w:tr>
      <w:tr w14:paraId="1DFFB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atLeast"/>
          <w:jc w:val="center"/>
        </w:trPr>
        <w:tc>
          <w:tcPr>
            <w:tcW w:w="9600" w:type="dxa"/>
            <w:gridSpan w:val="6"/>
            <w:tcBorders>
              <w:top w:val="single" w:color="000000" w:sz="4" w:space="0"/>
              <w:left w:val="single" w:color="auto" w:sz="4" w:space="0"/>
              <w:bottom w:val="single" w:color="000000" w:sz="4" w:space="0"/>
              <w:right w:val="single" w:color="auto" w:sz="4" w:space="0"/>
            </w:tcBorders>
            <w:noWrap w:val="0"/>
            <w:vAlign w:val="center"/>
          </w:tcPr>
          <w:p w14:paraId="0B204E87">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1.租期3年，租赁期内租金不变，租金（含税）一年一付，先付后用。</w:t>
            </w:r>
          </w:p>
          <w:p w14:paraId="6E4A5287">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2.原承租人在同等条件下享有优先权，若原承租人竞得则租期顺延；若原承租人未成功竞得的，须于10天内腾空，腾空期不计租金及租期。</w:t>
            </w:r>
          </w:p>
          <w:p w14:paraId="71CC198F">
            <w:pPr>
              <w:keepNext w:val="0"/>
              <w:keepLines w:val="0"/>
              <w:numPr>
                <w:ilvl w:val="0"/>
                <w:numId w:val="0"/>
              </w:numPr>
              <w:suppressLineNumbers w:val="0"/>
              <w:spacing w:before="0" w:beforeAutospacing="0" w:after="0" w:afterAutospacing="0" w:line="300" w:lineRule="exact"/>
              <w:ind w:left="0" w:right="0" w:firstLine="480" w:firstLineChars="200"/>
              <w:jc w:val="both"/>
              <w:rPr>
                <w:rFonts w:hint="default" w:ascii="宋体" w:hAnsi="宋体" w:eastAsia="宋体" w:cs="宋体"/>
                <w:kern w:val="0"/>
                <w:sz w:val="24"/>
                <w:szCs w:val="24"/>
                <w:lang w:val="en-US" w:eastAsia="zh-CN" w:bidi="ar"/>
              </w:rPr>
            </w:pPr>
            <w:r>
              <w:rPr>
                <w:rFonts w:hint="eastAsia" w:ascii="宋体" w:hAnsi="宋体" w:cs="宋体"/>
                <w:bCs/>
                <w:kern w:val="2"/>
                <w:sz w:val="24"/>
                <w:szCs w:val="24"/>
                <w:highlight w:val="none"/>
                <w:lang w:val="en-US" w:eastAsia="zh-CN" w:bidi="ar"/>
              </w:rPr>
              <w:t>3.经营业态：政府允许的行业（如办公），有关部门申请办理相关审批手续及相关证照的风险及责任由竞得人自行承担。</w:t>
            </w:r>
          </w:p>
        </w:tc>
      </w:tr>
    </w:tbl>
    <w:p w14:paraId="746090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191C21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w:t>
      </w: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236855</wp:posOffset>
            </wp:positionH>
            <wp:positionV relativeFrom="paragraph">
              <wp:posOffset>-3026410</wp:posOffset>
            </wp:positionV>
            <wp:extent cx="5271770" cy="5833110"/>
            <wp:effectExtent l="0" t="0" r="5080" b="15240"/>
            <wp:wrapNone/>
            <wp:docPr id="1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49CE694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5BAA6CDD">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72E9F5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A6392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573C5C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77DE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4ACAADA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3FCEF76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6ED422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3919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55263CE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51BAE9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9651B5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3年租金总额，采用</w:t>
            </w:r>
            <w:r>
              <w:rPr>
                <w:rFonts w:hint="eastAsia" w:cs="Times New Roman"/>
                <w:b w:val="0"/>
                <w:bCs w:val="0"/>
                <w:i w:val="0"/>
                <w:caps w:val="0"/>
                <w:color w:val="auto"/>
                <w:spacing w:val="0"/>
                <w:w w:val="100"/>
                <w:sz w:val="21"/>
                <w:highlight w:val="none"/>
              </w:rPr>
              <w:t>差额定率累进法计算。</w:t>
            </w:r>
          </w:p>
        </w:tc>
      </w:tr>
      <w:tr w14:paraId="088D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7503EF6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481EA73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7B6E046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5AF3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10CE894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70973E8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7DC048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41B5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1D9BDF1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71B371C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085AF25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6D0E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5A4DDFF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162E2B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2F00AD9F">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4FD2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07E6FF2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6EDB418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421C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3A359C9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730D643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05C5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7AD9BED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768F044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9A2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67B84DF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4D46B34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w:t>
      </w:r>
      <w:r>
        <w:rPr>
          <w:rFonts w:hint="eastAsia" w:ascii="宋体" w:hAnsi="宋体"/>
          <w:b/>
          <w:bCs/>
          <w:color w:val="auto"/>
          <w:sz w:val="44"/>
          <w:szCs w:val="44"/>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-4162425</wp:posOffset>
            </wp:positionV>
            <wp:extent cx="5271770" cy="5833110"/>
            <wp:effectExtent l="0" t="0" r="5080" b="15240"/>
            <wp:wrapNone/>
            <wp:docPr id="9"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sz w:val="24"/>
          <w:u w:val="none"/>
          <w:lang w:val="en-US" w:eastAsia="zh-CN"/>
        </w:rPr>
        <w:t>人按移交时的现场现状移交给竞得人。</w:t>
      </w:r>
    </w:p>
    <w:p w14:paraId="4EC699C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56ADCCC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w:t>
      </w:r>
      <w:r>
        <w:rPr>
          <w:rFonts w:hint="eastAsia" w:ascii="宋体" w:hAnsi="宋体"/>
          <w:sz w:val="24"/>
          <w:szCs w:val="24"/>
          <w:lang w:eastAsia="zh-CN"/>
        </w:rPr>
        <w:t>、</w:t>
      </w:r>
      <w:r>
        <w:rPr>
          <w:rFonts w:hint="eastAsia" w:ascii="宋体" w:hAnsi="宋体"/>
          <w:sz w:val="24"/>
          <w:szCs w:val="24"/>
          <w:lang w:val="en-US" w:eastAsia="zh-CN"/>
        </w:rPr>
        <w:t>物业</w:t>
      </w:r>
      <w:r>
        <w:rPr>
          <w:rFonts w:hint="eastAsia" w:ascii="宋体" w:hAnsi="宋体"/>
          <w:sz w:val="24"/>
          <w:szCs w:val="24"/>
        </w:rPr>
        <w:t>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w:t>
      </w:r>
      <w:r>
        <w:rPr>
          <w:rFonts w:hint="eastAsia" w:ascii="宋体" w:hAnsi="宋体"/>
          <w:sz w:val="24"/>
          <w:szCs w:val="24"/>
          <w:u w:val="single"/>
        </w:rPr>
        <w:t>（含</w:t>
      </w:r>
      <w:r>
        <w:rPr>
          <w:rFonts w:hint="eastAsia" w:ascii="宋体" w:hAnsi="宋体"/>
          <w:sz w:val="24"/>
          <w:szCs w:val="24"/>
          <w:u w:val="single"/>
          <w:lang w:eastAsia="zh-CN"/>
        </w:rPr>
        <w:t>出租人</w:t>
      </w:r>
      <w:r>
        <w:rPr>
          <w:rFonts w:hint="eastAsia" w:ascii="宋体" w:hAnsi="宋体"/>
          <w:sz w:val="24"/>
          <w:szCs w:val="24"/>
          <w:u w:val="single"/>
        </w:rPr>
        <w:t>因租赁关系需向税务等有关部门缴纳的一切税费）</w:t>
      </w:r>
      <w:r>
        <w:rPr>
          <w:rFonts w:hint="eastAsia" w:ascii="宋体" w:hAnsi="宋体"/>
          <w:sz w:val="24"/>
          <w:szCs w:val="24"/>
        </w:rPr>
        <w:t>。</w:t>
      </w:r>
    </w:p>
    <w:p w14:paraId="2335B7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3F1861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792C782D">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43E67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38B6959E">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宋体"/>
          <w:color w:val="auto"/>
          <w:sz w:val="24"/>
          <w:szCs w:val="24"/>
          <w:highlight w:val="none"/>
          <w:u w:val="single"/>
          <w:lang w:val="en-US" w:eastAsia="zh-CN"/>
        </w:rPr>
      </w:pPr>
      <w:r>
        <w:rPr>
          <w:rFonts w:hint="eastAsia" w:ascii="宋体" w:hAnsi="宋体"/>
          <w:b/>
          <w:bCs/>
          <w:color w:val="auto"/>
          <w:sz w:val="44"/>
          <w:szCs w:val="44"/>
          <w:lang w:val="en-US" w:eastAsia="zh-CN"/>
        </w:rPr>
        <w:drawing>
          <wp:anchor distT="0" distB="0" distL="114300" distR="114300" simplePos="0" relativeHeight="251680768" behindDoc="1" locked="0" layoutInCell="1" allowOverlap="1">
            <wp:simplePos x="0" y="0"/>
            <wp:positionH relativeFrom="column">
              <wp:posOffset>80645</wp:posOffset>
            </wp:positionH>
            <wp:positionV relativeFrom="paragraph">
              <wp:posOffset>295275</wp:posOffset>
            </wp:positionV>
            <wp:extent cx="5271770" cy="5833110"/>
            <wp:effectExtent l="0" t="0" r="5080" b="15240"/>
            <wp:wrapNone/>
            <wp:docPr id="11"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s="宋体"/>
          <w:b w:val="0"/>
          <w:bCs w:val="0"/>
          <w:color w:val="auto"/>
          <w:sz w:val="24"/>
          <w:szCs w:val="24"/>
          <w:highlight w:val="none"/>
          <w:u w:val="single"/>
          <w:lang w:val="en-US" w:eastAsia="zh-CN"/>
        </w:rPr>
        <w:t>6</w:t>
      </w:r>
      <w:r>
        <w:rPr>
          <w:rFonts w:hint="eastAsia" w:ascii="宋体" w:hAnsi="宋体" w:eastAsia="宋体" w:cs="宋体"/>
          <w:b w:val="0"/>
          <w:bCs w:val="0"/>
          <w:color w:val="auto"/>
          <w:sz w:val="24"/>
          <w:szCs w:val="24"/>
          <w:highlight w:val="none"/>
          <w:u w:val="single"/>
          <w:lang w:val="en-US" w:eastAsia="zh-CN"/>
        </w:rPr>
        <w:t>、标的物无不动产权证，因此，</w:t>
      </w:r>
      <w:r>
        <w:rPr>
          <w:rFonts w:hint="eastAsia" w:ascii="宋体" w:hAnsi="宋体" w:eastAsia="宋体" w:cs="宋体"/>
          <w:color w:val="auto"/>
          <w:sz w:val="24"/>
          <w:szCs w:val="24"/>
          <w:highlight w:val="none"/>
          <w:u w:val="single"/>
          <w:lang w:val="en-US" w:eastAsia="zh-CN"/>
        </w:rPr>
        <w:t>有关部门申请办理相关审批手续及相关证照的风险及责任由承租人自行承担</w:t>
      </w:r>
      <w:r>
        <w:rPr>
          <w:rFonts w:hint="eastAsia" w:cs="宋体"/>
          <w:color w:val="auto"/>
          <w:sz w:val="24"/>
          <w:szCs w:val="24"/>
          <w:highlight w:val="none"/>
          <w:u w:val="single"/>
          <w:lang w:val="en-US" w:eastAsia="zh-CN"/>
        </w:rPr>
        <w:t>。</w:t>
      </w:r>
    </w:p>
    <w:p w14:paraId="581ADB50">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5624E1CC">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8、原承租人在同等条件下享有优先权，原租赁合同于2026年11月30日到期，若为原承租人竞得，则租期顺延；若原承租人未成功竞得的，须于10天内腾空，腾空期不计租金及租期。新承租人在接到甲方通知后与甲方签订《租赁合同》，甲方按原承租人腾空后的现场现状移交给新承租人使用，租期从移交之日起开始计算。</w:t>
      </w:r>
    </w:p>
    <w:p w14:paraId="2C7B7221">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标的物目前处于租赁使用中，竞得人应理解出租方交付时间具有不确定性。正式租赁合同签约时间以出租方书面通知时间为准。竞得人已知悉并明确同意：若2026年12月10日后，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456C12CC">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若2026年12月10日（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0669DC24">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无论标的物是否顺利交付，竞得人均需自行承担因本次交易所产生的费用，包括但不限于交易服务费。</w:t>
      </w:r>
    </w:p>
    <w:p w14:paraId="3576A1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169A3A5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75F7103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0584E1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6D28B6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2A7309E4">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1885D36E">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4D0E41D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14:paraId="6B5C5DE9">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8480" behindDoc="0" locked="0" layoutInCell="1" allowOverlap="1">
                <wp:simplePos x="0" y="0"/>
                <wp:positionH relativeFrom="column">
                  <wp:posOffset>10795</wp:posOffset>
                </wp:positionH>
                <wp:positionV relativeFrom="paragraph">
                  <wp:posOffset>10160</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2A27211">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0A691B67">
                            <w:pPr>
                              <w:pStyle w:val="3"/>
                              <w:rPr>
                                <w:rFonts w:hint="eastAsia"/>
                                <w:lang w:eastAsia="zh-CN"/>
                              </w:rPr>
                            </w:pPr>
                          </w:p>
                          <w:p w14:paraId="3905E41D">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0.85pt;margin-top:0.8pt;height:78.3pt;width:461.4pt;z-index:251668480;mso-width-relative:page;mso-height-relative:page;" fillcolor="#FFFFFF" filled="t" stroked="t" coordsize="21600,21600" o:gfxdata="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fjCr51QAAAAcBAAAPAAAAAAAAAAEAIAAAACIAAABkcnMvZG93bnJldi54bWxQSwEC&#10;FAAUAAAACACHTuJAzaiQDjACAAB4BAAADgAAAAAAAAABACAAAAAkAQAAZHJzL2Uyb0RvYy54bWxQ&#10;SwUGAAAAAAYABgBZAQAAxgUAAAAA&#10;">
                <v:fill on="t" focussize="0,0"/>
                <v:stroke color="#000000" joinstyle="miter"/>
                <v:imagedata o:title=""/>
                <o:lock v:ext="edit" aspectratio="f"/>
                <v:textbox>
                  <w:txbxContent>
                    <w:p w14:paraId="12A27211">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0A691B67">
                      <w:pPr>
                        <w:pStyle w:val="3"/>
                        <w:rPr>
                          <w:rFonts w:hint="eastAsia"/>
                          <w:lang w:eastAsia="zh-CN"/>
                        </w:rPr>
                      </w:pPr>
                    </w:p>
                    <w:p w14:paraId="3905E41D">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28D8B211">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429" w:bottom="1440" w:left="1429"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236855</wp:posOffset>
            </wp:positionH>
            <wp:positionV relativeFrom="paragraph">
              <wp:posOffset>-2102485</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71322C2A">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05498F41">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2026年8月25日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42165888">
      <w:pPr>
        <w:pStyle w:val="3"/>
        <w:keepNext w:val="0"/>
        <w:keepLines w:val="0"/>
        <w:pageBreakBefore w:val="0"/>
        <w:widowControl w:val="0"/>
        <w:kinsoku/>
        <w:wordWrap/>
        <w:overflowPunct/>
        <w:topLinePunct w:val="0"/>
        <w:autoSpaceDE/>
        <w:autoSpaceDN/>
        <w:bidi w:val="0"/>
        <w:spacing w:line="40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2656426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2" w:firstLineChars="200"/>
        <w:jc w:val="both"/>
        <w:textAlignment w:val="auto"/>
        <w:outlineLvl w:val="9"/>
        <w:rPr>
          <w:rFonts w:hint="eastAsia"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，租期3年，租赁期内租金不变，租金（含税）一年一付，先付后用</w:t>
      </w:r>
      <w:r>
        <w:rPr>
          <w:rFonts w:hint="eastAsia" w:ascii="宋体" w:hAnsi="宋体"/>
          <w:b/>
          <w:bCs/>
          <w:color w:val="auto"/>
          <w:sz w:val="24"/>
          <w:highlight w:val="none"/>
          <w:lang w:val="en-US" w:eastAsia="zh-CN"/>
        </w:rPr>
        <w:t>。</w:t>
      </w:r>
    </w:p>
    <w:p w14:paraId="47D90C0A">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660172D7">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BB1E3B3">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2026年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4日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3CA35ADA">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22458FB2">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651CC59D">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具体租赁事项以竞得人与温州市龙湾区海滨街道沙中村集体经济组织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2BFD7B67">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799B633">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DF670DE">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eastAsia="zh-CN"/>
        </w:rPr>
      </w:pPr>
    </w:p>
    <w:p w14:paraId="1732CF45">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4961C313">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val="en-US" w:eastAsia="zh-CN"/>
        </w:rPr>
      </w:pPr>
    </w:p>
    <w:p w14:paraId="719E0428">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val="en-US" w:eastAsia="zh-CN"/>
        </w:rPr>
      </w:pPr>
    </w:p>
    <w:p w14:paraId="320A3F9D">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4E3EC49B">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签订时间：2026年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月</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 xml:space="preserve">  日</w:t>
      </w:r>
    </w:p>
    <w:p w14:paraId="7E36BC3A">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DEF1BB2">
      <w:pPr>
        <w:spacing w:line="600" w:lineRule="exact"/>
        <w:jc w:val="center"/>
        <w:rPr>
          <w:rFonts w:hint="eastAsia" w:ascii="黑体" w:hAnsi="宋体" w:eastAsia="黑体"/>
          <w:b/>
          <w:sz w:val="48"/>
          <w:szCs w:val="48"/>
        </w:rPr>
      </w:pPr>
    </w:p>
    <w:p w14:paraId="163D2CD3">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6AE3220E">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温州市龙湾区海滨街道沙中村集体经济组织          </w:t>
      </w:r>
      <w:r>
        <w:rPr>
          <w:rFonts w:hint="eastAsia" w:ascii="宋体" w:hAnsi="宋体" w:cs="宋体"/>
          <w:color w:val="auto"/>
          <w:sz w:val="24"/>
          <w:szCs w:val="24"/>
          <w:highlight w:val="none"/>
        </w:rPr>
        <w:t>（以下简称甲方）</w:t>
      </w:r>
    </w:p>
    <w:p w14:paraId="1A20A5E5">
      <w:pPr>
        <w:spacing w:line="380" w:lineRule="exact"/>
        <w:ind w:firstLine="720" w:firstLineChars="3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联系方式：</w:t>
      </w:r>
      <w:r>
        <w:rPr>
          <w:rFonts w:hint="eastAsia" w:ascii="宋体" w:hAnsi="宋体" w:cs="宋体"/>
          <w:color w:val="auto"/>
          <w:sz w:val="24"/>
          <w:szCs w:val="24"/>
          <w:highlight w:val="none"/>
          <w:u w:val="single"/>
          <w:lang w:val="en-US" w:eastAsia="zh-CN"/>
        </w:rPr>
        <w:t xml:space="preserve">                         </w:t>
      </w:r>
    </w:p>
    <w:p w14:paraId="64C46149">
      <w:pPr>
        <w:spacing w:line="380" w:lineRule="exact"/>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住址：</w:t>
      </w:r>
      <w:r>
        <w:rPr>
          <w:rFonts w:hint="eastAsia" w:ascii="宋体" w:hAnsi="宋体" w:cs="宋体"/>
          <w:color w:val="auto"/>
          <w:sz w:val="24"/>
          <w:szCs w:val="24"/>
          <w:highlight w:val="none"/>
          <w:u w:val="single"/>
          <w:lang w:val="en-US" w:eastAsia="zh-CN"/>
        </w:rPr>
        <w:t xml:space="preserve">                                                           </w:t>
      </w:r>
    </w:p>
    <w:p w14:paraId="1ED25689">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11AD5EE6">
      <w:pPr>
        <w:spacing w:line="380" w:lineRule="exact"/>
        <w:ind w:firstLine="720" w:firstLineChars="3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联系方式：</w:t>
      </w:r>
      <w:r>
        <w:rPr>
          <w:rFonts w:hint="eastAsia" w:ascii="宋体" w:hAnsi="宋体" w:cs="宋体"/>
          <w:color w:val="auto"/>
          <w:sz w:val="24"/>
          <w:szCs w:val="24"/>
          <w:highlight w:val="none"/>
          <w:u w:val="single"/>
          <w:lang w:val="en-US" w:eastAsia="zh-CN"/>
        </w:rPr>
        <w:t xml:space="preserve">                         </w:t>
      </w:r>
    </w:p>
    <w:p w14:paraId="70F031C4">
      <w:pPr>
        <w:spacing w:line="380" w:lineRule="exact"/>
        <w:ind w:firstLine="720" w:firstLineChars="300"/>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lang w:val="en-US" w:eastAsia="zh-CN"/>
        </w:rPr>
        <w:t>住址：</w:t>
      </w:r>
      <w:r>
        <w:rPr>
          <w:rFonts w:hint="eastAsia" w:ascii="宋体" w:hAnsi="宋体" w:cs="宋体"/>
          <w:color w:val="auto"/>
          <w:sz w:val="24"/>
          <w:szCs w:val="24"/>
          <w:highlight w:val="none"/>
          <w:u w:val="single"/>
          <w:lang w:val="en-US" w:eastAsia="zh-CN"/>
        </w:rPr>
        <w:t xml:space="preserve">                                                           </w:t>
      </w:r>
    </w:p>
    <w:p w14:paraId="27D6D522">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396C4AB9">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1B9C7648">
      <w:pPr>
        <w:keepNext w:val="0"/>
        <w:keepLines w:val="0"/>
        <w:pageBreakBefore w:val="0"/>
        <w:widowControl w:val="0"/>
        <w:kinsoku/>
        <w:wordWrap w:val="0"/>
        <w:overflowPunct/>
        <w:topLinePunct w:val="0"/>
        <w:autoSpaceDE/>
        <w:autoSpaceDN/>
        <w:bidi w:val="0"/>
        <w:adjustRightInd/>
        <w:snapToGrid/>
        <w:spacing w:line="400" w:lineRule="exact"/>
        <w:ind w:left="0" w:leftChars="0"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w:t>
      </w:r>
      <w:r>
        <w:rPr>
          <w:rFonts w:hint="eastAsia" w:ascii="宋体" w:hAnsi="宋体" w:cs="宋体"/>
          <w:color w:val="auto"/>
          <w:sz w:val="24"/>
          <w:szCs w:val="24"/>
          <w:highlight w:val="none"/>
          <w:lang w:val="en-US" w:eastAsia="zh-CN"/>
        </w:rPr>
        <w:t>建筑</w:t>
      </w:r>
      <w:r>
        <w:rPr>
          <w:rFonts w:hint="eastAsia" w:ascii="宋体" w:hAnsi="宋体" w:cs="宋体"/>
          <w:color w:val="auto"/>
          <w:sz w:val="24"/>
          <w:szCs w:val="24"/>
          <w:highlight w:val="none"/>
        </w:rPr>
        <w:t>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78D57A21">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44643BD0">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7E83D9AF">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color w:val="auto"/>
          <w:szCs w:val="24"/>
        </w:rPr>
      </w:pPr>
      <w:r>
        <w:rPr>
          <w:rFonts w:hint="eastAsia" w:ascii="宋体" w:hAnsi="宋体" w:cs="宋体"/>
          <w:color w:val="auto"/>
          <w:szCs w:val="24"/>
          <w:lang w:eastAsia="zh-CN"/>
        </w:rPr>
        <w:t>（</w:t>
      </w:r>
      <w:r>
        <w:rPr>
          <w:rFonts w:hint="eastAsia" w:ascii="宋体" w:hAnsi="宋体" w:cs="宋体"/>
          <w:color w:val="auto"/>
          <w:szCs w:val="24"/>
          <w:lang w:val="en-US" w:eastAsia="zh-CN"/>
        </w:rPr>
        <w:t>二</w:t>
      </w:r>
      <w:r>
        <w:rPr>
          <w:rFonts w:hint="eastAsia" w:ascii="宋体" w:hAnsi="宋体" w:cs="宋体"/>
          <w:color w:val="auto"/>
          <w:szCs w:val="24"/>
          <w:lang w:eastAsia="zh-CN"/>
        </w:rPr>
        <w:t>）</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64298175">
      <w:pPr>
        <w:pStyle w:val="4"/>
        <w:keepNext w:val="0"/>
        <w:keepLines w:val="0"/>
        <w:pageBreakBefore w:val="0"/>
        <w:widowControl w:val="0"/>
        <w:kinsoku/>
        <w:overflowPunct/>
        <w:topLinePunct w:val="0"/>
        <w:autoSpaceDE/>
        <w:autoSpaceDN/>
        <w:bidi w:val="0"/>
        <w:adjustRightInd/>
        <w:snapToGrid/>
        <w:spacing w:line="400" w:lineRule="exact"/>
        <w:ind w:firstLine="482"/>
        <w:textAlignment w:val="auto"/>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57A89652">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rPr>
      </w:pPr>
      <w:r>
        <w:rPr>
          <w:rFonts w:hint="eastAsia" w:ascii="宋体" w:hAnsi="宋体" w:cs="宋体"/>
          <w:color w:val="auto"/>
          <w:szCs w:val="24"/>
        </w:rPr>
        <w:t>（一）租金及交付期限</w:t>
      </w:r>
    </w:p>
    <w:p w14:paraId="3A9B3E9B">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0F8C564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018F9BD6">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3.第三年年租金￥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-4366260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9ECCAD0">
      <w:pPr>
        <w:pStyle w:val="4"/>
        <w:keepNext w:val="0"/>
        <w:keepLines w:val="0"/>
        <w:pageBreakBefore w:val="0"/>
        <w:widowControl w:val="0"/>
        <w:kinsoku/>
        <w:overflowPunct/>
        <w:topLinePunct w:val="0"/>
        <w:autoSpaceDE/>
        <w:autoSpaceDN/>
        <w:bidi w:val="0"/>
        <w:adjustRightInd/>
        <w:snapToGrid/>
        <w:spacing w:line="400" w:lineRule="exact"/>
        <w:ind w:left="0" w:leftChars="0" w:firstLine="480" w:firstLineChars="200"/>
        <w:textAlignment w:val="auto"/>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single"/>
          <w:lang w:val="en-US" w:eastAsia="zh-CN"/>
        </w:rPr>
        <w:t>4</w:t>
      </w:r>
      <w:r>
        <w:rPr>
          <w:rFonts w:hint="eastAsia" w:ascii="宋体" w:hAnsi="宋体" w:eastAsia="宋体" w:cs="宋体"/>
          <w:color w:val="auto"/>
          <w:szCs w:val="24"/>
          <w:highlight w:val="none"/>
          <w:u w:val="single"/>
          <w:lang w:val="en-US" w:eastAsia="zh-CN"/>
        </w:rPr>
        <w:t>.租期3年，租赁期内租金</w:t>
      </w:r>
      <w:bookmarkStart w:id="0" w:name="_GoBack"/>
      <w:bookmarkEnd w:id="0"/>
      <w:r>
        <w:rPr>
          <w:rFonts w:hint="eastAsia" w:ascii="宋体" w:hAnsi="宋体" w:eastAsia="宋体" w:cs="宋体"/>
          <w:color w:val="auto"/>
          <w:szCs w:val="24"/>
          <w:highlight w:val="none"/>
          <w:u w:val="single"/>
          <w:lang w:val="en-US" w:eastAsia="zh-CN"/>
        </w:rPr>
        <w:t>不变，租金（含税）一年一付，先付后用。</w:t>
      </w:r>
      <w:r>
        <w:rPr>
          <w:rFonts w:hint="eastAsia" w:ascii="宋体" w:hAnsi="宋体" w:cs="宋体"/>
          <w:color w:val="auto"/>
          <w:szCs w:val="24"/>
          <w:highlight w:val="none"/>
          <w:u w:val="single"/>
          <w:lang w:val="en-US" w:eastAsia="zh-CN"/>
        </w:rPr>
        <w:t>下期租金应在上期租赁期限届满前1个月付清。</w:t>
      </w:r>
    </w:p>
    <w:p w14:paraId="5BFAD865">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5B528B2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eastAsia" w:ascii="宋体" w:hAnsi="宋体" w:cs="宋体"/>
          <w:color w:val="auto"/>
          <w:szCs w:val="24"/>
          <w:highlight w:val="none"/>
        </w:rPr>
        <w:t>（三）</w:t>
      </w:r>
      <w:r>
        <w:rPr>
          <w:rFonts w:hint="eastAsia" w:ascii="宋体" w:hAnsi="宋体" w:cs="宋体"/>
          <w:sz w:val="24"/>
          <w:szCs w:val="24"/>
          <w:lang w:val="en-US" w:eastAsia="zh-CN"/>
        </w:rPr>
        <w:t>租金</w:t>
      </w:r>
      <w:r>
        <w:rPr>
          <w:rFonts w:hint="eastAsia" w:ascii="宋体" w:hAnsi="宋体" w:cs="宋体"/>
          <w:sz w:val="24"/>
          <w:szCs w:val="24"/>
          <w:lang w:eastAsia="zh-CN"/>
        </w:rPr>
        <w:t>含税，甲方收齐</w:t>
      </w:r>
      <w:r>
        <w:rPr>
          <w:rFonts w:hint="eastAsia" w:ascii="宋体" w:hAnsi="宋体" w:cs="宋体"/>
          <w:sz w:val="24"/>
          <w:szCs w:val="24"/>
          <w:lang w:val="en-US" w:eastAsia="zh-CN"/>
        </w:rPr>
        <w:t>首</w:t>
      </w:r>
      <w:r>
        <w:rPr>
          <w:rFonts w:hint="eastAsia" w:ascii="宋体" w:hAnsi="宋体" w:cs="宋体"/>
          <w:sz w:val="24"/>
          <w:szCs w:val="24"/>
          <w:lang w:eastAsia="zh-CN"/>
        </w:rPr>
        <w:t>年租金后向乙方开具</w:t>
      </w:r>
      <w:r>
        <w:rPr>
          <w:rFonts w:hint="eastAsia" w:ascii="宋体" w:hAnsi="宋体" w:cs="宋体"/>
          <w:sz w:val="24"/>
          <w:szCs w:val="24"/>
          <w:lang w:val="en-US" w:eastAsia="zh-CN"/>
        </w:rPr>
        <w:t>租金发票</w:t>
      </w:r>
      <w:r>
        <w:rPr>
          <w:rFonts w:hint="eastAsia" w:ascii="宋体" w:hAnsi="宋体" w:cs="宋体"/>
          <w:color w:val="auto"/>
          <w:szCs w:val="24"/>
          <w:highlight w:val="none"/>
        </w:rPr>
        <w:t>。</w:t>
      </w:r>
    </w:p>
    <w:p w14:paraId="23E9774C">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val="0"/>
          <w:bCs w:val="0"/>
          <w:color w:val="auto"/>
          <w:sz w:val="24"/>
          <w:szCs w:val="24"/>
          <w:highlight w:val="none"/>
          <w:u w:val="none"/>
          <w:lang w:val="en-US" w:eastAsia="zh-CN"/>
        </w:rPr>
        <w:t>。</w:t>
      </w:r>
    </w:p>
    <w:p w14:paraId="1FABC3BB">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第四条  租赁房产交付标准</w:t>
      </w:r>
    </w:p>
    <w:p w14:paraId="03E15F5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48CD7E1B">
      <w:pPr>
        <w:keepNext w:val="0"/>
        <w:keepLines w:val="0"/>
        <w:pageBreakBefore w:val="0"/>
        <w:widowControl w:val="0"/>
        <w:tabs>
          <w:tab w:val="left" w:pos="1620"/>
          <w:tab w:val="left" w:pos="1800"/>
        </w:tabs>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sz w:val="24"/>
          <w:szCs w:val="24"/>
        </w:rPr>
        <w:t>第五条  租赁期间房产维护及其他事项</w:t>
      </w:r>
    </w:p>
    <w:p w14:paraId="7ADB030F">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7D879C5B">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288FF7D6">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30F56785">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47C61B01">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F9C3E7E">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-3058160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1D71DD7">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color w:val="auto"/>
          <w:sz w:val="24"/>
          <w:szCs w:val="24"/>
        </w:rPr>
      </w:pPr>
      <w:r>
        <w:rPr>
          <w:rFonts w:hint="eastAsia" w:ascii="宋体" w:hAnsi="宋体" w:cs="宋体"/>
          <w:sz w:val="24"/>
          <w:szCs w:val="24"/>
        </w:rPr>
        <w:t>（七）租赁期间的如有产生物业管</w:t>
      </w:r>
      <w:r>
        <w:rPr>
          <w:rFonts w:hint="eastAsia" w:ascii="宋体" w:hAnsi="宋体" w:cs="宋体"/>
          <w:color w:val="auto"/>
          <w:sz w:val="24"/>
          <w:szCs w:val="24"/>
        </w:rPr>
        <w:t>理费、卫生费、治安费、水电气费等费用均有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6DC73862">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color w:val="auto"/>
          <w:sz w:val="24"/>
          <w:szCs w:val="24"/>
        </w:rPr>
        <w:t>（八）乙方应合法使用租赁房产，不得利用该房产进</w:t>
      </w:r>
      <w:r>
        <w:rPr>
          <w:rFonts w:hint="eastAsia" w:ascii="宋体" w:hAnsi="宋体" w:cs="宋体"/>
          <w:sz w:val="24"/>
          <w:szCs w:val="24"/>
        </w:rPr>
        <w:t>行违法经营或者从事违法活动或改变房产使用用途；乙方在租赁期间如有违法行为，由其自行承担一切责任。</w:t>
      </w:r>
    </w:p>
    <w:p w14:paraId="7DBDC24E">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576E0D86">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40D9A441">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55327F27">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50ED151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第六条 租赁合同的变更、解除和终止</w:t>
      </w:r>
    </w:p>
    <w:p w14:paraId="5349704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27F5D64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79DDCF45">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（三）合同双方任何一方因故不能继续履行合同，需提前 2个月以书面形式通知对方，经双方协商一致后，方可办理合同解除手续。</w:t>
      </w:r>
    </w:p>
    <w:p w14:paraId="26711B8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（四）租赁期间，乙方有下列情形之一的，甲方有权解除租赁合同：</w:t>
      </w:r>
    </w:p>
    <w:p w14:paraId="60F6DF9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1490B18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47468C5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0B223C1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-2042160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拖欠租金超过壹个月的。</w:t>
      </w:r>
    </w:p>
    <w:p w14:paraId="0C982D17">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5659EFA4">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80AD4">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403A0D0A">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AE9034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（五）租赁期间，甲方有下列情形之一的，乙方有权解除租赁合同：</w:t>
      </w:r>
    </w:p>
    <w:p w14:paraId="7650B50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6AB4F2A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058BEF65">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093042B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（七）租赁合同终止：</w:t>
      </w:r>
    </w:p>
    <w:p w14:paraId="357F9C57">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1E831E5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36AFC9D">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091D76CA">
      <w:pPr>
        <w:keepNext w:val="0"/>
        <w:keepLines w:val="0"/>
        <w:pageBreakBefore w:val="0"/>
        <w:widowControl w:val="0"/>
        <w:tabs>
          <w:tab w:val="left" w:pos="2520"/>
        </w:tabs>
        <w:kinsoku/>
        <w:overflowPunct/>
        <w:topLinePunct w:val="0"/>
        <w:autoSpaceDE/>
        <w:autoSpaceDN/>
        <w:bidi w:val="0"/>
        <w:adjustRightInd/>
        <w:snapToGrid/>
        <w:spacing w:line="400" w:lineRule="exact"/>
        <w:ind w:left="304" w:leftChars="145" w:firstLine="241" w:firstLineChars="100"/>
        <w:textAlignment w:val="auto"/>
        <w:rPr>
          <w:rFonts w:ascii="宋体" w:hAnsi="宋体" w:cs="宋体"/>
          <w:sz w:val="24"/>
          <w:szCs w:val="24"/>
        </w:rPr>
      </w:pPr>
      <w:r>
        <w:rPr>
          <w:rFonts w:hint="eastAsia" w:ascii="宋体" w:hAnsi="宋体" w:cs="宋体"/>
          <w:b/>
          <w:sz w:val="24"/>
          <w:szCs w:val="24"/>
        </w:rPr>
        <w:t>第七条  违约责任</w:t>
      </w:r>
    </w:p>
    <w:p w14:paraId="4038A75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5161A07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33F48AE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10730F5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7362BED3">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（五）乙方在合同期限内因自身原因提出解除合同，须提前3个月通知甲方。</w:t>
      </w:r>
    </w:p>
    <w:p w14:paraId="1B380EFC">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6FA8DDC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sz w:val="24"/>
          <w:szCs w:val="24"/>
        </w:rPr>
        <w:t>第八条  免责条款</w:t>
      </w:r>
    </w:p>
    <w:p w14:paraId="750AD58E">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（一）租赁期间因自然灾害或</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-1534160</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25EB5B38">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4277211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14:paraId="3CAF56FA">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第九条  甲方的权利和义务</w:t>
      </w:r>
    </w:p>
    <w:p w14:paraId="23B296A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（一）按合同规定收取租金及相关费用。</w:t>
      </w:r>
    </w:p>
    <w:p w14:paraId="6895C7C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6B1F81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（三）向乙方追缴应缴或拖欠的有关费用。</w:t>
      </w:r>
    </w:p>
    <w:p w14:paraId="1F49306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（四）乙方未履行合同约定义务的，责令乙方限期整改完毕。</w:t>
      </w:r>
    </w:p>
    <w:p w14:paraId="2AB9AE2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（五）依据本合同的有关规定解除本合同。</w:t>
      </w:r>
    </w:p>
    <w:p w14:paraId="017BE5C9">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第十条  乙方的权利及义务</w:t>
      </w:r>
    </w:p>
    <w:p w14:paraId="0D7AC39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（一）按本合同的有关规定取得租赁房产的使用权。</w:t>
      </w:r>
    </w:p>
    <w:p w14:paraId="05D5E45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（二）按时交纳所有应缴费用。</w:t>
      </w:r>
    </w:p>
    <w:p w14:paraId="51CE872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46FACFE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44D0077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48E9FBE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0961585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（七）依据本合同的有关规定解除本合同。</w:t>
      </w:r>
    </w:p>
    <w:p w14:paraId="4A6DEC5B">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u w:val="single"/>
        </w:rPr>
      </w:pPr>
      <w:r>
        <w:rPr>
          <w:rFonts w:hint="eastAsia" w:ascii="宋体" w:hAnsi="宋体" w:cs="宋体"/>
          <w:b/>
          <w:sz w:val="24"/>
          <w:szCs w:val="24"/>
        </w:rPr>
        <w:t>第十一条  其他约定</w:t>
      </w:r>
    </w:p>
    <w:p w14:paraId="39C04BC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u w:val="none"/>
          <w:lang w:eastAsia="zh-CN"/>
        </w:rPr>
      </w:pPr>
      <w:r>
        <w:rPr>
          <w:rFonts w:hint="eastAsia" w:ascii="宋体" w:hAnsi="宋体" w:cs="宋体"/>
          <w:b w:val="0"/>
          <w:bCs/>
          <w:sz w:val="24"/>
          <w:szCs w:val="24"/>
          <w:u w:val="none"/>
          <w:lang w:eastAsia="zh-CN"/>
        </w:rPr>
        <w:t>（</w:t>
      </w:r>
      <w:r>
        <w:rPr>
          <w:rFonts w:hint="eastAsia" w:ascii="宋体" w:hAnsi="宋体" w:cs="宋体"/>
          <w:b w:val="0"/>
          <w:bCs/>
          <w:sz w:val="24"/>
          <w:szCs w:val="24"/>
          <w:u w:val="none"/>
          <w:lang w:val="en-US" w:eastAsia="zh-CN"/>
        </w:rPr>
        <w:t>一</w:t>
      </w:r>
      <w:r>
        <w:rPr>
          <w:rFonts w:hint="eastAsia" w:ascii="宋体" w:hAnsi="宋体" w:cs="宋体"/>
          <w:b w:val="0"/>
          <w:bCs/>
          <w:sz w:val="24"/>
          <w:szCs w:val="24"/>
          <w:u w:val="none"/>
          <w:lang w:eastAsia="zh-CN"/>
        </w:rPr>
        <w:t>）</w:t>
      </w:r>
      <w:r>
        <w:rPr>
          <w:rFonts w:hint="eastAsia" w:ascii="宋体" w:hAnsi="宋体" w:cs="宋体"/>
          <w:b w:val="0"/>
          <w:bCs/>
          <w:sz w:val="24"/>
          <w:szCs w:val="24"/>
          <w:u w:val="none"/>
          <w:lang w:val="en-US" w:eastAsia="zh-CN"/>
        </w:rPr>
        <w:t>租赁物</w:t>
      </w:r>
      <w:r>
        <w:rPr>
          <w:rFonts w:hint="eastAsia" w:ascii="宋体" w:hAnsi="宋体" w:cs="宋体"/>
          <w:b w:val="0"/>
          <w:bCs/>
          <w:sz w:val="24"/>
          <w:szCs w:val="24"/>
          <w:u w:val="none"/>
        </w:rPr>
        <w:t>生产安全、消防安全等一切责任均由</w:t>
      </w:r>
      <w:r>
        <w:rPr>
          <w:rFonts w:hint="eastAsia" w:ascii="宋体" w:hAnsi="宋体" w:cs="宋体"/>
          <w:b w:val="0"/>
          <w:bCs/>
          <w:sz w:val="24"/>
          <w:szCs w:val="24"/>
          <w:u w:val="none"/>
          <w:lang w:val="en-US" w:eastAsia="zh-CN"/>
        </w:rPr>
        <w:t>乙方</w:t>
      </w:r>
      <w:r>
        <w:rPr>
          <w:rFonts w:hint="eastAsia" w:ascii="宋体" w:hAnsi="宋体" w:cs="宋体"/>
          <w:b w:val="0"/>
          <w:bCs/>
          <w:sz w:val="24"/>
          <w:szCs w:val="24"/>
          <w:u w:val="none"/>
        </w:rPr>
        <w:t>自行承担</w:t>
      </w:r>
      <w:r>
        <w:rPr>
          <w:rFonts w:hint="eastAsia" w:ascii="宋体" w:hAnsi="宋体" w:cs="宋体"/>
          <w:b w:val="0"/>
          <w:bCs/>
          <w:sz w:val="24"/>
          <w:szCs w:val="24"/>
          <w:u w:val="none"/>
          <w:lang w:eastAsia="zh-CN"/>
        </w:rPr>
        <w:t>。</w:t>
      </w:r>
    </w:p>
    <w:p w14:paraId="70700E2B">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591D84C7">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sz w:val="24"/>
          <w:szCs w:val="24"/>
        </w:rPr>
        <w:t>第十二条  争议的解决方式</w:t>
      </w:r>
    </w:p>
    <w:p w14:paraId="38BD4497">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1DE4A5D7">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-772160</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10D6E26F">
      <w:pPr>
        <w:pStyle w:val="4"/>
        <w:keepNext w:val="0"/>
        <w:keepLines w:val="0"/>
        <w:pageBreakBefore w:val="0"/>
        <w:widowControl w:val="0"/>
        <w:kinsoku/>
        <w:overflowPunct/>
        <w:topLinePunct w:val="0"/>
        <w:autoSpaceDE/>
        <w:autoSpaceDN/>
        <w:bidi w:val="0"/>
        <w:adjustRightInd/>
        <w:snapToGrid/>
        <w:spacing w:line="400" w:lineRule="exact"/>
        <w:ind w:firstLine="472" w:firstLineChars="196"/>
        <w:textAlignment w:val="auto"/>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06115F3D">
      <w:pPr>
        <w:pStyle w:val="4"/>
        <w:keepNext w:val="0"/>
        <w:keepLines w:val="0"/>
        <w:pageBreakBefore w:val="0"/>
        <w:widowControl w:val="0"/>
        <w:kinsoku/>
        <w:overflowPunct/>
        <w:topLinePunct w:val="0"/>
        <w:autoSpaceDE/>
        <w:autoSpaceDN/>
        <w:bidi w:val="0"/>
        <w:adjustRightInd/>
        <w:snapToGrid/>
        <w:spacing w:line="400" w:lineRule="exact"/>
        <w:ind w:left="240" w:hanging="240" w:hangingChars="100"/>
        <w:textAlignment w:val="auto"/>
        <w:rPr>
          <w:rFonts w:ascii="宋体" w:hAnsi="宋体" w:cs="宋体"/>
          <w:szCs w:val="24"/>
        </w:rPr>
      </w:pPr>
    </w:p>
    <w:p w14:paraId="5A867D52">
      <w:pPr>
        <w:pStyle w:val="4"/>
        <w:keepNext w:val="0"/>
        <w:keepLines w:val="0"/>
        <w:pageBreakBefore w:val="0"/>
        <w:widowControl w:val="0"/>
        <w:kinsoku/>
        <w:overflowPunct/>
        <w:topLinePunct w:val="0"/>
        <w:autoSpaceDE/>
        <w:autoSpaceDN/>
        <w:bidi w:val="0"/>
        <w:adjustRightInd/>
        <w:snapToGrid/>
        <w:spacing w:line="400" w:lineRule="exact"/>
        <w:ind w:left="240" w:hanging="240" w:hangingChars="100"/>
        <w:textAlignment w:val="auto"/>
        <w:rPr>
          <w:rFonts w:ascii="宋体" w:hAnsi="宋体" w:cs="宋体"/>
          <w:szCs w:val="24"/>
        </w:rPr>
      </w:pPr>
    </w:p>
    <w:p w14:paraId="46B1975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24B599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FBA7F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经办人：                            经办人：</w:t>
      </w:r>
    </w:p>
    <w:p w14:paraId="7E452FAA">
      <w:pPr>
        <w:spacing w:line="380" w:lineRule="exact"/>
        <w:ind w:right="480" w:firstLine="4320" w:firstLineChars="1800"/>
        <w:rPr>
          <w:rFonts w:hint="eastAsia" w:ascii="宋体" w:hAnsi="宋体" w:cs="宋体"/>
          <w:sz w:val="24"/>
          <w:szCs w:val="24"/>
        </w:rPr>
      </w:pPr>
    </w:p>
    <w:p w14:paraId="7A8215E9">
      <w:pPr>
        <w:spacing w:line="380" w:lineRule="exact"/>
        <w:ind w:right="480" w:firstLine="4320" w:firstLineChars="1800"/>
        <w:rPr>
          <w:rFonts w:hint="eastAsia" w:ascii="宋体" w:hAnsi="宋体" w:cs="宋体"/>
          <w:sz w:val="24"/>
          <w:szCs w:val="24"/>
        </w:rPr>
      </w:pPr>
    </w:p>
    <w:p w14:paraId="60C2C477">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D039B2B">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E81AB72">
      <w:pPr>
        <w:spacing w:line="380" w:lineRule="exact"/>
        <w:ind w:right="480" w:firstLine="4320" w:firstLineChars="1800"/>
        <w:rPr>
          <w:rFonts w:hint="eastAsia" w:ascii="宋体" w:hAnsi="宋体" w:cs="宋体"/>
          <w:sz w:val="24"/>
          <w:szCs w:val="24"/>
        </w:rPr>
      </w:pPr>
    </w:p>
    <w:p w14:paraId="1674BCF9">
      <w:pPr>
        <w:spacing w:line="380" w:lineRule="exact"/>
        <w:ind w:right="480" w:firstLine="4320" w:firstLineChars="1800"/>
        <w:rPr>
          <w:rFonts w:hint="eastAsia" w:ascii="宋体" w:hAnsi="宋体" w:cs="宋体"/>
          <w:sz w:val="24"/>
          <w:szCs w:val="24"/>
        </w:rPr>
      </w:pPr>
    </w:p>
    <w:p w14:paraId="6FAE1BAE">
      <w:pPr>
        <w:spacing w:line="380" w:lineRule="exact"/>
        <w:ind w:right="480" w:firstLine="4320" w:firstLineChars="1800"/>
        <w:rPr>
          <w:rFonts w:hint="eastAsia" w:ascii="宋体" w:hAnsi="宋体" w:cs="宋体"/>
          <w:sz w:val="24"/>
          <w:szCs w:val="24"/>
        </w:rPr>
      </w:pPr>
    </w:p>
    <w:p w14:paraId="4811D52D">
      <w:pPr>
        <w:spacing w:line="380" w:lineRule="exact"/>
        <w:ind w:right="480" w:firstLine="4320" w:firstLineChars="1800"/>
        <w:rPr>
          <w:rFonts w:hint="eastAsia" w:ascii="宋体" w:hAnsi="宋体" w:cs="宋体"/>
          <w:sz w:val="24"/>
          <w:szCs w:val="24"/>
        </w:rPr>
      </w:pPr>
    </w:p>
    <w:p w14:paraId="775DE9CF">
      <w:pPr>
        <w:spacing w:line="380" w:lineRule="exact"/>
        <w:ind w:right="480" w:firstLine="4320" w:firstLineChars="1800"/>
        <w:rPr>
          <w:rFonts w:hint="eastAsia" w:ascii="宋体" w:hAnsi="宋体" w:cs="宋体"/>
          <w:sz w:val="24"/>
          <w:szCs w:val="24"/>
        </w:rPr>
      </w:pPr>
    </w:p>
    <w:p w14:paraId="2235196E">
      <w:pPr>
        <w:spacing w:line="380" w:lineRule="exact"/>
        <w:ind w:right="480" w:firstLine="4320" w:firstLineChars="1800"/>
        <w:rPr>
          <w:rFonts w:hint="eastAsia" w:ascii="宋体" w:hAnsi="宋体" w:cs="宋体"/>
          <w:sz w:val="24"/>
          <w:szCs w:val="24"/>
        </w:rPr>
      </w:pPr>
    </w:p>
    <w:p w14:paraId="6570A996">
      <w:pPr>
        <w:spacing w:line="380" w:lineRule="exact"/>
        <w:ind w:right="480" w:firstLine="4320" w:firstLineChars="1800"/>
        <w:rPr>
          <w:rFonts w:hint="eastAsia" w:ascii="宋体" w:hAnsi="宋体" w:cs="宋体"/>
          <w:sz w:val="24"/>
          <w:szCs w:val="24"/>
        </w:rPr>
      </w:pPr>
    </w:p>
    <w:p w14:paraId="55ADA127">
      <w:pPr>
        <w:spacing w:line="380" w:lineRule="exact"/>
        <w:ind w:right="480" w:firstLine="4320" w:firstLineChars="1800"/>
        <w:rPr>
          <w:rFonts w:hint="eastAsia" w:ascii="宋体" w:hAnsi="宋体" w:cs="宋体"/>
          <w:sz w:val="24"/>
          <w:szCs w:val="24"/>
        </w:rPr>
      </w:pPr>
    </w:p>
    <w:p w14:paraId="7B292491">
      <w:pPr>
        <w:spacing w:line="380" w:lineRule="exact"/>
        <w:ind w:right="480" w:firstLine="4320" w:firstLineChars="1800"/>
        <w:rPr>
          <w:rFonts w:hint="eastAsia" w:ascii="宋体" w:hAnsi="宋体" w:cs="宋体"/>
          <w:sz w:val="24"/>
          <w:szCs w:val="24"/>
        </w:rPr>
      </w:pPr>
    </w:p>
    <w:p w14:paraId="27A3F40F">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6617A391">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3A626AA4">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1421A5F8">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5677F767">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3577CFC7">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7EA838C2">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2B8997FE">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4EA11205">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2515CA4D">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635EA30E">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262DAA36">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0724065A">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201A36A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79B74BB3">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382CD249">
      <w:pPr>
        <w:spacing w:line="380" w:lineRule="exact"/>
        <w:rPr>
          <w:rFonts w:hint="eastAsia" w:ascii="宋体" w:hAnsi="宋体" w:cs="宋体"/>
          <w:sz w:val="21"/>
          <w:szCs w:val="21"/>
        </w:rPr>
      </w:pPr>
    </w:p>
    <w:p w14:paraId="6D90AE09">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3F0E7A39">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421C299B">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0D8960DD">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3AB3402">
      <w:pPr>
        <w:pStyle w:val="18"/>
        <w:spacing w:line="380" w:lineRule="exact"/>
        <w:ind w:firstLine="3885" w:firstLineChars="1850"/>
        <w:rPr>
          <w:rFonts w:hint="eastAsia" w:ascii="华文仿宋" w:hAnsi="华文仿宋" w:eastAsia="华文仿宋" w:cs="华文仿宋"/>
          <w:sz w:val="21"/>
          <w:szCs w:val="21"/>
        </w:rPr>
      </w:pPr>
    </w:p>
    <w:p w14:paraId="593DD76B">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r>
        <w:rPr>
          <w:sz w:val="21"/>
        </w:rPr>
        <mc:AlternateContent>
          <mc:Choice Requires="wps">
            <w:drawing>
              <wp:anchor distT="0" distB="0" distL="114300" distR="114300" simplePos="0" relativeHeight="251669504" behindDoc="0" locked="0" layoutInCell="1" allowOverlap="1">
                <wp:simplePos x="0" y="0"/>
                <wp:positionH relativeFrom="column">
                  <wp:posOffset>141605</wp:posOffset>
                </wp:positionH>
                <wp:positionV relativeFrom="paragraph">
                  <wp:posOffset>250825</wp:posOffset>
                </wp:positionV>
                <wp:extent cx="6076950" cy="1200150"/>
                <wp:effectExtent l="4445" t="4445" r="14605" b="14605"/>
                <wp:wrapNone/>
                <wp:docPr id="21"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E80B959">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57E03483">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681A5D2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rFonts w:hint="eastAsia"/>
                                <w:color w:val="auto"/>
                                <w:sz w:val="24"/>
                                <w:lang w:val="en-US" w:eastAsia="zh-CN"/>
                              </w:rPr>
                              <w:t>10</w:t>
                            </w:r>
                            <w:r>
                              <w:rPr>
                                <w:rFonts w:hint="eastAsia"/>
                                <w:color w:val="auto"/>
                                <w:sz w:val="24"/>
                              </w:rPr>
                              <w:t>月</w:t>
                            </w:r>
                            <w:r>
                              <w:rPr>
                                <w:color w:val="auto"/>
                                <w:sz w:val="24"/>
                              </w:rPr>
                              <w:t xml:space="preserve">   </w:t>
                            </w:r>
                            <w:r>
                              <w:rPr>
                                <w:rFonts w:hint="eastAsia"/>
                                <w:color w:val="auto"/>
                                <w:sz w:val="24"/>
                              </w:rPr>
                              <w:t>日</w:t>
                            </w:r>
                          </w:p>
                          <w:p w14:paraId="70B20DA9"/>
                        </w:txbxContent>
                      </wps:txbx>
                      <wps:bodyPr vert="horz" wrap="square" anchor="t" anchorCtr="0" upright="1"/>
                    </wps:wsp>
                  </a:graphicData>
                </a:graphic>
              </wp:anchor>
            </w:drawing>
          </mc:Choice>
          <mc:Fallback>
            <w:pict>
              <v:shape id="_x0000_s1026" o:spid="_x0000_s1026" o:spt="202" type="#_x0000_t202" style="position:absolute;left:0pt;margin-left:11.15pt;margin-top:19.75pt;height:94.5pt;width:478.5pt;z-index:251669504;mso-width-relative:page;mso-height-relative:page;" fillcolor="#FFFFFF" filled="t" stroked="t" coordsize="21600,21600" o:gfxdata="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IWwtB1AAAAAkBAAAPAAAAAAAAAAEAIAAAACIAAABkcnMvZG93bnJldi54bWxQSwECFAAUAAAA&#10;CACHTuJAJvBby2QCAAABBQAADgAAAAAAAAABACAAAAAjAQAAZHJzL2Uyb0RvYy54bWxQSwUGAAAA&#10;AAYABgBZAQAA+QUAAAAA&#10;">
                <v:fill type="gradient" on="t" color2="#FFFFFF" angle="90" focus="100%" focussize="0,0">
                  <o:fill type="gradientUnscaled" v:ext="backwardCompatible"/>
                </v:fill>
                <v:stroke weight="0.5pt" color="#000000" joinstyle="miter"/>
                <v:imagedata o:title=""/>
                <o:lock v:ext="edit" aspectratio="f"/>
                <v:textbox>
                  <w:txbxContent>
                    <w:p w14:paraId="1E80B959">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57E03483">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681A5D2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rFonts w:hint="eastAsia"/>
                          <w:color w:val="auto"/>
                          <w:sz w:val="24"/>
                          <w:lang w:val="en-US" w:eastAsia="zh-CN"/>
                        </w:rPr>
                        <w:t>10</w:t>
                      </w:r>
                      <w:r>
                        <w:rPr>
                          <w:rFonts w:hint="eastAsia"/>
                          <w:color w:val="auto"/>
                          <w:sz w:val="24"/>
                        </w:rPr>
                        <w:t>月</w:t>
                      </w:r>
                      <w:r>
                        <w:rPr>
                          <w:color w:val="auto"/>
                          <w:sz w:val="24"/>
                        </w:rPr>
                        <w:t xml:space="preserve">   </w:t>
                      </w:r>
                      <w:r>
                        <w:rPr>
                          <w:rFonts w:hint="eastAsia"/>
                          <w:color w:val="auto"/>
                          <w:sz w:val="24"/>
                        </w:rPr>
                        <w:t>日</w:t>
                      </w:r>
                    </w:p>
                    <w:p w14:paraId="70B20DA9"/>
                  </w:txbxContent>
                </v:textbox>
              </v:shape>
            </w:pict>
          </mc:Fallback>
        </mc:AlternateContent>
      </w:r>
    </w:p>
    <w:p w14:paraId="0E3C7DA2"/>
    <w:p w14:paraId="06B8AB20">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0E21">
    <w:pPr>
      <w:pStyle w:val="6"/>
      <w:framePr w:wrap="around" w:vAnchor="text" w:hAnchor="margin" w:xAlign="center" w:y="1"/>
      <w:rPr>
        <w:rStyle w:val="14"/>
        <w:rFonts w:hint="eastAsia"/>
      </w:rPr>
    </w:pPr>
  </w:p>
  <w:p w14:paraId="5F1EFC6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8564E">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EC67AC8">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152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FFFE">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I8+pnpAQAAygMAAA4AAABkcnMvZTJvRG9jLnhtbK1TwW7bMAy9&#10;D9g/CLovdox1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yPPqZ&#10;6QEAAMoDAAAOAAAAAAAAAAEAIAAAACIBAABkcnMvZTJvRG9jLnhtbFBLBQYAAAAABgAGAFkBAAB9&#10;BQAAAAA=&#10;">
              <v:fill on="f" focussize="0,0"/>
              <v:stroke on="f" weight="1.25pt"/>
              <v:imagedata o:title=""/>
              <o:lock v:ext="edit" aspectratio="f"/>
              <v:textbox inset="0mm,0mm,0mm,0mm" style="mso-fit-shape-to-text:t;">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3F6B788">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9C8C">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DD2YLbo&#10;AQAAygMAAA4AAAAAAAAAAQAgAAAAIgEAAGRycy9lMm9Eb2MueG1sUEsFBgAAAAAGAAYAWQEAAHwF&#10;AAAAAA==&#10;">
              <v:fill on="f" focussize="0,0"/>
              <v:stroke on="f" weight="1.25pt"/>
              <v:imagedata o:title=""/>
              <o:lock v:ext="edit" aspectratio="f"/>
              <v:textbox inset="0mm,0mm,0mm,0mm" style="mso-fit-shape-to-text:t;">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01E3">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3AE7018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6175">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0F716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AEE2">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1D8C80E9">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0F45CF"/>
    <w:rsid w:val="041D42E4"/>
    <w:rsid w:val="044004C3"/>
    <w:rsid w:val="046663A1"/>
    <w:rsid w:val="0470123A"/>
    <w:rsid w:val="0471286D"/>
    <w:rsid w:val="047236CA"/>
    <w:rsid w:val="04874344"/>
    <w:rsid w:val="04C415F9"/>
    <w:rsid w:val="04D813B7"/>
    <w:rsid w:val="04E13A54"/>
    <w:rsid w:val="052A53FB"/>
    <w:rsid w:val="054D2915"/>
    <w:rsid w:val="05832D9D"/>
    <w:rsid w:val="05924D4E"/>
    <w:rsid w:val="05A131E3"/>
    <w:rsid w:val="05C72C4A"/>
    <w:rsid w:val="05E15C61"/>
    <w:rsid w:val="05EE0416"/>
    <w:rsid w:val="061816F7"/>
    <w:rsid w:val="063D6CE4"/>
    <w:rsid w:val="0644429B"/>
    <w:rsid w:val="0648365F"/>
    <w:rsid w:val="065D02DA"/>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E2726E"/>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35273C"/>
    <w:rsid w:val="10593038"/>
    <w:rsid w:val="105D530E"/>
    <w:rsid w:val="106C2D6C"/>
    <w:rsid w:val="106D2CB2"/>
    <w:rsid w:val="108654B0"/>
    <w:rsid w:val="109B11B3"/>
    <w:rsid w:val="10C20BDE"/>
    <w:rsid w:val="10C304B2"/>
    <w:rsid w:val="10DB57FB"/>
    <w:rsid w:val="10E1375F"/>
    <w:rsid w:val="10E30B54"/>
    <w:rsid w:val="10EA5A3E"/>
    <w:rsid w:val="10F92125"/>
    <w:rsid w:val="11365128"/>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25229"/>
    <w:rsid w:val="181A001D"/>
    <w:rsid w:val="182061EA"/>
    <w:rsid w:val="18246A29"/>
    <w:rsid w:val="184D2319"/>
    <w:rsid w:val="1867206B"/>
    <w:rsid w:val="18673E19"/>
    <w:rsid w:val="18697B91"/>
    <w:rsid w:val="186C142F"/>
    <w:rsid w:val="18870794"/>
    <w:rsid w:val="188C7801"/>
    <w:rsid w:val="18934C0E"/>
    <w:rsid w:val="18BB3C2D"/>
    <w:rsid w:val="18CB43A7"/>
    <w:rsid w:val="18F1781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B134C01"/>
    <w:rsid w:val="1B21373F"/>
    <w:rsid w:val="1B2D42DC"/>
    <w:rsid w:val="1B44703D"/>
    <w:rsid w:val="1B486183"/>
    <w:rsid w:val="1B4A06C8"/>
    <w:rsid w:val="1B4E306E"/>
    <w:rsid w:val="1B55319F"/>
    <w:rsid w:val="1B851185"/>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9F033C"/>
    <w:rsid w:val="1FC3227C"/>
    <w:rsid w:val="1FCC384E"/>
    <w:rsid w:val="1FD53D5E"/>
    <w:rsid w:val="1FDB3C50"/>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E76282"/>
    <w:rsid w:val="22EC5646"/>
    <w:rsid w:val="22F34410"/>
    <w:rsid w:val="23074245"/>
    <w:rsid w:val="231B5F2B"/>
    <w:rsid w:val="231D1975"/>
    <w:rsid w:val="234F2396"/>
    <w:rsid w:val="236B0C61"/>
    <w:rsid w:val="23783346"/>
    <w:rsid w:val="23A322E4"/>
    <w:rsid w:val="23F23130"/>
    <w:rsid w:val="2403533D"/>
    <w:rsid w:val="241557CC"/>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31BBF"/>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E972D4"/>
    <w:rsid w:val="28F74D45"/>
    <w:rsid w:val="28F81C87"/>
    <w:rsid w:val="29017971"/>
    <w:rsid w:val="297E0621"/>
    <w:rsid w:val="29A24CB1"/>
    <w:rsid w:val="29A749BD"/>
    <w:rsid w:val="29B07D72"/>
    <w:rsid w:val="29DB4666"/>
    <w:rsid w:val="29F15C38"/>
    <w:rsid w:val="29FE4E85"/>
    <w:rsid w:val="29FF65A7"/>
    <w:rsid w:val="2A1E00B2"/>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276FDF"/>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E5ED4"/>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654C8A"/>
    <w:rsid w:val="307D1FD3"/>
    <w:rsid w:val="30A12166"/>
    <w:rsid w:val="30A91F61"/>
    <w:rsid w:val="30AE4CCA"/>
    <w:rsid w:val="30BA4FD6"/>
    <w:rsid w:val="30BF25EC"/>
    <w:rsid w:val="30BF4E6A"/>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991267"/>
    <w:rsid w:val="32B43B8A"/>
    <w:rsid w:val="32B617CD"/>
    <w:rsid w:val="32B819E9"/>
    <w:rsid w:val="32CE6B16"/>
    <w:rsid w:val="32D0288E"/>
    <w:rsid w:val="32E569E6"/>
    <w:rsid w:val="3310712F"/>
    <w:rsid w:val="331E7449"/>
    <w:rsid w:val="33233306"/>
    <w:rsid w:val="332B21BB"/>
    <w:rsid w:val="33501C21"/>
    <w:rsid w:val="336E3E55"/>
    <w:rsid w:val="33723946"/>
    <w:rsid w:val="33916CB0"/>
    <w:rsid w:val="339B204A"/>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4EB5E5F"/>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872E3"/>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119EB"/>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25A1E"/>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227CF7"/>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2FF0111"/>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DA1A6F"/>
    <w:rsid w:val="47F170D7"/>
    <w:rsid w:val="47F22E4F"/>
    <w:rsid w:val="4831454F"/>
    <w:rsid w:val="483F42E6"/>
    <w:rsid w:val="48435459"/>
    <w:rsid w:val="48443F2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9EF7110"/>
    <w:rsid w:val="4A084BAC"/>
    <w:rsid w:val="4A1669B6"/>
    <w:rsid w:val="4A1B5A24"/>
    <w:rsid w:val="4A6A0C1A"/>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331DB"/>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4F77D9"/>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406E4E"/>
    <w:rsid w:val="50553F96"/>
    <w:rsid w:val="50A76ECD"/>
    <w:rsid w:val="50A867A1"/>
    <w:rsid w:val="50EC48E0"/>
    <w:rsid w:val="511161FF"/>
    <w:rsid w:val="51145BE4"/>
    <w:rsid w:val="51167BAE"/>
    <w:rsid w:val="51220301"/>
    <w:rsid w:val="51273B6A"/>
    <w:rsid w:val="5144296E"/>
    <w:rsid w:val="51452242"/>
    <w:rsid w:val="51533D5F"/>
    <w:rsid w:val="517C3C74"/>
    <w:rsid w:val="518C60C3"/>
    <w:rsid w:val="51990A7C"/>
    <w:rsid w:val="519A07DF"/>
    <w:rsid w:val="519D222F"/>
    <w:rsid w:val="51BC69DB"/>
    <w:rsid w:val="51BF525D"/>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54036"/>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8C64AE"/>
    <w:rsid w:val="5E9465B6"/>
    <w:rsid w:val="5EA276B0"/>
    <w:rsid w:val="5EB5331E"/>
    <w:rsid w:val="5EC21A97"/>
    <w:rsid w:val="5EC46D1E"/>
    <w:rsid w:val="5F066AD1"/>
    <w:rsid w:val="5F103E8F"/>
    <w:rsid w:val="5F3062DF"/>
    <w:rsid w:val="5F431740"/>
    <w:rsid w:val="5F586378"/>
    <w:rsid w:val="5F64242D"/>
    <w:rsid w:val="5F6E6E08"/>
    <w:rsid w:val="5F92781D"/>
    <w:rsid w:val="5FA62A45"/>
    <w:rsid w:val="5FB07420"/>
    <w:rsid w:val="5FBA3DFB"/>
    <w:rsid w:val="5FC15189"/>
    <w:rsid w:val="5FC44C79"/>
    <w:rsid w:val="5FDF77A1"/>
    <w:rsid w:val="600D6620"/>
    <w:rsid w:val="601E082E"/>
    <w:rsid w:val="60213E7A"/>
    <w:rsid w:val="60686F62"/>
    <w:rsid w:val="607D004F"/>
    <w:rsid w:val="60AC19DF"/>
    <w:rsid w:val="60B44CEE"/>
    <w:rsid w:val="60BC68A6"/>
    <w:rsid w:val="611B6B1B"/>
    <w:rsid w:val="612400C6"/>
    <w:rsid w:val="61504A17"/>
    <w:rsid w:val="61564EDF"/>
    <w:rsid w:val="615D7134"/>
    <w:rsid w:val="61920923"/>
    <w:rsid w:val="619F2D8C"/>
    <w:rsid w:val="61B74A96"/>
    <w:rsid w:val="61C77312"/>
    <w:rsid w:val="61D54F1C"/>
    <w:rsid w:val="61D70C94"/>
    <w:rsid w:val="61F35DAE"/>
    <w:rsid w:val="620D2908"/>
    <w:rsid w:val="621A5025"/>
    <w:rsid w:val="622A5268"/>
    <w:rsid w:val="6252656D"/>
    <w:rsid w:val="62586279"/>
    <w:rsid w:val="626A6C46"/>
    <w:rsid w:val="62732C9C"/>
    <w:rsid w:val="62843E03"/>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46FB"/>
    <w:rsid w:val="63BD7310"/>
    <w:rsid w:val="63D32F44"/>
    <w:rsid w:val="63D916F6"/>
    <w:rsid w:val="64001A7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0A57EB"/>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5550B9"/>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9FF5500"/>
    <w:rsid w:val="6A0171F6"/>
    <w:rsid w:val="6A107439"/>
    <w:rsid w:val="6A1C4030"/>
    <w:rsid w:val="6A356EA0"/>
    <w:rsid w:val="6A4E7F61"/>
    <w:rsid w:val="6A582B8E"/>
    <w:rsid w:val="6A5A4B58"/>
    <w:rsid w:val="6A5D1F52"/>
    <w:rsid w:val="6A6F6A55"/>
    <w:rsid w:val="6A7D0134"/>
    <w:rsid w:val="6A9D56AE"/>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6C3B1A"/>
    <w:rsid w:val="6EAA2F40"/>
    <w:rsid w:val="6EC9405A"/>
    <w:rsid w:val="6EE90259"/>
    <w:rsid w:val="6EED7D49"/>
    <w:rsid w:val="6EF50549"/>
    <w:rsid w:val="6F143527"/>
    <w:rsid w:val="6F22260E"/>
    <w:rsid w:val="6F307C36"/>
    <w:rsid w:val="6F4E5BE9"/>
    <w:rsid w:val="6F580DF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16A38"/>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7A3F50"/>
    <w:rsid w:val="7486401E"/>
    <w:rsid w:val="74874568"/>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2B7450"/>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303653"/>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8742</Words>
  <Characters>9029</Characters>
  <Lines>74</Lines>
  <Paragraphs>20</Paragraphs>
  <TotalTime>172</TotalTime>
  <ScaleCrop>false</ScaleCrop>
  <LinksUpToDate>false</LinksUpToDate>
  <CharactersWithSpaces>10087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2024-03-27T17:30:00Z</cp:lastPrinted>
  <dcterms:modified xsi:type="dcterms:W3CDTF">2026-10-19T01:54:34Z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118B11FA46804CBBB8BC15605BFE7200_13</vt:lpwstr>
  </property>
  <property fmtid="{D5CDD505-2E9C-101B-9397-08002B2CF9AE}" pid="4" name="KSOTemplateDocerSaveRecord">
    <vt:lpwstr>eyJoZGlkIjoiNzYzNDZhZmRmZjM0NWUxNmJiOWFiNDI5YTEzYzUxNmEiLCJ1c2VySWQiOiIxNTk0MDAzNDA5In0=</vt:lpwstr>
  </property>
</Properties>
</file>