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9C5F57">
      <w:pPr>
        <w:jc w:val="both"/>
        <w:rPr>
          <w:rFonts w:hint="eastAsia" w:ascii="宋体" w:hAnsi="宋体"/>
          <w:b/>
          <w:color w:val="auto"/>
          <w:sz w:val="48"/>
        </w:rPr>
      </w:pPr>
    </w:p>
    <w:p w14:paraId="667BEF09">
      <w:pPr>
        <w:jc w:val="center"/>
        <w:rPr>
          <w:rFonts w:hint="eastAsia" w:ascii="宋体" w:hAnsi="宋体"/>
          <w:b/>
          <w:color w:val="auto"/>
          <w:sz w:val="48"/>
        </w:rPr>
      </w:pPr>
    </w:p>
    <w:p w14:paraId="53EEADD1">
      <w:pPr>
        <w:jc w:val="center"/>
        <w:rPr>
          <w:rFonts w:hint="eastAsia" w:ascii="宋体" w:hAnsi="宋体"/>
          <w:b/>
          <w:color w:val="auto"/>
          <w:sz w:val="48"/>
        </w:rPr>
      </w:pPr>
    </w:p>
    <w:p w14:paraId="6C9E465F">
      <w:pPr>
        <w:jc w:val="center"/>
        <w:rPr>
          <w:rFonts w:hint="eastAsia" w:ascii="宋体" w:hAnsi="宋体"/>
          <w:b/>
          <w:color w:val="auto"/>
          <w:sz w:val="48"/>
        </w:rPr>
      </w:pPr>
    </w:p>
    <w:p w14:paraId="5F34A609">
      <w:pPr>
        <w:jc w:val="center"/>
        <w:rPr>
          <w:rFonts w:hint="eastAsia" w:ascii="宋体" w:hAnsi="宋体"/>
          <w:b/>
          <w:color w:val="auto"/>
          <w:sz w:val="48"/>
        </w:rPr>
      </w:pPr>
    </w:p>
    <w:p w14:paraId="1994C15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69FE0700">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温州市龙湾区瑶溪街道瑶南[2-C-15地块]瑶街里第1幢101-103室、201-203室八年租赁权竞价文件</w:t>
      </w:r>
    </w:p>
    <w:p w14:paraId="4A9223DF">
      <w:pPr>
        <w:jc w:val="center"/>
        <w:rPr>
          <w:rFonts w:hint="eastAsia" w:ascii="宋体" w:hAnsi="宋体"/>
          <w:b/>
          <w:bCs/>
          <w:color w:val="auto"/>
          <w:sz w:val="44"/>
          <w:szCs w:val="44"/>
          <w:lang w:val="en-US" w:eastAsia="zh-CN"/>
        </w:rPr>
      </w:pPr>
    </w:p>
    <w:p w14:paraId="59E88DA5">
      <w:pPr>
        <w:jc w:val="center"/>
        <w:rPr>
          <w:rFonts w:hint="eastAsia" w:ascii="宋体" w:hAnsi="宋体"/>
          <w:b/>
          <w:bCs/>
          <w:color w:val="auto"/>
          <w:sz w:val="44"/>
          <w:szCs w:val="44"/>
          <w:lang w:val="en-US" w:eastAsia="zh-CN"/>
        </w:rPr>
      </w:pPr>
    </w:p>
    <w:p w14:paraId="301647EE">
      <w:pPr>
        <w:jc w:val="center"/>
        <w:rPr>
          <w:rFonts w:hint="eastAsia" w:ascii="宋体" w:hAnsi="宋体"/>
          <w:b/>
          <w:bCs/>
          <w:color w:val="auto"/>
          <w:sz w:val="44"/>
          <w:szCs w:val="44"/>
          <w:lang w:val="en-US" w:eastAsia="zh-CN"/>
        </w:rPr>
      </w:pPr>
    </w:p>
    <w:p w14:paraId="3B1A158F">
      <w:pPr>
        <w:jc w:val="center"/>
        <w:rPr>
          <w:rFonts w:hint="eastAsia" w:ascii="宋体" w:hAnsi="宋体"/>
          <w:b/>
          <w:bCs/>
          <w:color w:val="auto"/>
          <w:sz w:val="44"/>
          <w:szCs w:val="44"/>
          <w:lang w:val="en-US" w:eastAsia="zh-CN"/>
        </w:rPr>
      </w:pPr>
    </w:p>
    <w:p w14:paraId="5F9113F4">
      <w:pPr>
        <w:jc w:val="both"/>
        <w:rPr>
          <w:rFonts w:hint="eastAsia" w:ascii="宋体" w:hAnsi="宋体"/>
          <w:b/>
          <w:bCs/>
          <w:color w:val="auto"/>
          <w:sz w:val="44"/>
          <w:szCs w:val="44"/>
          <w:lang w:val="en-US" w:eastAsia="zh-CN"/>
        </w:rPr>
      </w:pPr>
    </w:p>
    <w:p w14:paraId="19AB75B4">
      <w:pPr>
        <w:jc w:val="center"/>
        <w:rPr>
          <w:rFonts w:hint="eastAsia" w:ascii="宋体" w:hAnsi="宋体"/>
          <w:b/>
          <w:bCs/>
          <w:color w:val="auto"/>
          <w:sz w:val="44"/>
          <w:szCs w:val="44"/>
          <w:lang w:val="en-US" w:eastAsia="zh-CN"/>
        </w:rPr>
      </w:pPr>
    </w:p>
    <w:p w14:paraId="6BA02A95">
      <w:pPr>
        <w:jc w:val="center"/>
        <w:rPr>
          <w:rFonts w:hint="eastAsia" w:ascii="宋体" w:hAnsi="宋体"/>
          <w:b/>
          <w:bCs/>
          <w:color w:val="auto"/>
          <w:sz w:val="44"/>
          <w:szCs w:val="44"/>
          <w:lang w:val="en-US" w:eastAsia="zh-CN"/>
        </w:rPr>
      </w:pPr>
    </w:p>
    <w:p w14:paraId="44471113">
      <w:pPr>
        <w:jc w:val="center"/>
        <w:rPr>
          <w:rFonts w:hint="eastAsia" w:ascii="宋体" w:hAnsi="宋体"/>
          <w:b/>
          <w:bCs/>
          <w:color w:val="auto"/>
          <w:sz w:val="44"/>
          <w:szCs w:val="44"/>
          <w:lang w:val="en-US" w:eastAsia="zh-CN"/>
        </w:rPr>
      </w:pPr>
    </w:p>
    <w:p w14:paraId="6F4AB8FA">
      <w:pPr>
        <w:jc w:val="center"/>
        <w:rPr>
          <w:rFonts w:hint="eastAsia" w:ascii="宋体" w:hAnsi="宋体"/>
          <w:b/>
          <w:bCs/>
          <w:color w:val="auto"/>
          <w:sz w:val="44"/>
          <w:szCs w:val="44"/>
          <w:lang w:val="en-US" w:eastAsia="zh-CN"/>
        </w:rPr>
      </w:pPr>
    </w:p>
    <w:p w14:paraId="42A55D44">
      <w:pPr>
        <w:jc w:val="center"/>
        <w:rPr>
          <w:rFonts w:hint="eastAsia" w:ascii="宋体" w:hAnsi="宋体"/>
          <w:b/>
          <w:bCs/>
          <w:color w:val="auto"/>
          <w:sz w:val="44"/>
          <w:szCs w:val="44"/>
          <w:lang w:val="en-US" w:eastAsia="zh-CN"/>
        </w:rPr>
      </w:pPr>
    </w:p>
    <w:p w14:paraId="23B32D73">
      <w:pPr>
        <w:jc w:val="center"/>
        <w:rPr>
          <w:rFonts w:hint="eastAsia" w:ascii="宋体" w:hAnsi="宋体"/>
          <w:b/>
          <w:bCs/>
          <w:color w:val="auto"/>
          <w:sz w:val="44"/>
          <w:szCs w:val="44"/>
          <w:lang w:val="en-US" w:eastAsia="zh-CN"/>
        </w:rPr>
      </w:pPr>
    </w:p>
    <w:p w14:paraId="3F3C89FB">
      <w:pPr>
        <w:jc w:val="center"/>
        <w:rPr>
          <w:rFonts w:hint="eastAsia" w:ascii="宋体" w:hAnsi="宋体"/>
          <w:b/>
          <w:bCs/>
          <w:color w:val="auto"/>
          <w:sz w:val="44"/>
          <w:szCs w:val="44"/>
          <w:lang w:val="en-US" w:eastAsia="zh-CN"/>
        </w:rPr>
      </w:pPr>
    </w:p>
    <w:p w14:paraId="1D91CF0A">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6F07430E">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2026年10月22日</w:t>
      </w:r>
    </w:p>
    <w:p w14:paraId="4A718350">
      <w:pPr>
        <w:jc w:val="center"/>
        <w:rPr>
          <w:rFonts w:hint="eastAsia" w:ascii="宋体" w:hAnsi="宋体"/>
          <w:b/>
          <w:color w:val="auto"/>
          <w:sz w:val="48"/>
        </w:rPr>
      </w:pPr>
    </w:p>
    <w:p w14:paraId="7CBDF5E3">
      <w:pPr>
        <w:jc w:val="center"/>
        <w:rPr>
          <w:rFonts w:hint="eastAsia" w:ascii="宋体" w:hAnsi="宋体"/>
          <w:b/>
          <w:color w:val="auto"/>
          <w:sz w:val="48"/>
        </w:rPr>
      </w:pPr>
      <w:r>
        <w:rPr>
          <w:rFonts w:hint="eastAsia" w:ascii="宋体" w:hAnsi="宋体"/>
          <w:b/>
          <w:color w:val="auto"/>
          <w:sz w:val="48"/>
        </w:rPr>
        <w:t>目  录</w:t>
      </w:r>
    </w:p>
    <w:p w14:paraId="2FB2321E">
      <w:pPr>
        <w:jc w:val="center"/>
        <w:rPr>
          <w:rFonts w:hint="eastAsia" w:ascii="宋体" w:hAnsi="宋体"/>
          <w:b/>
          <w:color w:val="auto"/>
          <w:sz w:val="48"/>
        </w:rPr>
      </w:pPr>
    </w:p>
    <w:p w14:paraId="440464B6">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2DEF0215">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7F147FA">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434497EC">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A7C5CFA">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7F25AB87">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769AEFA9">
      <w:pPr>
        <w:rPr>
          <w:rFonts w:hint="eastAsia" w:ascii="宋体" w:hAnsi="宋体"/>
          <w:color w:val="auto"/>
          <w:sz w:val="28"/>
        </w:rPr>
      </w:pPr>
    </w:p>
    <w:p w14:paraId="2CD4B495">
      <w:pPr>
        <w:rPr>
          <w:rFonts w:hint="eastAsia" w:ascii="宋体" w:hAnsi="宋体"/>
          <w:color w:val="auto"/>
          <w:sz w:val="28"/>
        </w:rPr>
      </w:pPr>
    </w:p>
    <w:p w14:paraId="530D08DD">
      <w:pPr>
        <w:rPr>
          <w:rFonts w:hint="eastAsia" w:ascii="宋体" w:hAnsi="宋体"/>
          <w:color w:val="auto"/>
          <w:sz w:val="28"/>
        </w:rPr>
      </w:pPr>
    </w:p>
    <w:p w14:paraId="071731B8">
      <w:pPr>
        <w:rPr>
          <w:rFonts w:hint="eastAsia" w:ascii="宋体" w:hAnsi="宋体"/>
          <w:color w:val="auto"/>
          <w:sz w:val="28"/>
        </w:rPr>
      </w:pPr>
    </w:p>
    <w:p w14:paraId="446278DF">
      <w:pPr>
        <w:rPr>
          <w:rFonts w:hint="eastAsia" w:ascii="宋体" w:hAnsi="宋体"/>
          <w:color w:val="auto"/>
          <w:sz w:val="28"/>
        </w:rPr>
      </w:pPr>
    </w:p>
    <w:p w14:paraId="354D44B4">
      <w:pPr>
        <w:rPr>
          <w:rFonts w:hint="eastAsia" w:ascii="宋体" w:hAnsi="宋体"/>
          <w:color w:val="auto"/>
          <w:sz w:val="28"/>
        </w:rPr>
      </w:pPr>
    </w:p>
    <w:p w14:paraId="426476C8">
      <w:pPr>
        <w:rPr>
          <w:rFonts w:hint="eastAsia" w:ascii="宋体" w:hAnsi="宋体"/>
          <w:color w:val="auto"/>
          <w:sz w:val="28"/>
        </w:rPr>
      </w:pPr>
    </w:p>
    <w:p w14:paraId="4AD5D6D8">
      <w:pPr>
        <w:rPr>
          <w:rFonts w:hint="eastAsia" w:ascii="宋体" w:hAnsi="宋体"/>
          <w:color w:val="auto"/>
          <w:sz w:val="28"/>
        </w:rPr>
      </w:pPr>
    </w:p>
    <w:p w14:paraId="0AC66025">
      <w:pPr>
        <w:rPr>
          <w:rFonts w:hint="eastAsia" w:ascii="宋体" w:hAnsi="宋体"/>
          <w:color w:val="auto"/>
          <w:sz w:val="28"/>
        </w:rPr>
      </w:pPr>
    </w:p>
    <w:p w14:paraId="5D63BBA8">
      <w:pPr>
        <w:rPr>
          <w:rFonts w:hint="eastAsia" w:ascii="宋体" w:hAnsi="宋体"/>
          <w:color w:val="auto"/>
          <w:sz w:val="28"/>
        </w:rPr>
      </w:pPr>
    </w:p>
    <w:p w14:paraId="06477CD2">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618BB048">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温州市龙湾区瑶溪街道瑶南[2-C-15地块]瑶街里第1幢101-103室、201-203室八年租赁权竞价公告</w:t>
      </w:r>
    </w:p>
    <w:p w14:paraId="5F24414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8"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2026年10月29日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2026年10月30日上午10时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温州市龙湾区瑶溪街道瑶南[2-C-15地块]瑶街里第1幢101-103室、201-203室八年租赁权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174F8C0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12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948"/>
        <w:gridCol w:w="1464"/>
        <w:gridCol w:w="1650"/>
        <w:gridCol w:w="1334"/>
        <w:gridCol w:w="1036"/>
      </w:tblGrid>
      <w:tr w14:paraId="21148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3DFF1FA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948" w:type="dxa"/>
            <w:tcBorders>
              <w:top w:val="single" w:color="000000" w:sz="4" w:space="0"/>
              <w:left w:val="single" w:color="000000" w:sz="4" w:space="0"/>
              <w:bottom w:val="single" w:color="000000" w:sz="4" w:space="0"/>
              <w:right w:val="single" w:color="000000" w:sz="4" w:space="0"/>
            </w:tcBorders>
            <w:noWrap w:val="0"/>
            <w:vAlign w:val="center"/>
          </w:tcPr>
          <w:p w14:paraId="18D2581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3114" w:type="dxa"/>
            <w:gridSpan w:val="2"/>
            <w:tcBorders>
              <w:top w:val="single" w:color="000000" w:sz="4" w:space="0"/>
              <w:left w:val="single" w:color="000000" w:sz="4" w:space="0"/>
              <w:bottom w:val="single" w:color="000000" w:sz="4" w:space="0"/>
              <w:right w:val="single" w:color="000000" w:sz="4" w:space="0"/>
            </w:tcBorders>
            <w:noWrap w:val="0"/>
            <w:vAlign w:val="center"/>
          </w:tcPr>
          <w:p w14:paraId="7D887ED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14:paraId="4EA63DD5">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12BE3899">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36" w:type="dxa"/>
            <w:tcBorders>
              <w:top w:val="single" w:color="000000" w:sz="4" w:space="0"/>
              <w:left w:val="nil"/>
              <w:bottom w:val="single" w:color="000000" w:sz="4" w:space="0"/>
              <w:right w:val="single" w:color="auto" w:sz="4" w:space="0"/>
            </w:tcBorders>
            <w:noWrap w:val="0"/>
            <w:vAlign w:val="center"/>
          </w:tcPr>
          <w:p w14:paraId="6602FE40">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7089188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44CB9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759" w:type="dxa"/>
            <w:vMerge w:val="restart"/>
            <w:tcBorders>
              <w:top w:val="single" w:color="000000" w:sz="4" w:space="0"/>
              <w:left w:val="single" w:color="auto" w:sz="4" w:space="0"/>
              <w:right w:val="single" w:color="000000" w:sz="4" w:space="0"/>
            </w:tcBorders>
            <w:noWrap w:val="0"/>
            <w:vAlign w:val="center"/>
          </w:tcPr>
          <w:p w14:paraId="588F1C4D">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948" w:type="dxa"/>
            <w:vMerge w:val="restart"/>
            <w:tcBorders>
              <w:top w:val="single" w:color="000000" w:sz="4" w:space="0"/>
              <w:left w:val="single" w:color="000000" w:sz="4" w:space="0"/>
              <w:right w:val="single" w:color="000000" w:sz="4" w:space="0"/>
            </w:tcBorders>
            <w:noWrap w:val="0"/>
            <w:vAlign w:val="center"/>
          </w:tcPr>
          <w:p w14:paraId="340B4235">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温州市龙湾区瑶溪街道瑶南[2-C-15地块]瑶街里第1幢101-103室、201-203室八年租赁权</w:t>
            </w:r>
            <w:r>
              <w:rPr>
                <w:rFonts w:hint="eastAsia" w:ascii="宋体" w:hAnsi="宋体" w:eastAsia="宋体" w:cs="宋体"/>
                <w:bCs/>
                <w:kern w:val="2"/>
                <w:sz w:val="24"/>
                <w:szCs w:val="24"/>
                <w:highlight w:val="none"/>
                <w:u w:val="none"/>
                <w:lang w:val="en-US" w:eastAsia="zh-CN" w:bidi="ar-SA"/>
              </w:rPr>
              <w:t xml:space="preserve">    </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47F951EC">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101-103室</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3D8E132D">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约357.3</w:t>
            </w:r>
            <w:r>
              <w:rPr>
                <w:rFonts w:hint="eastAsia"/>
                <w:szCs w:val="20"/>
                <w:lang w:val="en-US" w:eastAsia="zh-CN"/>
              </w:rPr>
              <w:t>㎡</w:t>
            </w:r>
          </w:p>
        </w:tc>
        <w:tc>
          <w:tcPr>
            <w:tcW w:w="1334" w:type="dxa"/>
            <w:vMerge w:val="restart"/>
            <w:tcBorders>
              <w:top w:val="single" w:color="000000" w:sz="4" w:space="0"/>
              <w:left w:val="single" w:color="000000" w:sz="4" w:space="0"/>
              <w:right w:val="single" w:color="000000" w:sz="4" w:space="0"/>
            </w:tcBorders>
            <w:noWrap w:val="0"/>
            <w:vAlign w:val="center"/>
          </w:tcPr>
          <w:p w14:paraId="09E14118">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170907</w:t>
            </w:r>
            <w:r>
              <w:rPr>
                <w:rFonts w:hint="eastAsia" w:ascii="宋体" w:hAnsi="宋体" w:cs="宋体"/>
                <w:bCs/>
                <w:color w:val="auto"/>
                <w:kern w:val="2"/>
                <w:sz w:val="24"/>
                <w:szCs w:val="24"/>
                <w:highlight w:val="none"/>
                <w:u w:val="none"/>
                <w:lang w:val="en-US" w:eastAsia="zh-CN" w:bidi="ar-SA"/>
              </w:rPr>
              <w:t>元</w:t>
            </w:r>
            <w:r>
              <w:rPr>
                <w:rFonts w:hint="eastAsia" w:ascii="宋体" w:hAnsi="宋体" w:eastAsia="宋体" w:cs="宋体"/>
                <w:bCs/>
                <w:color w:val="auto"/>
                <w:kern w:val="2"/>
                <w:sz w:val="24"/>
                <w:szCs w:val="24"/>
                <w:highlight w:val="none"/>
                <w:u w:val="none"/>
                <w:lang w:val="en-US" w:eastAsia="zh-CN" w:bidi="ar-SA"/>
              </w:rPr>
              <w:t xml:space="preserve">       </w:t>
            </w:r>
          </w:p>
        </w:tc>
        <w:tc>
          <w:tcPr>
            <w:tcW w:w="1036" w:type="dxa"/>
            <w:vMerge w:val="restart"/>
            <w:tcBorders>
              <w:top w:val="single" w:color="000000" w:sz="4" w:space="0"/>
              <w:left w:val="nil"/>
              <w:right w:val="single" w:color="auto" w:sz="4" w:space="0"/>
            </w:tcBorders>
            <w:noWrap w:val="0"/>
            <w:vAlign w:val="center"/>
          </w:tcPr>
          <w:p w14:paraId="64529B7D">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w:t>
            </w:r>
            <w:r>
              <w:rPr>
                <w:rFonts w:hint="eastAsia" w:ascii="宋体" w:hAnsi="宋体" w:cs="宋体"/>
                <w:bCs/>
                <w:kern w:val="2"/>
                <w:sz w:val="24"/>
                <w:szCs w:val="24"/>
                <w:highlight w:val="none"/>
                <w:u w:val="none"/>
                <w:lang w:val="en-US" w:eastAsia="zh-CN" w:bidi="ar-SA"/>
              </w:rPr>
              <w:t>7</w:t>
            </w:r>
            <w:r>
              <w:rPr>
                <w:rFonts w:hint="eastAsia" w:ascii="宋体" w:hAnsi="宋体" w:eastAsia="宋体" w:cs="宋体"/>
                <w:bCs/>
                <w:kern w:val="2"/>
                <w:sz w:val="24"/>
                <w:szCs w:val="24"/>
                <w:highlight w:val="none"/>
                <w:u w:val="none"/>
                <w:lang w:val="en-US" w:eastAsia="zh-CN" w:bidi="ar-SA"/>
              </w:rPr>
              <w:t xml:space="preserve">万元       </w:t>
            </w:r>
          </w:p>
        </w:tc>
      </w:tr>
      <w:tr w14:paraId="1BBE7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759" w:type="dxa"/>
            <w:vMerge w:val="continue"/>
            <w:tcBorders>
              <w:left w:val="single" w:color="auto" w:sz="4" w:space="0"/>
              <w:right w:val="single" w:color="000000" w:sz="4" w:space="0"/>
            </w:tcBorders>
            <w:noWrap w:val="0"/>
            <w:vAlign w:val="center"/>
          </w:tcPr>
          <w:p w14:paraId="17940E00">
            <w:pPr>
              <w:keepNext w:val="0"/>
              <w:keepLines w:val="0"/>
              <w:suppressLineNumbers w:val="0"/>
              <w:spacing w:before="0" w:beforeAutospacing="0" w:after="0" w:afterAutospacing="0" w:line="300" w:lineRule="exact"/>
              <w:ind w:left="0" w:right="0"/>
              <w:jc w:val="center"/>
              <w:rPr>
                <w:rFonts w:hint="default"/>
                <w:szCs w:val="20"/>
              </w:rPr>
            </w:pPr>
          </w:p>
        </w:tc>
        <w:tc>
          <w:tcPr>
            <w:tcW w:w="3948" w:type="dxa"/>
            <w:vMerge w:val="continue"/>
            <w:tcBorders>
              <w:left w:val="single" w:color="000000" w:sz="4" w:space="0"/>
              <w:right w:val="single" w:color="000000" w:sz="4" w:space="0"/>
            </w:tcBorders>
            <w:noWrap w:val="0"/>
            <w:vAlign w:val="center"/>
          </w:tcPr>
          <w:p w14:paraId="7E44E454">
            <w:pPr>
              <w:keepNext w:val="0"/>
              <w:keepLines w:val="0"/>
              <w:suppressLineNumbers w:val="0"/>
              <w:spacing w:before="0" w:beforeAutospacing="0" w:after="0" w:afterAutospacing="0" w:line="300" w:lineRule="exact"/>
              <w:ind w:left="0" w:right="0"/>
              <w:jc w:val="center"/>
              <w:rPr>
                <w:rFonts w:hint="default"/>
                <w:szCs w:val="20"/>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5A629D54">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201-203室</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50EDA701">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约408.44㎡</w:t>
            </w:r>
          </w:p>
        </w:tc>
        <w:tc>
          <w:tcPr>
            <w:tcW w:w="1334" w:type="dxa"/>
            <w:vMerge w:val="continue"/>
            <w:tcBorders>
              <w:left w:val="single" w:color="000000" w:sz="4" w:space="0"/>
              <w:right w:val="single" w:color="000000" w:sz="4" w:space="0"/>
            </w:tcBorders>
            <w:noWrap w:val="0"/>
            <w:vAlign w:val="center"/>
          </w:tcPr>
          <w:p w14:paraId="1FDDD3D3">
            <w:pPr>
              <w:keepNext w:val="0"/>
              <w:keepLines w:val="0"/>
              <w:suppressLineNumbers w:val="0"/>
              <w:spacing w:before="0" w:beforeAutospacing="0" w:after="0" w:afterAutospacing="0" w:line="300" w:lineRule="exact"/>
              <w:ind w:left="0" w:right="0"/>
              <w:jc w:val="center"/>
              <w:rPr>
                <w:rFonts w:hint="default"/>
                <w:szCs w:val="20"/>
              </w:rPr>
            </w:pPr>
          </w:p>
        </w:tc>
        <w:tc>
          <w:tcPr>
            <w:tcW w:w="1036" w:type="dxa"/>
            <w:vMerge w:val="continue"/>
            <w:tcBorders>
              <w:left w:val="nil"/>
              <w:right w:val="single" w:color="auto" w:sz="4" w:space="0"/>
            </w:tcBorders>
            <w:noWrap w:val="0"/>
            <w:vAlign w:val="center"/>
          </w:tcPr>
          <w:p w14:paraId="77065698">
            <w:pPr>
              <w:keepNext w:val="0"/>
              <w:keepLines w:val="0"/>
              <w:suppressLineNumbers w:val="0"/>
              <w:spacing w:before="0" w:beforeAutospacing="0" w:after="0" w:afterAutospacing="0" w:line="300" w:lineRule="exact"/>
              <w:ind w:left="0" w:right="0"/>
              <w:jc w:val="center"/>
              <w:rPr>
                <w:rFonts w:hint="default"/>
                <w:szCs w:val="20"/>
              </w:rPr>
            </w:pPr>
          </w:p>
        </w:tc>
      </w:tr>
      <w:tr w14:paraId="2B86D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759" w:type="dxa"/>
            <w:vMerge w:val="continue"/>
            <w:tcBorders>
              <w:left w:val="single" w:color="auto" w:sz="4" w:space="0"/>
              <w:right w:val="single" w:color="000000" w:sz="4" w:space="0"/>
            </w:tcBorders>
            <w:noWrap w:val="0"/>
            <w:vAlign w:val="center"/>
          </w:tcPr>
          <w:p w14:paraId="4E4F52A8">
            <w:pPr>
              <w:keepNext w:val="0"/>
              <w:keepLines w:val="0"/>
              <w:suppressLineNumbers w:val="0"/>
              <w:spacing w:before="0" w:beforeAutospacing="0" w:after="0" w:afterAutospacing="0" w:line="300" w:lineRule="exact"/>
              <w:ind w:left="0" w:right="0"/>
              <w:jc w:val="center"/>
              <w:rPr>
                <w:rFonts w:hint="default"/>
                <w:szCs w:val="20"/>
              </w:rPr>
            </w:pPr>
          </w:p>
        </w:tc>
        <w:tc>
          <w:tcPr>
            <w:tcW w:w="3948" w:type="dxa"/>
            <w:vMerge w:val="continue"/>
            <w:tcBorders>
              <w:left w:val="single" w:color="000000" w:sz="4" w:space="0"/>
              <w:right w:val="single" w:color="000000" w:sz="4" w:space="0"/>
            </w:tcBorders>
            <w:noWrap w:val="0"/>
            <w:vAlign w:val="center"/>
          </w:tcPr>
          <w:p w14:paraId="4E07522D">
            <w:pPr>
              <w:keepNext w:val="0"/>
              <w:keepLines w:val="0"/>
              <w:suppressLineNumbers w:val="0"/>
              <w:spacing w:before="0" w:beforeAutospacing="0" w:after="0" w:afterAutospacing="0" w:line="300" w:lineRule="exact"/>
              <w:ind w:left="0" w:right="0"/>
              <w:jc w:val="center"/>
              <w:rPr>
                <w:rFonts w:hint="default"/>
                <w:szCs w:val="20"/>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14951B6E">
            <w:pPr>
              <w:keepNext w:val="0"/>
              <w:keepLines w:val="0"/>
              <w:suppressLineNumbers w:val="0"/>
              <w:spacing w:before="0" w:beforeAutospacing="0" w:after="0" w:afterAutospacing="0" w:line="300" w:lineRule="exact"/>
              <w:ind w:left="0" w:right="0"/>
              <w:jc w:val="center"/>
              <w:rPr>
                <w:rFonts w:hint="default"/>
                <w:szCs w:val="20"/>
              </w:rPr>
            </w:pPr>
            <w:r>
              <w:rPr>
                <w:rFonts w:hint="eastAsia"/>
                <w:szCs w:val="20"/>
                <w:lang w:val="en-US" w:eastAsia="zh-CN"/>
              </w:rPr>
              <w:t>合计</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4A2EAC42">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约765.74㎡</w:t>
            </w:r>
          </w:p>
        </w:tc>
        <w:tc>
          <w:tcPr>
            <w:tcW w:w="1334" w:type="dxa"/>
            <w:vMerge w:val="continue"/>
            <w:tcBorders>
              <w:left w:val="single" w:color="000000" w:sz="4" w:space="0"/>
              <w:right w:val="single" w:color="000000" w:sz="4" w:space="0"/>
            </w:tcBorders>
            <w:noWrap w:val="0"/>
            <w:vAlign w:val="center"/>
          </w:tcPr>
          <w:p w14:paraId="23B53EF8">
            <w:pPr>
              <w:keepNext w:val="0"/>
              <w:keepLines w:val="0"/>
              <w:suppressLineNumbers w:val="0"/>
              <w:spacing w:before="0" w:beforeAutospacing="0" w:after="0" w:afterAutospacing="0" w:line="300" w:lineRule="exact"/>
              <w:ind w:left="0" w:right="0"/>
              <w:jc w:val="center"/>
              <w:rPr>
                <w:rFonts w:hint="default"/>
                <w:szCs w:val="20"/>
              </w:rPr>
            </w:pPr>
          </w:p>
        </w:tc>
        <w:tc>
          <w:tcPr>
            <w:tcW w:w="1036" w:type="dxa"/>
            <w:vMerge w:val="continue"/>
            <w:tcBorders>
              <w:left w:val="nil"/>
              <w:right w:val="single" w:color="auto" w:sz="4" w:space="0"/>
            </w:tcBorders>
            <w:noWrap w:val="0"/>
            <w:vAlign w:val="center"/>
          </w:tcPr>
          <w:p w14:paraId="1A0623DD">
            <w:pPr>
              <w:keepNext w:val="0"/>
              <w:keepLines w:val="0"/>
              <w:suppressLineNumbers w:val="0"/>
              <w:spacing w:before="0" w:beforeAutospacing="0" w:after="0" w:afterAutospacing="0" w:line="300" w:lineRule="exact"/>
              <w:ind w:left="0" w:right="0"/>
              <w:jc w:val="center"/>
              <w:rPr>
                <w:rFonts w:hint="default"/>
                <w:szCs w:val="20"/>
              </w:rPr>
            </w:pPr>
          </w:p>
        </w:tc>
      </w:tr>
      <w:tr w14:paraId="4F95A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0" w:hRule="atLeast"/>
          <w:jc w:val="center"/>
        </w:trPr>
        <w:tc>
          <w:tcPr>
            <w:tcW w:w="10191" w:type="dxa"/>
            <w:gridSpan w:val="6"/>
            <w:tcBorders>
              <w:top w:val="single" w:color="000000" w:sz="4" w:space="0"/>
              <w:left w:val="single" w:color="auto" w:sz="4" w:space="0"/>
              <w:bottom w:val="single" w:color="000000" w:sz="4" w:space="0"/>
              <w:right w:val="single" w:color="auto" w:sz="4" w:space="0"/>
            </w:tcBorders>
            <w:noWrap w:val="0"/>
            <w:vAlign w:val="center"/>
          </w:tcPr>
          <w:p w14:paraId="77EB849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注：1.租期8年，第1-3年租金为竞价成交价，第4-6年租金在第3年租金的基础上递增1%，第7-8年租金在第3年租金的基础上递增1.5%，租金（不含税）一年一付，先付后</w:t>
            </w:r>
            <w:r>
              <w:rPr>
                <w:rFonts w:hint="eastAsia" w:ascii="宋体" w:hAnsi="宋体" w:cs="宋体"/>
                <w:bCs/>
                <w:kern w:val="2"/>
                <w:sz w:val="24"/>
                <w:szCs w:val="24"/>
                <w:highlight w:val="none"/>
                <w:lang w:val="en-US" w:eastAsia="zh-CN" w:bidi="ar"/>
              </w:rPr>
              <w:t>用</w:t>
            </w:r>
            <w:r>
              <w:rPr>
                <w:rFonts w:hint="eastAsia" w:ascii="宋体" w:hAnsi="宋体" w:eastAsia="宋体" w:cs="宋体"/>
                <w:bCs/>
                <w:kern w:val="2"/>
                <w:sz w:val="24"/>
                <w:szCs w:val="24"/>
                <w:highlight w:val="none"/>
                <w:lang w:val="en-US" w:eastAsia="zh-CN" w:bidi="ar"/>
              </w:rPr>
              <w:t>。</w:t>
            </w:r>
          </w:p>
          <w:p w14:paraId="689B18A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装修期90天，不计租金及租期。</w:t>
            </w:r>
          </w:p>
          <w:p w14:paraId="2157B63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44B4A68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55F87B5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48323B8F">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2AE841C4">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048D9A9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璋川村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2D12C98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w:t>
      </w:r>
      <w:r>
        <w:rPr>
          <w:rFonts w:hint="eastAsia" w:ascii="宋体" w:hAnsi="宋体" w:eastAsia="宋体" w:cs="宋体"/>
          <w:bCs/>
          <w:color w:val="auto"/>
          <w:kern w:val="2"/>
          <w:sz w:val="24"/>
          <w:szCs w:val="24"/>
          <w:highlight w:val="none"/>
          <w:u w:val="none"/>
          <w:lang w:val="en-US" w:eastAsia="zh-CN" w:bidi="ar-SA"/>
        </w:rPr>
        <w:t>首年租金成交价的10%（取整数）</w:t>
      </w:r>
      <w:r>
        <w:rPr>
          <w:rFonts w:hint="eastAsia" w:ascii="宋体" w:hAnsi="宋体" w:eastAsia="宋体" w:cs="Times New Roman"/>
          <w:color w:val="auto"/>
          <w:sz w:val="24"/>
          <w:szCs w:val="24"/>
          <w:highlight w:val="none"/>
          <w:u w:val="none"/>
          <w:lang w:val="en-US" w:eastAsia="zh-CN"/>
        </w:rPr>
        <w:t>。</w:t>
      </w:r>
    </w:p>
    <w:p w14:paraId="53CD2FD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9B1FBD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28</w:t>
      </w:r>
      <w:r>
        <w:rPr>
          <w:rFonts w:hint="eastAsia" w:ascii="宋体" w:hAnsi="宋体" w:eastAsia="宋体" w:cs="Times New Roman"/>
          <w:color w:val="auto"/>
          <w:sz w:val="24"/>
          <w:szCs w:val="24"/>
          <w:highlight w:val="none"/>
          <w:u w:val="none"/>
          <w:lang w:val="en-US" w:eastAsia="zh-CN"/>
        </w:rPr>
        <w:t>日下午4时止（工作时间）</w:t>
      </w:r>
    </w:p>
    <w:p w14:paraId="6126001F">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BC1AA4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E6B4E6D">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0E3CAF4C">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55D0924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79DDE5D7">
      <w:pPr>
        <w:pStyle w:val="8"/>
        <w:ind w:left="0" w:leftChars="0" w:firstLine="480" w:firstLineChars="200"/>
        <w:rPr>
          <w:rFonts w:hint="eastAsia" w:ascii="宋体" w:hAnsi="宋体" w:eastAsia="宋体" w:cs="Times New Roman"/>
          <w:color w:val="auto"/>
          <w:sz w:val="24"/>
          <w:szCs w:val="24"/>
          <w:highlight w:val="none"/>
          <w:lang w:eastAsia="zh-CN"/>
        </w:rPr>
      </w:pPr>
    </w:p>
    <w:p w14:paraId="65388EE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温州市龙湾区瑶溪街道璋川村集体经济组织</w:t>
      </w:r>
    </w:p>
    <w:p w14:paraId="705F1DF6">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2B6C0D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2026年10月22日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1346AAE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382540C">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351155</wp:posOffset>
            </wp:positionH>
            <wp:positionV relativeFrom="paragraph">
              <wp:posOffset>-2122170</wp:posOffset>
            </wp:positionV>
            <wp:extent cx="5271770" cy="5833110"/>
            <wp:effectExtent l="0" t="0" r="5080" b="15240"/>
            <wp:wrapNone/>
            <wp:docPr id="15"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24BB092C">
      <w:pPr>
        <w:keepNext w:val="0"/>
        <w:keepLines w:val="0"/>
        <w:pageBreakBefore w:val="0"/>
        <w:widowControl w:val="0"/>
        <w:kinsoku/>
        <w:wordWrap/>
        <w:overflowPunct/>
        <w:topLinePunct w:val="0"/>
        <w:autoSpaceDE/>
        <w:autoSpaceDN/>
        <w:bidi w:val="0"/>
        <w:snapToGrid/>
        <w:spacing w:line="460" w:lineRule="exact"/>
        <w:ind w:firstLine="906" w:firstLineChars="205"/>
        <w:jc w:val="both"/>
        <w:textAlignment w:val="auto"/>
        <w:outlineLvl w:val="9"/>
        <w:rPr>
          <w:rFonts w:hint="eastAsia"/>
          <w:color w:val="auto"/>
          <w:sz w:val="24"/>
          <w:szCs w:val="24"/>
          <w:highlight w:val="none"/>
        </w:rPr>
      </w:pPr>
      <w:r>
        <w:rPr>
          <w:rFonts w:hint="eastAsia" w:ascii="宋体" w:hAnsi="宋体"/>
          <w:b/>
          <w:bCs/>
          <w:color w:val="auto"/>
          <w:sz w:val="44"/>
          <w:szCs w:val="44"/>
          <w:highlight w:val="none"/>
          <w:lang w:val="en-US" w:eastAsia="zh-CN"/>
        </w:rPr>
        <w:drawing>
          <wp:anchor distT="0" distB="0" distL="114300" distR="114300" simplePos="0" relativeHeight="251667456" behindDoc="1" locked="0" layoutInCell="1" allowOverlap="1">
            <wp:simplePos x="0" y="0"/>
            <wp:positionH relativeFrom="column">
              <wp:posOffset>268605</wp:posOffset>
            </wp:positionH>
            <wp:positionV relativeFrom="paragraph">
              <wp:posOffset>642620</wp:posOffset>
            </wp:positionV>
            <wp:extent cx="5271770" cy="5833110"/>
            <wp:effectExtent l="0" t="0" r="5080" b="15240"/>
            <wp:wrapNone/>
            <wp:docPr id="9"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0151117A">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0AFFAB0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束力。</w:t>
      </w:r>
    </w:p>
    <w:p w14:paraId="7A5F8405">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05C4B25C">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63E3BDAB">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6A070C0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7A822C78">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490CCC0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61B47A31">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7C1CFE3C">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1C6444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6E028DD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0C7FDAEE">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4BA1963C">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4030A546">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71E1B86C">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6D0BC3BC">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2026年10月22日</w:t>
      </w:r>
    </w:p>
    <w:p w14:paraId="4B715514">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77696" behindDoc="0" locked="0" layoutInCell="1" allowOverlap="1">
                <wp:simplePos x="0" y="0"/>
                <wp:positionH relativeFrom="column">
                  <wp:posOffset>228600</wp:posOffset>
                </wp:positionH>
                <wp:positionV relativeFrom="paragraph">
                  <wp:posOffset>149860</wp:posOffset>
                </wp:positionV>
                <wp:extent cx="5859780" cy="994410"/>
                <wp:effectExtent l="4445" t="4445" r="22225" b="10795"/>
                <wp:wrapNone/>
                <wp:docPr id="20"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B9949B5">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11ECC719">
                            <w:pPr>
                              <w:jc w:val="left"/>
                              <w:rPr>
                                <w:rFonts w:hint="eastAsia" w:ascii="宋体" w:hAnsi="宋体"/>
                                <w:color w:val="000000"/>
                                <w:sz w:val="24"/>
                              </w:rPr>
                            </w:pPr>
                          </w:p>
                          <w:p w14:paraId="28C1758C">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8pt;margin-top:11.8pt;height:78.3pt;width:461.4pt;z-index:251677696;mso-width-relative:page;mso-height-relative:page;" fillcolor="#FFFFFF" filled="t" stroked="t" coordsize="21600,21600" o:gfxdata="UEsDBAoAAAAAAIdO4kAAAAAAAAAAAAAAAAAEAAAAZHJzL1BLAwQUAAAACACHTuJAbtYjotgAAAAJ&#10;AQAADwAAAGRycy9kb3ducmV2LnhtbE2PwU7DMBBE70j8g7VIXBB1mkBIQ5wekEBwg4Lg6sbbJMJe&#10;B9tNy9+znOC4mtHse8366KyYMcTRk4LlIgOB1HkzUq/g7fX+sgIRkyajrSdU8I0R1u3pSaNr4w/0&#10;gvMm9YJHKNZawZDSVEsZuwGdjgs/IXG288HpxGfopQn6wOPOyjzLSun0SPxh0BPeDdh9bvZOQXX1&#10;OH/Ep+L5vSt3dpUubuaHr6DU+dkyuwWR8Jj+yvCLz+jQMtPW78lEYRUUJaskBXlRguB8dV2xypaL&#10;VZaDbBv536D9AVBLAwQUAAAACACHTuJAzaiQDjACAAB4BAAADgAAAGRycy9lMm9Eb2MueG1srVRL&#10;ktMwEN1TxR1U2hN7QgKZVJypYkLYUEDVwAEUWY5VpR+SkjgcAG7Aig17zpVz8CRnQmZgkQVe2C2p&#10;9fr1627PbjqtyFb4IK2p6NWgpEQYbmtp1hX99HH5bEJJiMzUTFkjKroXgd7Mnz6Z7dxUDG1rVS08&#10;AYgJ052raBujmxZF4K3QLAysEwaHjfWaRSz9uqg92wFdq2JYli+KnfW185aLELC76A/pEdFfAmib&#10;RnKxsHyjhYk9qheKRaQUWukCnWe2TSN4fN80QUSiKopMY34jCOxVehfzGZuuPXOt5EcK7BIKj3LS&#10;TBoEPUEtWGRk4+VfUFpyb4Nt4oBbXfSJZEWQxVX5SJu7ljmRc4HUwZ1ED/8Plr/bfvBE1hUdQhLD&#10;NCp++P7t8OPX4edXMk767FyYwu3OwTF2r2yHrrnfD9hMaXeN1+mLhAjOAbU/qSu6SDg2x6NyNJqM&#10;KeE4u37+cnKd4Ys/t50P8Y2wmiSjoh7Vy6Ky7dsQwQSu9y4pWLBK1kupVF749epWebJlqPQyP4kk&#10;rjxwU4bsEH08TDwY2rdB28DUDhIEs87xHtwI58Blfv4FnIgtWGh7AhkhubGpllH4bLWC1a9NTeLe&#10;QWWD6aKJjBY1JUpgGJOVPSOT6hJPZKdMCiJyqx9VSgXrC5Os2K06gCZzZes9iojhh7qt9V8QH62P&#10;xD9vmAcbZji2KwpFevM29rOycV6uW9zKlS8SGBoyy3scntTx52vY5z+M+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u1iOi2AAAAAkBAAAPAAAAAAAAAAEAIAAAACIAAABkcnMvZG93bnJldi54bWxQ&#10;SwECFAAUAAAACACHTuJAzaiQDjACAAB4BAAADgAAAAAAAAABACAAAAAnAQAAZHJzL2Uyb0RvYy54&#10;bWxQSwUGAAAAAAYABgBZAQAAyQUAAAAA&#10;">
                <v:fill on="t" focussize="0,0"/>
                <v:stroke color="#000000" joinstyle="miter"/>
                <v:imagedata o:title=""/>
                <o:lock v:ext="edit" aspectratio="f"/>
                <v:textbox>
                  <w:txbxContent>
                    <w:p w14:paraId="4B9949B5">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11ECC719">
                      <w:pPr>
                        <w:jc w:val="left"/>
                        <w:rPr>
                          <w:rFonts w:hint="eastAsia" w:ascii="宋体" w:hAnsi="宋体"/>
                          <w:color w:val="000000"/>
                          <w:sz w:val="24"/>
                        </w:rPr>
                      </w:pPr>
                    </w:p>
                    <w:p w14:paraId="28C1758C">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34574571">
      <w:pPr>
        <w:spacing w:line="480" w:lineRule="exact"/>
        <w:textAlignment w:val="baseline"/>
        <w:rPr>
          <w:rFonts w:hint="eastAsia"/>
          <w:color w:val="auto"/>
          <w:sz w:val="28"/>
          <w:szCs w:val="28"/>
        </w:rPr>
      </w:pPr>
    </w:p>
    <w:p w14:paraId="09A71A03">
      <w:pPr>
        <w:spacing w:line="360" w:lineRule="auto"/>
        <w:jc w:val="both"/>
        <w:rPr>
          <w:rFonts w:hint="eastAsia"/>
          <w:b/>
          <w:color w:val="auto"/>
          <w:sz w:val="36"/>
          <w:szCs w:val="36"/>
          <w:highlight w:val="none"/>
        </w:rPr>
      </w:pPr>
    </w:p>
    <w:p w14:paraId="1E2E0677">
      <w:pPr>
        <w:spacing w:line="360" w:lineRule="auto"/>
        <w:jc w:val="center"/>
        <w:rPr>
          <w:rFonts w:hint="eastAsia"/>
          <w:b/>
          <w:color w:val="auto"/>
          <w:sz w:val="36"/>
          <w:szCs w:val="36"/>
          <w:highlight w:val="none"/>
        </w:rPr>
      </w:pPr>
    </w:p>
    <w:p w14:paraId="565AD855">
      <w:pPr>
        <w:rPr>
          <w:rFonts w:hint="eastAsia"/>
          <w:b/>
          <w:color w:val="auto"/>
          <w:sz w:val="36"/>
          <w:szCs w:val="36"/>
          <w:highlight w:val="none"/>
        </w:rPr>
      </w:pPr>
      <w:r>
        <w:rPr>
          <w:rFonts w:hint="eastAsia"/>
          <w:b/>
          <w:color w:val="auto"/>
          <w:sz w:val="36"/>
          <w:szCs w:val="36"/>
          <w:highlight w:val="none"/>
        </w:rPr>
        <w:br w:type="page"/>
      </w:r>
    </w:p>
    <w:p w14:paraId="365B036C">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7872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1"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7B4FA313">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vert="horz" wrap="square" lIns="91439" tIns="45720" rIns="91439" bIns="45720" anchor="t" anchorCtr="0" upright="1"/>
                    </wps:wsp>
                  </a:graphicData>
                </a:graphic>
              </wp:anchor>
            </w:drawing>
          </mc:Choice>
          <mc:Fallback>
            <w:pict>
              <v:rect id="Rectangle 3" o:spid="_x0000_s1026" o:spt="1" style="position:absolute;left:0pt;margin-left:346.1pt;margin-top:0.9pt;height:30.75pt;width:111pt;z-index:25167872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5S8TrC8CAAB6BAAADgAAAGRycy9lMm9Eb2MueG1srVRNj9Mw&#10;EL0j8R8s32mSftBt1HQPWxYhIVix8AOmjpNY8he226T8esZOtpTl0gM5JGPP+M2855ls7wclyYk7&#10;L4yuaDHLKeGamVrotqI/vj++u6PEB9A1SKN5Rc/c0/vd2zfb3pZ8bjoja+4Igmhf9raiXQi2zDLP&#10;Oq7Az4zlGp2NcQoCLl2b1Q56RFcym+f5+6w3rrbOMO497u5HJ50Q3S2ApmkE43vDjorrMKI6LiEg&#10;Jd8J6+kuVds0nIWvTeN5ILKiyDSkNyZB+xDf2W4LZevAdoJNJcAtJbzipEBoTHqB2kMAcnTiHygl&#10;mDPeNGHGjMpGIkkRZFHkr7R57sDyxAWl9vYiuv9/sOzL6ckRUVd0XlCiQeGNf0PVQLeSk0XUp7e+&#10;xLBn++SmlUczkh0ap+IXaZAhaXq+aMqHQBhuFst8s85Rboa+xSZfzVcRNPtz2jofPnKjSDQq6jB7&#10;khJOn30YQ19CYjJtHoWUuA+l1KTHDKu79QrxAZuxwSZAU1kk5HWbcLyRoo5n4hHv2sODdOQEsSHS&#10;M5XzV1hMuAffjXHJFcOgVCLwKAOUHYf6g65JOFvUTOOs0FiN4jUlkuNoRStFBhDylkjUROoIzVPj&#10;Tuyj/KPg0QrDYUDQaB5Mfca7w1FG1TrjfmF+bGQk/vMIDquRnzR2yqZYLjbY+WmxXK3neBfu2nO4&#10;9oBmCFVRVHE0H8I4LUfrRNthpiLpFQvAlkwXOY1P7PnrNdrXv4zd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2ceLTVAAAACAEAAA8AAAAAAAAAAQAgAAAAIgAAAGRycy9kb3ducmV2LnhtbFBLAQIU&#10;ABQAAAAIAIdO4kDlLxOsLwIAAHoEAAAOAAAAAAAAAAEAIAAAACQBAABkcnMvZTJvRG9jLnhtbFBL&#10;BQYAAAAABgAGAFkBAADFBQAAAAA=&#10;">
                <v:fill on="f" focussize="0,0"/>
                <v:stroke weight="1.25pt" color="#000000" joinstyle="miter"/>
                <v:imagedata o:title=""/>
                <o:lock v:ext="edit" aspectratio="f"/>
                <v:textbox inset="7.19992125984252pt,1.27mm,7.19992125984252pt,1.27mm">
                  <w:txbxContent>
                    <w:p w14:paraId="7B4FA313">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5A5C4EA6">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56F3FC6C">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62AFCAED">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21D50A1A">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5138F39E">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640BAF7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2026年10月29日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18833DD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5E63D86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210735A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18D1CC2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1A0EB5F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00F2737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691EA6F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5144E0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7261376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1BDD256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5DE4E27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0C413EF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4FE67416">
      <w:pPr>
        <w:spacing w:line="500" w:lineRule="exact"/>
        <w:jc w:val="both"/>
        <w:rPr>
          <w:rFonts w:hint="eastAsia"/>
          <w:color w:val="auto"/>
          <w:sz w:val="24"/>
          <w:highlight w:val="none"/>
          <w:lang w:val="en-US" w:eastAsia="zh-CN"/>
        </w:rPr>
      </w:pPr>
    </w:p>
    <w:p w14:paraId="7594A48A">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3739FA60">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6"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7E9EB8E0">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温州市龙湾区瑶溪街道璋川村集体经济组织</w:t>
      </w:r>
    </w:p>
    <w:p w14:paraId="1F8AAE12">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12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948"/>
        <w:gridCol w:w="1464"/>
        <w:gridCol w:w="1650"/>
        <w:gridCol w:w="1334"/>
        <w:gridCol w:w="1036"/>
      </w:tblGrid>
      <w:tr w14:paraId="30F13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68531DD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948" w:type="dxa"/>
            <w:tcBorders>
              <w:top w:val="single" w:color="000000" w:sz="4" w:space="0"/>
              <w:left w:val="single" w:color="000000" w:sz="4" w:space="0"/>
              <w:bottom w:val="single" w:color="000000" w:sz="4" w:space="0"/>
              <w:right w:val="single" w:color="000000" w:sz="4" w:space="0"/>
            </w:tcBorders>
            <w:noWrap w:val="0"/>
            <w:vAlign w:val="center"/>
          </w:tcPr>
          <w:p w14:paraId="6ADD59F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3114" w:type="dxa"/>
            <w:gridSpan w:val="2"/>
            <w:tcBorders>
              <w:top w:val="single" w:color="000000" w:sz="4" w:space="0"/>
              <w:left w:val="single" w:color="000000" w:sz="4" w:space="0"/>
              <w:bottom w:val="single" w:color="000000" w:sz="4" w:space="0"/>
              <w:right w:val="single" w:color="000000" w:sz="4" w:space="0"/>
            </w:tcBorders>
            <w:noWrap w:val="0"/>
            <w:vAlign w:val="center"/>
          </w:tcPr>
          <w:p w14:paraId="2DE22269">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4" w:type="dxa"/>
            <w:tcBorders>
              <w:top w:val="single" w:color="000000" w:sz="4" w:space="0"/>
              <w:left w:val="single" w:color="000000" w:sz="4" w:space="0"/>
              <w:bottom w:val="single" w:color="000000" w:sz="4" w:space="0"/>
              <w:right w:val="single" w:color="000000" w:sz="4" w:space="0"/>
            </w:tcBorders>
            <w:noWrap w:val="0"/>
            <w:vAlign w:val="center"/>
          </w:tcPr>
          <w:p w14:paraId="3A36B12C">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55673B56">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36" w:type="dxa"/>
            <w:tcBorders>
              <w:top w:val="single" w:color="000000" w:sz="4" w:space="0"/>
              <w:left w:val="nil"/>
              <w:bottom w:val="single" w:color="000000" w:sz="4" w:space="0"/>
              <w:right w:val="single" w:color="auto" w:sz="4" w:space="0"/>
            </w:tcBorders>
            <w:noWrap w:val="0"/>
            <w:vAlign w:val="center"/>
          </w:tcPr>
          <w:p w14:paraId="25EE96C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0784A1E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8CAE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759" w:type="dxa"/>
            <w:vMerge w:val="restart"/>
            <w:tcBorders>
              <w:top w:val="single" w:color="000000" w:sz="4" w:space="0"/>
              <w:left w:val="single" w:color="auto" w:sz="4" w:space="0"/>
              <w:right w:val="single" w:color="000000" w:sz="4" w:space="0"/>
            </w:tcBorders>
            <w:noWrap w:val="0"/>
            <w:vAlign w:val="center"/>
          </w:tcPr>
          <w:p w14:paraId="7033D74F">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948" w:type="dxa"/>
            <w:vMerge w:val="restart"/>
            <w:tcBorders>
              <w:top w:val="single" w:color="000000" w:sz="4" w:space="0"/>
              <w:left w:val="single" w:color="000000" w:sz="4" w:space="0"/>
              <w:right w:val="single" w:color="000000" w:sz="4" w:space="0"/>
            </w:tcBorders>
            <w:noWrap w:val="0"/>
            <w:vAlign w:val="center"/>
          </w:tcPr>
          <w:p w14:paraId="0E6E46B1">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温州市龙湾区瑶溪街道瑶南[2-C-15地块]瑶街里第1幢101-103室、201-203室八年租赁权</w:t>
            </w:r>
            <w:r>
              <w:rPr>
                <w:rFonts w:hint="eastAsia" w:ascii="宋体" w:hAnsi="宋体" w:eastAsia="宋体" w:cs="宋体"/>
                <w:bCs/>
                <w:kern w:val="2"/>
                <w:sz w:val="24"/>
                <w:szCs w:val="24"/>
                <w:highlight w:val="none"/>
                <w:u w:val="none"/>
                <w:lang w:val="en-US" w:eastAsia="zh-CN" w:bidi="ar-SA"/>
              </w:rPr>
              <w:t xml:space="preserve">    </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73140FA6">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101-103室</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448EB430">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约357.3</w:t>
            </w:r>
            <w:r>
              <w:rPr>
                <w:rFonts w:hint="eastAsia"/>
                <w:szCs w:val="20"/>
                <w:lang w:val="en-US" w:eastAsia="zh-CN"/>
              </w:rPr>
              <w:t>㎡</w:t>
            </w:r>
          </w:p>
        </w:tc>
        <w:tc>
          <w:tcPr>
            <w:tcW w:w="1334" w:type="dxa"/>
            <w:vMerge w:val="restart"/>
            <w:tcBorders>
              <w:top w:val="single" w:color="000000" w:sz="4" w:space="0"/>
              <w:left w:val="single" w:color="000000" w:sz="4" w:space="0"/>
              <w:right w:val="single" w:color="000000" w:sz="4" w:space="0"/>
            </w:tcBorders>
            <w:noWrap w:val="0"/>
            <w:vAlign w:val="center"/>
          </w:tcPr>
          <w:p w14:paraId="6F882262">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170907元        </w:t>
            </w:r>
          </w:p>
        </w:tc>
        <w:tc>
          <w:tcPr>
            <w:tcW w:w="1036" w:type="dxa"/>
            <w:vMerge w:val="restart"/>
            <w:tcBorders>
              <w:top w:val="single" w:color="000000" w:sz="4" w:space="0"/>
              <w:left w:val="nil"/>
              <w:right w:val="single" w:color="auto" w:sz="4" w:space="0"/>
            </w:tcBorders>
            <w:noWrap w:val="0"/>
            <w:vAlign w:val="center"/>
          </w:tcPr>
          <w:p w14:paraId="6A3D8C5A">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w:t>
            </w:r>
            <w:r>
              <w:rPr>
                <w:rFonts w:hint="eastAsia" w:ascii="宋体" w:hAnsi="宋体" w:cs="宋体"/>
                <w:bCs/>
                <w:kern w:val="2"/>
                <w:sz w:val="24"/>
                <w:szCs w:val="24"/>
                <w:highlight w:val="none"/>
                <w:u w:val="none"/>
                <w:lang w:val="en-US" w:eastAsia="zh-CN" w:bidi="ar-SA"/>
              </w:rPr>
              <w:t>7</w:t>
            </w:r>
            <w:r>
              <w:rPr>
                <w:rFonts w:hint="eastAsia" w:ascii="宋体" w:hAnsi="宋体" w:eastAsia="宋体" w:cs="宋体"/>
                <w:bCs/>
                <w:kern w:val="2"/>
                <w:sz w:val="24"/>
                <w:szCs w:val="24"/>
                <w:highlight w:val="none"/>
                <w:u w:val="none"/>
                <w:lang w:val="en-US" w:eastAsia="zh-CN" w:bidi="ar-SA"/>
              </w:rPr>
              <w:t xml:space="preserve">万元       </w:t>
            </w:r>
          </w:p>
        </w:tc>
      </w:tr>
      <w:tr w14:paraId="3826A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759" w:type="dxa"/>
            <w:vMerge w:val="continue"/>
            <w:tcBorders>
              <w:left w:val="single" w:color="auto" w:sz="4" w:space="0"/>
              <w:right w:val="single" w:color="000000" w:sz="4" w:space="0"/>
            </w:tcBorders>
            <w:noWrap w:val="0"/>
            <w:vAlign w:val="center"/>
          </w:tcPr>
          <w:p w14:paraId="2A007C24">
            <w:pPr>
              <w:keepNext w:val="0"/>
              <w:keepLines w:val="0"/>
              <w:suppressLineNumbers w:val="0"/>
              <w:spacing w:before="0" w:beforeAutospacing="0" w:after="0" w:afterAutospacing="0" w:line="300" w:lineRule="exact"/>
              <w:ind w:left="0" w:right="0"/>
              <w:jc w:val="center"/>
              <w:rPr>
                <w:rFonts w:hint="default"/>
                <w:szCs w:val="20"/>
              </w:rPr>
            </w:pPr>
          </w:p>
        </w:tc>
        <w:tc>
          <w:tcPr>
            <w:tcW w:w="3948" w:type="dxa"/>
            <w:vMerge w:val="continue"/>
            <w:tcBorders>
              <w:left w:val="single" w:color="000000" w:sz="4" w:space="0"/>
              <w:right w:val="single" w:color="000000" w:sz="4" w:space="0"/>
            </w:tcBorders>
            <w:noWrap w:val="0"/>
            <w:vAlign w:val="center"/>
          </w:tcPr>
          <w:p w14:paraId="47ADB2CB">
            <w:pPr>
              <w:keepNext w:val="0"/>
              <w:keepLines w:val="0"/>
              <w:suppressLineNumbers w:val="0"/>
              <w:spacing w:before="0" w:beforeAutospacing="0" w:after="0" w:afterAutospacing="0" w:line="300" w:lineRule="exact"/>
              <w:ind w:left="0" w:right="0"/>
              <w:jc w:val="center"/>
              <w:rPr>
                <w:rFonts w:hint="default"/>
                <w:szCs w:val="20"/>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204C5C37">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201-203室</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5E024625">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约408.44㎡</w:t>
            </w:r>
          </w:p>
        </w:tc>
        <w:tc>
          <w:tcPr>
            <w:tcW w:w="1334" w:type="dxa"/>
            <w:vMerge w:val="continue"/>
            <w:tcBorders>
              <w:left w:val="single" w:color="000000" w:sz="4" w:space="0"/>
              <w:right w:val="single" w:color="000000" w:sz="4" w:space="0"/>
            </w:tcBorders>
            <w:noWrap w:val="0"/>
            <w:vAlign w:val="center"/>
          </w:tcPr>
          <w:p w14:paraId="38AF8F37">
            <w:pPr>
              <w:keepNext w:val="0"/>
              <w:keepLines w:val="0"/>
              <w:suppressLineNumbers w:val="0"/>
              <w:spacing w:before="0" w:beforeAutospacing="0" w:after="0" w:afterAutospacing="0" w:line="300" w:lineRule="exact"/>
              <w:ind w:left="0" w:right="0"/>
              <w:jc w:val="center"/>
              <w:rPr>
                <w:rFonts w:hint="default"/>
                <w:szCs w:val="20"/>
              </w:rPr>
            </w:pPr>
          </w:p>
        </w:tc>
        <w:tc>
          <w:tcPr>
            <w:tcW w:w="1036" w:type="dxa"/>
            <w:vMerge w:val="continue"/>
            <w:tcBorders>
              <w:left w:val="nil"/>
              <w:right w:val="single" w:color="auto" w:sz="4" w:space="0"/>
            </w:tcBorders>
            <w:noWrap w:val="0"/>
            <w:vAlign w:val="center"/>
          </w:tcPr>
          <w:p w14:paraId="37F5432B">
            <w:pPr>
              <w:keepNext w:val="0"/>
              <w:keepLines w:val="0"/>
              <w:suppressLineNumbers w:val="0"/>
              <w:spacing w:before="0" w:beforeAutospacing="0" w:after="0" w:afterAutospacing="0" w:line="300" w:lineRule="exact"/>
              <w:ind w:left="0" w:right="0"/>
              <w:jc w:val="center"/>
              <w:rPr>
                <w:rFonts w:hint="default"/>
                <w:szCs w:val="20"/>
              </w:rPr>
            </w:pPr>
          </w:p>
        </w:tc>
      </w:tr>
      <w:tr w14:paraId="53735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759" w:type="dxa"/>
            <w:vMerge w:val="continue"/>
            <w:tcBorders>
              <w:left w:val="single" w:color="auto" w:sz="4" w:space="0"/>
              <w:right w:val="single" w:color="000000" w:sz="4" w:space="0"/>
            </w:tcBorders>
            <w:noWrap w:val="0"/>
            <w:vAlign w:val="center"/>
          </w:tcPr>
          <w:p w14:paraId="296E33D1">
            <w:pPr>
              <w:keepNext w:val="0"/>
              <w:keepLines w:val="0"/>
              <w:suppressLineNumbers w:val="0"/>
              <w:spacing w:before="0" w:beforeAutospacing="0" w:after="0" w:afterAutospacing="0" w:line="300" w:lineRule="exact"/>
              <w:ind w:left="0" w:right="0"/>
              <w:jc w:val="center"/>
              <w:rPr>
                <w:rFonts w:hint="default"/>
                <w:szCs w:val="20"/>
              </w:rPr>
            </w:pPr>
          </w:p>
        </w:tc>
        <w:tc>
          <w:tcPr>
            <w:tcW w:w="3948" w:type="dxa"/>
            <w:vMerge w:val="continue"/>
            <w:tcBorders>
              <w:left w:val="single" w:color="000000" w:sz="4" w:space="0"/>
              <w:right w:val="single" w:color="000000" w:sz="4" w:space="0"/>
            </w:tcBorders>
            <w:noWrap w:val="0"/>
            <w:vAlign w:val="center"/>
          </w:tcPr>
          <w:p w14:paraId="741A9C57">
            <w:pPr>
              <w:keepNext w:val="0"/>
              <w:keepLines w:val="0"/>
              <w:suppressLineNumbers w:val="0"/>
              <w:spacing w:before="0" w:beforeAutospacing="0" w:after="0" w:afterAutospacing="0" w:line="300" w:lineRule="exact"/>
              <w:ind w:left="0" w:right="0"/>
              <w:jc w:val="center"/>
              <w:rPr>
                <w:rFonts w:hint="default"/>
                <w:szCs w:val="20"/>
              </w:rPr>
            </w:pPr>
          </w:p>
        </w:tc>
        <w:tc>
          <w:tcPr>
            <w:tcW w:w="1464" w:type="dxa"/>
            <w:tcBorders>
              <w:top w:val="single" w:color="000000" w:sz="4" w:space="0"/>
              <w:left w:val="single" w:color="000000" w:sz="4" w:space="0"/>
              <w:bottom w:val="single" w:color="000000" w:sz="4" w:space="0"/>
              <w:right w:val="single" w:color="000000" w:sz="4" w:space="0"/>
            </w:tcBorders>
            <w:noWrap w:val="0"/>
            <w:vAlign w:val="center"/>
          </w:tcPr>
          <w:p w14:paraId="2F305ED7">
            <w:pPr>
              <w:keepNext w:val="0"/>
              <w:keepLines w:val="0"/>
              <w:suppressLineNumbers w:val="0"/>
              <w:spacing w:before="0" w:beforeAutospacing="0" w:after="0" w:afterAutospacing="0" w:line="300" w:lineRule="exact"/>
              <w:ind w:left="0" w:right="0"/>
              <w:jc w:val="center"/>
              <w:rPr>
                <w:rFonts w:hint="default"/>
                <w:szCs w:val="20"/>
              </w:rPr>
            </w:pPr>
            <w:r>
              <w:rPr>
                <w:rFonts w:hint="eastAsia"/>
                <w:szCs w:val="20"/>
                <w:lang w:val="en-US" w:eastAsia="zh-CN"/>
              </w:rPr>
              <w:t>合计</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653C6873">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约765.74㎡</w:t>
            </w:r>
          </w:p>
        </w:tc>
        <w:tc>
          <w:tcPr>
            <w:tcW w:w="1334" w:type="dxa"/>
            <w:vMerge w:val="continue"/>
            <w:tcBorders>
              <w:left w:val="single" w:color="000000" w:sz="4" w:space="0"/>
              <w:right w:val="single" w:color="000000" w:sz="4" w:space="0"/>
            </w:tcBorders>
            <w:noWrap w:val="0"/>
            <w:vAlign w:val="center"/>
          </w:tcPr>
          <w:p w14:paraId="1D83DAE9">
            <w:pPr>
              <w:keepNext w:val="0"/>
              <w:keepLines w:val="0"/>
              <w:suppressLineNumbers w:val="0"/>
              <w:spacing w:before="0" w:beforeAutospacing="0" w:after="0" w:afterAutospacing="0" w:line="300" w:lineRule="exact"/>
              <w:ind w:left="0" w:right="0"/>
              <w:jc w:val="center"/>
              <w:rPr>
                <w:rFonts w:hint="default"/>
                <w:szCs w:val="20"/>
              </w:rPr>
            </w:pPr>
          </w:p>
        </w:tc>
        <w:tc>
          <w:tcPr>
            <w:tcW w:w="1036" w:type="dxa"/>
            <w:vMerge w:val="continue"/>
            <w:tcBorders>
              <w:left w:val="nil"/>
              <w:right w:val="single" w:color="auto" w:sz="4" w:space="0"/>
            </w:tcBorders>
            <w:noWrap w:val="0"/>
            <w:vAlign w:val="center"/>
          </w:tcPr>
          <w:p w14:paraId="7307E895">
            <w:pPr>
              <w:keepNext w:val="0"/>
              <w:keepLines w:val="0"/>
              <w:suppressLineNumbers w:val="0"/>
              <w:spacing w:before="0" w:beforeAutospacing="0" w:after="0" w:afterAutospacing="0" w:line="300" w:lineRule="exact"/>
              <w:ind w:left="0" w:right="0"/>
              <w:jc w:val="center"/>
              <w:rPr>
                <w:rFonts w:hint="default"/>
                <w:szCs w:val="20"/>
              </w:rPr>
            </w:pPr>
          </w:p>
        </w:tc>
      </w:tr>
      <w:tr w14:paraId="43044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0" w:hRule="atLeast"/>
          <w:jc w:val="center"/>
        </w:trPr>
        <w:tc>
          <w:tcPr>
            <w:tcW w:w="10191" w:type="dxa"/>
            <w:gridSpan w:val="6"/>
            <w:tcBorders>
              <w:top w:val="single" w:color="000000" w:sz="4" w:space="0"/>
              <w:left w:val="single" w:color="auto" w:sz="4" w:space="0"/>
              <w:bottom w:val="single" w:color="000000" w:sz="4" w:space="0"/>
              <w:right w:val="single" w:color="auto" w:sz="4" w:space="0"/>
            </w:tcBorders>
            <w:noWrap w:val="0"/>
            <w:vAlign w:val="center"/>
          </w:tcPr>
          <w:p w14:paraId="6A0BB7A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注：1.租期8年，第1-3年租金为竞价成交价，第4-6年租金在第3年租金的基础上递增1%，第7-8年租金在第3年租金的基础上递增1.5%，租金（不含税）一年一付，先付后用</w:t>
            </w:r>
            <w:r>
              <w:rPr>
                <w:rFonts w:hint="eastAsia" w:ascii="宋体" w:hAnsi="宋体" w:cs="宋体"/>
                <w:bCs/>
                <w:kern w:val="2"/>
                <w:sz w:val="24"/>
                <w:szCs w:val="24"/>
                <w:highlight w:val="none"/>
                <w:lang w:val="en-US" w:eastAsia="zh-CN" w:bidi="ar"/>
              </w:rPr>
              <w:t>。</w:t>
            </w:r>
          </w:p>
          <w:p w14:paraId="7A06D72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装修期90天，不计租金及租期。</w:t>
            </w:r>
          </w:p>
          <w:p w14:paraId="6DC08CE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160CB0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573834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w:t>
      </w:r>
      <w:r>
        <w:rPr>
          <w:rFonts w:hint="eastAsia" w:ascii="宋体" w:hAnsi="宋体"/>
          <w:b/>
          <w:bCs/>
          <w:color w:val="auto"/>
          <w:sz w:val="44"/>
          <w:szCs w:val="44"/>
          <w:highlight w:val="none"/>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-2490470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明等原因)拒绝支付成交款、交易服务费等费用或拒绝接收出租人交付的标的。</w:t>
      </w:r>
    </w:p>
    <w:p w14:paraId="5C8C8C51">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1355EA10">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1A825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326BFE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3D9EEFF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1F5F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A5772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2B5F7AE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1BE8C56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0000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6FEA11D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4AA89F6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438E5B7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8</w:t>
            </w:r>
            <w:bookmarkStart w:id="0" w:name="_GoBack"/>
            <w:bookmarkEnd w:id="0"/>
            <w:r>
              <w:rPr>
                <w:rFonts w:hint="eastAsia" w:cs="Times New Roman"/>
                <w:b w:val="0"/>
                <w:bCs w:val="0"/>
                <w:i w:val="0"/>
                <w:caps w:val="0"/>
                <w:color w:val="auto"/>
                <w:spacing w:val="0"/>
                <w:w w:val="100"/>
                <w:sz w:val="21"/>
                <w:highlight w:val="none"/>
                <w:lang w:val="en-US" w:eastAsia="zh-CN"/>
              </w:rPr>
              <w:t>年租金总额，采用</w:t>
            </w:r>
            <w:r>
              <w:rPr>
                <w:rFonts w:hint="eastAsia" w:cs="Times New Roman"/>
                <w:b w:val="0"/>
                <w:bCs w:val="0"/>
                <w:i w:val="0"/>
                <w:caps w:val="0"/>
                <w:color w:val="auto"/>
                <w:spacing w:val="0"/>
                <w:w w:val="100"/>
                <w:sz w:val="21"/>
                <w:highlight w:val="none"/>
              </w:rPr>
              <w:t>差额定率累进法计算。</w:t>
            </w:r>
          </w:p>
        </w:tc>
      </w:tr>
      <w:tr w14:paraId="0EF7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4048A4A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2A8E19F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76ECE16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935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12F5D9C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74A3F9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252D855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75B8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2563F08A">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225F9FD3">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54E286A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625E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1903D1E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72B6E35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5F0E39D5">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77E22B8B">
        <w:tblPrEx>
          <w:tblCellMar>
            <w:top w:w="0" w:type="dxa"/>
            <w:left w:w="108" w:type="dxa"/>
            <w:bottom w:w="0" w:type="dxa"/>
            <w:right w:w="108" w:type="dxa"/>
          </w:tblCellMar>
        </w:tblPrEx>
        <w:trPr>
          <w:trHeight w:val="335" w:hRule="atLeast"/>
          <w:jc w:val="center"/>
        </w:trPr>
        <w:tc>
          <w:tcPr>
            <w:tcW w:w="5348" w:type="dxa"/>
            <w:noWrap w:val="0"/>
            <w:vAlign w:val="center"/>
          </w:tcPr>
          <w:p w14:paraId="2B353AF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0F8AD6F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EB6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308C6D1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03240FF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2C11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5BF18C6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73A27C4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57C8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38081D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776AEE65">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56C1CAF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4C9F445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CA816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67181D4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-4947920</wp:posOffset>
            </wp:positionV>
            <wp:extent cx="5271770" cy="5833110"/>
            <wp:effectExtent l="0" t="0" r="5080" b="15240"/>
            <wp:wrapNone/>
            <wp:docPr id="1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sz w:val="24"/>
          <w:szCs w:val="24"/>
          <w:lang w:val="en-US" w:eastAsia="zh-CN"/>
        </w:rPr>
        <w:t>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7E3AF996">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16BC674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5DA517C1">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4BB3284C">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u w:val="single"/>
          <w:lang w:val="en-US" w:eastAsia="zh-CN"/>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A0A96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eastAsia" w:ascii="宋体" w:hAnsi="宋体" w:cs="宋体"/>
          <w:color w:val="auto"/>
          <w:sz w:val="24"/>
          <w:szCs w:val="24"/>
          <w:u w:val="single"/>
          <w:lang w:val="en-US" w:eastAsia="zh-CN"/>
        </w:rPr>
        <w:t>8、承租人须将下一期租金于上期租赁期限届满30日前付清，如逾期2个月未交，视为承租方违约，村集体有权强制腾空并收回出租房产同时不退回履约保证金。</w:t>
      </w:r>
    </w:p>
    <w:p w14:paraId="49FA3F4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538A697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883"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294640</wp:posOffset>
            </wp:positionH>
            <wp:positionV relativeFrom="paragraph">
              <wp:posOffset>448310</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0AA19FE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602BC4F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53467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1BD72FB3">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47620B3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2026年10月22日</w:t>
      </w:r>
      <w:r>
        <w:rPr>
          <w:rFonts w:hint="eastAsia"/>
          <w:color w:val="auto"/>
          <w:sz w:val="24"/>
          <w:highlight w:val="none"/>
        </w:rPr>
        <w:t xml:space="preserve"> </w:t>
      </w:r>
    </w:p>
    <w:p w14:paraId="5718785C">
      <w:pPr>
        <w:keepNext w:val="0"/>
        <w:keepLines w:val="0"/>
        <w:pageBreakBefore w:val="0"/>
        <w:widowControl w:val="0"/>
        <w:kinsoku/>
        <w:wordWrap/>
        <w:overflowPunct/>
        <w:topLinePunct w:val="0"/>
        <w:autoSpaceDE/>
        <w:autoSpaceDN/>
        <w:bidi w:val="0"/>
        <w:adjustRightInd/>
        <w:snapToGrid/>
        <w:spacing w:line="360" w:lineRule="auto"/>
        <w:ind w:firstLine="472" w:firstLineChars="196"/>
        <w:textAlignment w:val="auto"/>
        <w:rPr>
          <w:rFonts w:hint="eastAsia" w:ascii="宋体" w:hAnsi="宋体"/>
          <w:b/>
          <w:color w:val="auto"/>
          <w:sz w:val="24"/>
        </w:rPr>
      </w:pPr>
    </w:p>
    <w:p w14:paraId="60FB5992">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color w:val="auto"/>
          <w:sz w:val="24"/>
          <w:szCs w:val="24"/>
        </w:rPr>
        <mc:AlternateContent>
          <mc:Choice Requires="wps">
            <w:drawing>
              <wp:anchor distT="0" distB="0" distL="114300" distR="114300" simplePos="0" relativeHeight="251679744" behindDoc="0" locked="0" layoutInCell="1" allowOverlap="1">
                <wp:simplePos x="0" y="0"/>
                <wp:positionH relativeFrom="column">
                  <wp:posOffset>365125</wp:posOffset>
                </wp:positionH>
                <wp:positionV relativeFrom="paragraph">
                  <wp:posOffset>530225</wp:posOffset>
                </wp:positionV>
                <wp:extent cx="5859780" cy="994410"/>
                <wp:effectExtent l="4445" t="4445" r="22225" b="10795"/>
                <wp:wrapNone/>
                <wp:docPr id="22"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4C3D07E">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00D1AE0">
                            <w:pPr>
                              <w:pStyle w:val="8"/>
                              <w:rPr>
                                <w:rFonts w:hint="eastAsia"/>
                                <w:lang w:eastAsia="zh-CN"/>
                              </w:rPr>
                            </w:pPr>
                          </w:p>
                          <w:p w14:paraId="447AC2F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28.75pt;margin-top:41.75pt;height:78.3pt;width:461.4pt;z-index:251679744;mso-width-relative:page;mso-height-relative:page;" fillcolor="#FFFFFF" filled="t" stroked="t" coordsize="21600,21600" o:gfxdata="UEsDBAoAAAAAAIdO4kAAAAAAAAAAAAAAAAAEAAAAZHJzL1BLAwQUAAAACACHTuJAhPFlFtkAAAAJ&#10;AQAADwAAAGRycy9kb3ducmV2LnhtbE2Py07DMBBF90j8gzVIbBC10/SRhjhdIIFgV0pVtm48TSL8&#10;CLablr9nWMFqNLpXZ85U64s1bMQQe+8kZBMBDF3jde9aCbv3p/sCWEzKaWW8QwnfGGFdX19VqtT+&#10;7N5w3KaWEcTFUknoUhpKzmPToVVx4gd0lB19sCrRGlqugzoT3Bo+FWLBreodXejUgI8dNp/bk5VQ&#10;zF7Gj/iab/bN4mhW6W45Pn8FKW9vMvEALOEl/ZXhV5/UoSangz85HZmRMF/OqUmsnCblq0LkwA4S&#10;pjORAa8r/v+D+gdQSwMEFAAAAAgAh07iQOKo2lkxAgAAeAQAAA4AAABkcnMvZTJvRG9jLnhtbK1U&#10;S5LTMBDdU8UdVNoTe0ICmVScqWJC2FBA1cABFFmOVaUfkpI4HABuwIoNe86Vc/AkZ0JmYJEFXtgt&#10;qfX69etuz246rchW+CCtqejVoKREGG5radYV/fRx+WxCSYjM1ExZIyq6F4HezJ8+me3cVAxta1Ut&#10;PAGICdOdq2gbo5sWReCt0CwMrBMGh431mkUs/bqoPdsBXatiWJYvip31tfOWixCwu+gP6RHRXwJo&#10;m0ZysbB8o4WJPaoXikWkFFrpAp1ntk0jeHzfNEFEoiqKTGN+IwjsVXoX8xmbrj1zreRHCuwSCo9y&#10;0kwaBD1BLVhkZOPlX1Bacm+DbeKAW130iWRFkMVV+Uibu5Y5kXOB1MGdRA//D5a/237wRNYVHQ4p&#10;MUyj4ofv3w4/fh1+fiXjpM/OhSnc7hwcY/fKduia+/2AzZR213idvkiI4Bzq7k/qii4Sjs3xqByN&#10;JmNKOM6un7+cXGf44s9t50N8I6wmyaioR/WyqGz7NkQwgeu9SwoWrJL1UiqVF369ulWebBkqvcxP&#10;IokrD9yUITtEHw8TD4b2bdA2MLWDBMGsc7wHN8I5cJmffwEnYgsW2p5ARkhubKplFD5brWD1a1OT&#10;uHdQ2WC6aCKjRU2JEhjGZGXPyKS6xBPZKZOCiNzqR5VSwfrCJCt2qw6gyVzZeo8iYvihbmv9F8RH&#10;6yPxzxvmwYYZju2KQpHevI39rGycl+sWt3LliwSGhszyHocndfz5Gvb5D2P+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TxZRbZAAAACQEAAA8AAAAAAAAAAQAgAAAAIgAAAGRycy9kb3ducmV2Lnht&#10;bFBLAQIUABQAAAAIAIdO4kDiqNpZMQIAAHgEAAAOAAAAAAAAAAEAIAAAACgBAABkcnMvZTJvRG9j&#10;LnhtbFBLBQYAAAAABgAGAFkBAADLBQAAAAA=&#10;">
                <v:fill on="t" focussize="0,0"/>
                <v:stroke color="#000000" joinstyle="miter"/>
                <v:imagedata o:title=""/>
                <o:lock v:ext="edit" aspectratio="f"/>
                <v:textbox>
                  <w:txbxContent>
                    <w:p w14:paraId="04C3D07E">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00D1AE0">
                      <w:pPr>
                        <w:pStyle w:val="8"/>
                        <w:rPr>
                          <w:rFonts w:hint="eastAsia"/>
                          <w:lang w:eastAsia="zh-CN"/>
                        </w:rPr>
                      </w:pPr>
                    </w:p>
                    <w:p w14:paraId="447AC2F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7652707D">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516C2527">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2026年10月29日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2C08E796">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00F2CE20">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b/>
          <w:bCs/>
          <w:color w:val="auto"/>
          <w:sz w:val="24"/>
          <w:highlight w:val="none"/>
          <w:u w:val="single"/>
          <w:lang w:val="en-US" w:eastAsia="zh-CN"/>
        </w:rPr>
        <w:t>首</w:t>
      </w: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租期8年，第1-3年租金为竞价成交价，第4-6年租金在第3年租金的基础上递增1%，第7-8年租金在第3年租金的基础上递增1.5%，租金（不含税）一年一付，先付后用。</w:t>
      </w:r>
    </w:p>
    <w:p w14:paraId="00913F5D">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41DCD2D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42A154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5</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1DE6FDD">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F7EE229">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F51348C">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具体租赁事项以竞得人与温州市龙湾区瑶溪街道璋川村集体经济组织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1771408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565672E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6D2AC54C">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61199C80">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0A88E245">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27348E4F">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10</w:t>
      </w:r>
      <w:r>
        <w:rPr>
          <w:rFonts w:hint="eastAsia" w:ascii="宋体" w:hAnsi="宋体" w:eastAsia="宋体"/>
          <w:color w:val="auto"/>
          <w:kern w:val="2"/>
          <w:sz w:val="24"/>
          <w:szCs w:val="24"/>
          <w:highlight w:val="none"/>
          <w:lang w:val="en-US" w:eastAsia="zh-CN" w:bidi="ar-SA"/>
        </w:rPr>
        <w:t xml:space="preserve">月  </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日</w:t>
      </w:r>
    </w:p>
    <w:p w14:paraId="0B6A9D16">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212EE901">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5CE5FCFF">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温州市龙湾区瑶溪街道璋川村集体经济组织         </w:t>
      </w:r>
      <w:r>
        <w:rPr>
          <w:rFonts w:hint="eastAsia" w:ascii="宋体" w:hAnsi="宋体" w:cs="宋体"/>
          <w:color w:val="auto"/>
          <w:sz w:val="24"/>
          <w:szCs w:val="24"/>
          <w:highlight w:val="none"/>
        </w:rPr>
        <w:t>（以下简称甲方）</w:t>
      </w:r>
    </w:p>
    <w:p w14:paraId="49C1B359">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5574EA2">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59A7DE6">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7827FA51">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4F2CB8A9">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0F4D31F">
      <w:pPr>
        <w:keepNext w:val="0"/>
        <w:keepLines w:val="0"/>
        <w:pageBreakBefore w:val="0"/>
        <w:widowControl w:val="0"/>
        <w:kinsoku/>
        <w:wordWrap/>
        <w:overflowPunct/>
        <w:topLinePunct w:val="0"/>
        <w:autoSpaceDE/>
        <w:autoSpaceDN/>
        <w:bidi w:val="0"/>
        <w:adjustRightInd/>
        <w:snapToGrid/>
        <w:spacing w:line="380" w:lineRule="exact"/>
        <w:ind w:firstLine="883" w:firstLineChars="200"/>
        <w:jc w:val="left"/>
        <w:textAlignment w:val="auto"/>
        <w:rPr>
          <w:rFonts w:ascii="宋体" w:hAnsi="宋体" w:cs="宋体"/>
          <w:color w:val="auto"/>
          <w:sz w:val="24"/>
          <w:szCs w:val="24"/>
        </w:rPr>
      </w:pPr>
      <w:r>
        <w:rPr>
          <w:rFonts w:hint="eastAsia" w:ascii="宋体" w:hAnsi="宋体"/>
          <w:b/>
          <w:bCs/>
          <w:color w:val="auto"/>
          <w:sz w:val="44"/>
          <w:szCs w:val="44"/>
          <w:lang w:val="en-US" w:eastAsia="zh-CN"/>
        </w:rPr>
        <w:drawing>
          <wp:anchor distT="0" distB="0" distL="114300" distR="114300" simplePos="0" relativeHeight="251671552" behindDoc="1" locked="0" layoutInCell="1" allowOverlap="1">
            <wp:simplePos x="0" y="0"/>
            <wp:positionH relativeFrom="column">
              <wp:posOffset>442595</wp:posOffset>
            </wp:positionH>
            <wp:positionV relativeFrom="paragraph">
              <wp:posOffset>10795</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5BC7E64C">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04F280E6">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7B3F6271">
      <w:pPr>
        <w:spacing w:line="38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第二条  租赁期限</w:t>
      </w:r>
    </w:p>
    <w:p w14:paraId="31066455">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装修</w:t>
      </w:r>
      <w:r>
        <w:rPr>
          <w:rFonts w:hint="eastAsia" w:ascii="宋体" w:hAnsi="宋体" w:cs="宋体"/>
          <w:color w:val="auto"/>
          <w:szCs w:val="24"/>
          <w:highlight w:val="none"/>
        </w:rPr>
        <w:t>期为</w:t>
      </w:r>
      <w:r>
        <w:rPr>
          <w:rFonts w:hint="eastAsia" w:ascii="宋体" w:hAnsi="宋体" w:cs="宋体"/>
          <w:color w:val="auto"/>
          <w:szCs w:val="24"/>
          <w:highlight w:val="none"/>
          <w:u w:val="single"/>
          <w:lang w:val="en-US" w:eastAsia="zh-CN"/>
        </w:rPr>
        <w:t>90日</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7B2DFE53">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3D576245">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8119110">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51B02348">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29B94AB7">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60C8EA0">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56E7144">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478BAC1">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4.</w:t>
      </w:r>
      <w:r>
        <w:rPr>
          <w:rFonts w:hint="eastAsia" w:ascii="宋体" w:hAnsi="宋体"/>
          <w:color w:val="auto"/>
          <w:szCs w:val="24"/>
          <w:highlight w:val="none"/>
          <w:u w:val="none"/>
          <w:lang w:val="en-US" w:eastAsia="zh-CN"/>
        </w:rPr>
        <w:t>第四年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588622D">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5.</w:t>
      </w:r>
      <w:r>
        <w:rPr>
          <w:rFonts w:hint="eastAsia" w:ascii="宋体" w:hAnsi="宋体"/>
          <w:color w:val="auto"/>
          <w:szCs w:val="24"/>
          <w:highlight w:val="none"/>
          <w:u w:val="none"/>
          <w:lang w:val="en-US" w:eastAsia="zh-CN"/>
        </w:rPr>
        <w:t>第五年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5E45694C">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6.</w:t>
      </w:r>
      <w:r>
        <w:rPr>
          <w:rFonts w:hint="eastAsia" w:ascii="宋体" w:hAnsi="宋体"/>
          <w:color w:val="auto"/>
          <w:szCs w:val="24"/>
          <w:highlight w:val="none"/>
          <w:u w:val="none"/>
          <w:lang w:val="en-US" w:eastAsia="zh-CN"/>
        </w:rPr>
        <w:t>第六年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53BCDDD7">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7.</w:t>
      </w:r>
      <w:r>
        <w:rPr>
          <w:rFonts w:hint="eastAsia" w:ascii="宋体" w:hAnsi="宋体"/>
          <w:color w:val="auto"/>
          <w:szCs w:val="24"/>
          <w:highlight w:val="none"/>
          <w:u w:val="none"/>
          <w:lang w:val="en-US" w:eastAsia="zh-CN"/>
        </w:rPr>
        <w:t>第七年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07A5F10E">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8.</w:t>
      </w:r>
      <w:r>
        <w:rPr>
          <w:rFonts w:hint="eastAsia" w:ascii="宋体" w:hAnsi="宋体"/>
          <w:color w:val="auto"/>
          <w:szCs w:val="24"/>
          <w:highlight w:val="none"/>
          <w:u w:val="none"/>
          <w:lang w:val="en-US" w:eastAsia="zh-CN"/>
        </w:rPr>
        <w:t>第八年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0D582E9">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9.</w:t>
      </w:r>
      <w:r>
        <w:rPr>
          <w:rFonts w:hint="eastAsia" w:ascii="宋体" w:hAnsi="宋体" w:cs="宋体"/>
          <w:color w:val="auto"/>
          <w:szCs w:val="24"/>
          <w:highlight w:val="none"/>
          <w:u w:val="single"/>
          <w:lang w:val="en-US" w:eastAsia="zh-CN"/>
        </w:rPr>
        <w:t>租期8年，第1-3年租金为竞价成交价，第4-6年租金在第3年租金的基础上递增1%，第7-8年租金在第3年租金的基础上递增1.5%，租金（不含税）一年一付，先付后用，下期租金应在上期租赁期限届满前1个月付清，如逾期2个月未交，视为乙方违约，甲方有权强制腾空并收回出租房产同时不退回租赁履约保证金。</w:t>
      </w:r>
    </w:p>
    <w:p w14:paraId="49743E3E">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5193958C">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200ECEBA">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7F437BA3">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12C0D4D1">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9ED8FCC">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429F18BE">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476BBF07">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491AD9FF">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1C1F0D2">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19E76142">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371E17DF">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7A403550">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0699EE1">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DA635ED">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697D0C74">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7ECFD4A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171AB4A1">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55EAC1DF">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748281DA">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023BBFD6">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4D20E44A">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49ACC695">
      <w:pPr>
        <w:spacing w:line="380" w:lineRule="exact"/>
        <w:ind w:firstLine="883" w:firstLineChars="200"/>
        <w:rPr>
          <w:rFonts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0528" behindDoc="1" locked="0" layoutInCell="1" allowOverlap="1">
            <wp:simplePos x="0" y="0"/>
            <wp:positionH relativeFrom="column">
              <wp:posOffset>516890</wp:posOffset>
            </wp:positionH>
            <wp:positionV relativeFrom="paragraph">
              <wp:posOffset>40640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（四）租赁期间，乙方有下列情形之一的，甲方有权解除租赁合同：</w:t>
      </w:r>
    </w:p>
    <w:p w14:paraId="4428B965">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29237570">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60727D5D">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A21F097">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66F9F16E">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334D5D5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381DF76E">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55240F7E">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6BF97">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8C16ECF">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AFEB265">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1981F124">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175C3787">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4D8F1AC4">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0CACDBA7">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22F37306">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3AE71115">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1778320">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53118754">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7E55CE5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0CD27480">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3C89136E">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0B9CDAE3">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741807E1">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4E826A2C">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5818656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6D9DAC35">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69504"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54C10ED2">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E7E5D1E">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6F534D70">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30876B50">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0114DF26">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3DB7765C">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6741C886">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2800682">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4A0EF3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165276A1">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55957D">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3FCAD986">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16FD8EE1">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31111C9C">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0F255646">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2EC9D4C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6ACB6F84">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740C3B9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9A1873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2339A78E">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0F00555F">
      <w:pPr>
        <w:pStyle w:val="3"/>
        <w:spacing w:line="380" w:lineRule="exact"/>
        <w:ind w:left="240" w:hanging="240" w:hangingChars="100"/>
        <w:rPr>
          <w:rFonts w:ascii="宋体" w:hAnsi="宋体" w:cs="宋体"/>
          <w:szCs w:val="24"/>
        </w:rPr>
      </w:pPr>
    </w:p>
    <w:p w14:paraId="37A00616">
      <w:pPr>
        <w:pStyle w:val="3"/>
        <w:spacing w:line="380" w:lineRule="exact"/>
        <w:ind w:left="240" w:hanging="240" w:hangingChars="100"/>
        <w:rPr>
          <w:rFonts w:ascii="宋体" w:hAnsi="宋体" w:cs="宋体"/>
          <w:szCs w:val="24"/>
        </w:rPr>
      </w:pPr>
    </w:p>
    <w:p w14:paraId="212AC818">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40F8BD2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67BB76CA">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74920FD9">
      <w:pPr>
        <w:spacing w:line="380" w:lineRule="exact"/>
        <w:ind w:right="480" w:firstLine="4320" w:firstLineChars="1800"/>
        <w:rPr>
          <w:rFonts w:hint="eastAsia" w:ascii="宋体" w:hAnsi="宋体" w:cs="宋体"/>
          <w:sz w:val="24"/>
          <w:szCs w:val="24"/>
        </w:rPr>
      </w:pPr>
    </w:p>
    <w:p w14:paraId="63F4F921">
      <w:pPr>
        <w:spacing w:line="380" w:lineRule="exact"/>
        <w:ind w:right="480" w:firstLine="4320" w:firstLineChars="1800"/>
        <w:rPr>
          <w:rFonts w:hint="eastAsia" w:ascii="宋体" w:hAnsi="宋体" w:cs="宋体"/>
          <w:sz w:val="24"/>
          <w:szCs w:val="24"/>
        </w:rPr>
      </w:pPr>
    </w:p>
    <w:p w14:paraId="39014639">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CE1D100">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ACF222">
      <w:pPr>
        <w:spacing w:line="380" w:lineRule="exact"/>
        <w:ind w:right="480" w:firstLine="4320" w:firstLineChars="1800"/>
        <w:rPr>
          <w:rFonts w:hint="eastAsia" w:ascii="宋体" w:hAnsi="宋体" w:cs="宋体"/>
          <w:sz w:val="24"/>
          <w:szCs w:val="24"/>
        </w:rPr>
      </w:pPr>
    </w:p>
    <w:p w14:paraId="1CC9216E">
      <w:pPr>
        <w:spacing w:line="380" w:lineRule="exact"/>
        <w:ind w:right="480" w:firstLine="4320" w:firstLineChars="1800"/>
        <w:rPr>
          <w:rFonts w:hint="eastAsia" w:ascii="宋体" w:hAnsi="宋体" w:cs="宋体"/>
          <w:sz w:val="24"/>
          <w:szCs w:val="24"/>
        </w:rPr>
      </w:pPr>
    </w:p>
    <w:p w14:paraId="16658A99">
      <w:pPr>
        <w:spacing w:line="380" w:lineRule="exact"/>
        <w:ind w:right="480" w:firstLine="4320" w:firstLineChars="1800"/>
        <w:rPr>
          <w:rFonts w:hint="eastAsia" w:ascii="宋体" w:hAnsi="宋体" w:cs="宋体"/>
          <w:sz w:val="24"/>
          <w:szCs w:val="24"/>
        </w:rPr>
      </w:pPr>
    </w:p>
    <w:p w14:paraId="4B808980">
      <w:pPr>
        <w:spacing w:line="380" w:lineRule="exact"/>
        <w:ind w:right="480" w:firstLine="4320" w:firstLineChars="1800"/>
        <w:rPr>
          <w:rFonts w:hint="eastAsia" w:ascii="宋体" w:hAnsi="宋体" w:cs="宋体"/>
          <w:sz w:val="24"/>
          <w:szCs w:val="24"/>
        </w:rPr>
      </w:pPr>
    </w:p>
    <w:p w14:paraId="06A317CC">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68480"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8C7BD72">
      <w:pPr>
        <w:spacing w:line="380" w:lineRule="exact"/>
        <w:ind w:right="480" w:firstLine="4320" w:firstLineChars="1800"/>
        <w:rPr>
          <w:rFonts w:hint="eastAsia" w:ascii="宋体" w:hAnsi="宋体" w:cs="宋体"/>
          <w:sz w:val="24"/>
          <w:szCs w:val="24"/>
        </w:rPr>
      </w:pPr>
    </w:p>
    <w:p w14:paraId="380BFBC8">
      <w:pPr>
        <w:spacing w:line="380" w:lineRule="exact"/>
        <w:ind w:right="480" w:firstLine="4320" w:firstLineChars="1800"/>
        <w:rPr>
          <w:rFonts w:hint="eastAsia" w:ascii="宋体" w:hAnsi="宋体" w:cs="宋体"/>
          <w:sz w:val="24"/>
          <w:szCs w:val="24"/>
        </w:rPr>
      </w:pPr>
    </w:p>
    <w:p w14:paraId="67BA35B8">
      <w:pPr>
        <w:spacing w:line="380" w:lineRule="exact"/>
        <w:ind w:right="480" w:firstLine="4320" w:firstLineChars="1800"/>
        <w:rPr>
          <w:rFonts w:hint="eastAsia" w:ascii="宋体" w:hAnsi="宋体" w:cs="宋体"/>
          <w:sz w:val="24"/>
          <w:szCs w:val="24"/>
        </w:rPr>
      </w:pPr>
    </w:p>
    <w:p w14:paraId="53861B3E">
      <w:pPr>
        <w:spacing w:line="380" w:lineRule="exact"/>
        <w:ind w:right="480" w:firstLine="4320" w:firstLineChars="1800"/>
        <w:rPr>
          <w:rFonts w:hint="eastAsia" w:ascii="宋体" w:hAnsi="宋体" w:cs="宋体"/>
          <w:sz w:val="24"/>
          <w:szCs w:val="24"/>
        </w:rPr>
      </w:pPr>
    </w:p>
    <w:p w14:paraId="4B19AE80">
      <w:pPr>
        <w:spacing w:line="380" w:lineRule="exact"/>
        <w:ind w:right="480" w:firstLine="4320" w:firstLineChars="1800"/>
        <w:rPr>
          <w:rFonts w:hint="eastAsia" w:ascii="宋体" w:hAnsi="宋体" w:cs="宋体"/>
          <w:sz w:val="24"/>
          <w:szCs w:val="24"/>
        </w:rPr>
      </w:pPr>
    </w:p>
    <w:p w14:paraId="3064A413">
      <w:pPr>
        <w:spacing w:line="380" w:lineRule="exact"/>
        <w:ind w:right="480"/>
        <w:rPr>
          <w:rFonts w:hint="eastAsia" w:ascii="宋体" w:hAnsi="宋体" w:cs="宋体"/>
          <w:sz w:val="24"/>
          <w:szCs w:val="24"/>
        </w:rPr>
      </w:pPr>
    </w:p>
    <w:p w14:paraId="29EBDD74">
      <w:pPr>
        <w:pStyle w:val="8"/>
        <w:rPr>
          <w:rFonts w:hint="eastAsia"/>
        </w:rPr>
      </w:pPr>
    </w:p>
    <w:p w14:paraId="18260060">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14F5996">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0B7707C9">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594A58CB">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4B2FDBB">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52CA9309">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1F4A48C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36D4F919">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7999B70E">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652E0CEC">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33F7D749">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49F0B84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C446FEB">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1C82F32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0936B80C">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5807E144">
      <w:pPr>
        <w:spacing w:line="380" w:lineRule="exact"/>
        <w:rPr>
          <w:rFonts w:hint="eastAsia" w:ascii="宋体" w:hAnsi="宋体" w:cs="宋体"/>
          <w:sz w:val="21"/>
          <w:szCs w:val="21"/>
        </w:rPr>
      </w:pPr>
    </w:p>
    <w:p w14:paraId="4CB1C04B">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000BE0D0">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0FD8DB4C">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77C6F23C">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67F3526D">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8076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3"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4CFFAA73">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63A16CEF">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1BD2E54B">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D040F9E"/>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8076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qYt5dWUCAAABBQAADgAAAGRycy9lMm9Eb2MueG1srVTNjtMw&#10;EL4j8Q6W72zarihQNV2JLeWCALEgzq7jJJb8h+22KQ8Ab8CJC3eeq8/BZyctZZFQD+SQTGbGM/N9&#10;M+P5TacV2QofpDUlHV+NKBGG20qapqQf3q8ePaUkRGYqpqwRJd2LQG8WDx/Md24mJra1qhKeIIgJ&#10;s50raRujmxVF4K3QLFxZJwyMtfWaRfz6pqg82yG6VsVkNJoWO+sr5y0XIUC77I10iOgvCWjrWnKx&#10;tHyjhYl9VC8Ui4AUWukCXeRq61rw+Kaug4hElRRIY34jCeR1eheLOZs1nrlW8qEEdkkJ9zBpJg2S&#10;nkItWWRk4+VfobTk3gZbxytuddEDyYwAxXh0j5u7ljmRsYDq4E6kh/8Xlr/evvVEViWdXFNimEbH&#10;D9++Hr7/PPz4QibjRNDOhRn87hw8Y/fcdhiboz5AmXB3tdfpC0QEdtC7P9Erukg4lNPRk+mzxzBx&#10;2MaYhTF+EL/4fdz5EF8Kq0kSSurRv0wr274KsXc9ugxsVyupFPE2fpSxzYSlvNkYcKYXiLPgrFcH&#10;36xvlSdbhpFY5Wcoognn3uNRenKkfx9B+c0xlZKGsLRIw2RFqcQ7gOhLx5zlclMaZcgOlFxnPhj2&#10;qMb8ghrt0Itgmj6xVfJ04o8qcnFH9sK5W+JnyULbA8ymhI/NtIzCZ6kVrHphKhL3Du02WHOaitGi&#10;okQJ3ApJyp6RSXWJJzhQJiUReeeGZqXB6QckSbFbdwiaxLWt9hgm3EJocmv9Z+THDgL4pw3zqIYZ&#10;DnVJwUgv3sZ+aTfOy6bFqTyBRQqGzcgzNGxxWr3zf8jnN9fi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Cpi3l1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4CFFAA73">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63A16CEF">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1BD2E54B">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D040F9E"/>
                  </w:txbxContent>
                </v:textbox>
              </v:shape>
            </w:pict>
          </mc:Fallback>
        </mc:AlternateContent>
      </w:r>
    </w:p>
    <w:p w14:paraId="4337769B">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0CAC4AAF"/>
    <w:p w14:paraId="2636AEAC">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8E220">
    <w:pPr>
      <w:pStyle w:val="5"/>
      <w:framePr w:wrap="around" w:vAnchor="text" w:hAnchor="margin" w:xAlign="center" w:y="1"/>
      <w:rPr>
        <w:rStyle w:val="14"/>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37F4D">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715C264">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8342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1A5F0">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B70E3F4">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Q0/FDvAQAA2AMAAA4AAABkcnMvZTJvRG9jLnhtbK1TwW7bMAy9&#10;D9g/CLovdox1M4w4Rbugw4BhG9D1AxRZjgVIoiApsbMP2P5gp11233flO0bJdlq0lx56sUmRfOR7&#10;olaXg1bkIJyXYGq6XOSUCMOhkWZX07vvN29KSnxgpmEKjKjpUXh6uX79atXbShTQgWqEIwhifNXb&#10;mnYh2CrLPO+EZn4BVhgMtuA0C+i6XdY41iO6VlmR5++yHlxjHXDhPZ5uxiCdEN1zAKFtJRcb4Hst&#10;TBhRnVAsICXfSevpOk3btoKHr23rRSCqpsg0pC82QXsbv9l6xaqdY7aTfBqBPWeER5w0kwabnqE2&#10;LDCyd/IJlJbcgYc2LDjobCSSFEEWy/yRNrcdsyJxQam9PYvuXw6Wfzl8c0Q2NS3eUmKYxhs//f51&#10;+vPv9PcnWRZRoN76CvNuLWaG4RoGXJv53ONh5D20Tsc/MiIYR3mPZ3nFEAiPRWVRljmGOMZmB/Gz&#10;+3LrfPgoQJNo1NTh/SVZ2eGzD2PqnBK7GbiRSqU7VIb0iHpRvr9IFecQoisTk0Vahwknchpnj1YY&#10;tsNEdAvNEXniA8H+HbgflPS4HjU1+BooUZ8Mqh83aTbcbGxngxmOhTUNlIzmhzBu3N46uevSDsaB&#10;vL3aB2SQiMUxxt4oSHTwwpM003LGjXrop6z7B7n+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hp&#10;gkvTAAAABQEAAA8AAAAAAAAAAQAgAAAAIgAAAGRycy9kb3ducmV2LnhtbFBLAQIUABQAAAAIAIdO&#10;4kAkNPxQ7wEAANgDAAAOAAAAAAAAAAEAIAAAACIBAABkcnMvZTJvRG9jLnhtbFBLBQYAAAAABgAG&#10;AFkBAACDBQAAAAA=&#10;">
              <v:fill on="f" focussize="0,0"/>
              <v:stroke on="f" weight="1.25pt"/>
              <v:imagedata o:title=""/>
              <o:lock v:ext="edit" aspectratio="f"/>
              <v:textbox inset="0mm,0mm,0mm,0mm" style="mso-fit-shape-to-text:t;">
                <w:txbxContent>
                  <w:p w14:paraId="5B70E3F4">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v:textbox>
            </v:shape>
          </w:pict>
        </mc:Fallback>
      </mc:AlternateContent>
    </w:r>
  </w:p>
  <w:p w14:paraId="71E0C9CB">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F3B9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531C31D">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3c1YbtAQAA2AMAAA4AAABkcnMvZTJvRG9jLnhtbK1TTa7TMBDe&#10;I3EHy3uatKgQRU2fgOohJARIDw7gOnZjyX+yp03KAeAGrNiw51w9B2Mn6UOPzVuwSWY8M9/M93m8&#10;uRmMJicRonK2octFSYmw3LXKHhr65fPts4qSCMy2TDsrGnoWkd5snz7Z9L4WK9c53YpAEMTGuvcN&#10;7QB8XRSRd8KwuHBeWAxKFwwDdMOhaAPrEd3oYlWWL4rehdYHx0WMeLobg3RCDI8BdFIqLnaOH42w&#10;MKIGoRkgpdgpH+k2Tyul4PBRyiiA6IYiU8hfbIL2Pn2L7YbVh8B8p/g0AnvMCA84GaYsNr1C7Rgw&#10;cgzqHyijeHDRSVhwZ4qRSFYEWSzLB9rcdcyLzAWljv4qevx/sPzD6VMgqm3oak2JZQZv/PLj++Xn&#10;78uvb2T5PAnU+1hj3p3HTBheuwHXZj6PeJh4DzKY9EdGBOMo7/kqrxiA8FRUraqqxBDH2OwgfnFf&#10;7kOEt8IZkoyGBry/LCs7vY8wps4pqZt1t0rrfIfakh5R19XLda64hhBd25Qs8jpMOInTOHuyYNgP&#10;E9G9a8/IEx8I9u9c+EpJj+vRUIuvgRL9zqL6aZNmI8zGfjaY5VjYUKBkNN/AuHFHH9ShyzuYBor+&#10;1RGQQSaWxhh7oyDJwQvP0kzLmTbqbz9n3T/I7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oaYJL&#10;0wAAAAUBAAAPAAAAAAAAAAEAIAAAACIAAABkcnMvZG93bnJldi54bWxQSwECFAAUAAAACACHTuJA&#10;ndzVhu0BAADYAwAADgAAAAAAAAABACAAAAAiAQAAZHJzL2Uyb0RvYy54bWxQSwUGAAAAAAYABgBZ&#10;AQAAgQUAAAAA&#10;">
              <v:fill on="f" focussize="0,0"/>
              <v:stroke on="f" weight="1.25pt"/>
              <v:imagedata o:title=""/>
              <o:lock v:ext="edit" aspectratio="f"/>
              <v:textbox inset="0mm,0mm,0mm,0mm" style="mso-fit-shape-to-text:t;">
                <w:txbxContent>
                  <w:p w14:paraId="2531C31D">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865B0">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56B4B32">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2C986">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0892DFA2">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5EBBF">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117100F">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72141EC4"/>
    <w:rsid w:val="00084C64"/>
    <w:rsid w:val="005A1B44"/>
    <w:rsid w:val="008E0C60"/>
    <w:rsid w:val="00960249"/>
    <w:rsid w:val="009A7605"/>
    <w:rsid w:val="00B0507A"/>
    <w:rsid w:val="00BF706B"/>
    <w:rsid w:val="00C44682"/>
    <w:rsid w:val="00C85F20"/>
    <w:rsid w:val="00DC7C1D"/>
    <w:rsid w:val="00FA497A"/>
    <w:rsid w:val="00FC206D"/>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00B42"/>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7A5B4A"/>
    <w:rsid w:val="0A8C6210"/>
    <w:rsid w:val="0A900037"/>
    <w:rsid w:val="0AA00FEE"/>
    <w:rsid w:val="0ABD08DF"/>
    <w:rsid w:val="0B0264D2"/>
    <w:rsid w:val="0B050935"/>
    <w:rsid w:val="0B424B21"/>
    <w:rsid w:val="0B48482D"/>
    <w:rsid w:val="0B7078E0"/>
    <w:rsid w:val="0B7C44D7"/>
    <w:rsid w:val="0B8B296C"/>
    <w:rsid w:val="0B8B471A"/>
    <w:rsid w:val="0B8C17DF"/>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0C14FB"/>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3E4A1F"/>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27F24"/>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8838D8"/>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625B6"/>
    <w:rsid w:val="29A749BD"/>
    <w:rsid w:val="29B07D72"/>
    <w:rsid w:val="29DB4666"/>
    <w:rsid w:val="29F15C38"/>
    <w:rsid w:val="29FE4E85"/>
    <w:rsid w:val="29FF65A7"/>
    <w:rsid w:val="2A202079"/>
    <w:rsid w:val="2A245168"/>
    <w:rsid w:val="2A261A58"/>
    <w:rsid w:val="2A3D34E9"/>
    <w:rsid w:val="2A68414C"/>
    <w:rsid w:val="2A790107"/>
    <w:rsid w:val="2A7F1EA3"/>
    <w:rsid w:val="2A810D6A"/>
    <w:rsid w:val="2A873B1B"/>
    <w:rsid w:val="2A8C63C2"/>
    <w:rsid w:val="2AAD33A5"/>
    <w:rsid w:val="2ABC4498"/>
    <w:rsid w:val="2AC86999"/>
    <w:rsid w:val="2AD0584D"/>
    <w:rsid w:val="2ADE2B06"/>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51F95"/>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9E279E"/>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001A0"/>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26A98"/>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5938BC"/>
    <w:rsid w:val="466435C2"/>
    <w:rsid w:val="467828CA"/>
    <w:rsid w:val="469F0CB9"/>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51283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AF6E53"/>
    <w:rsid w:val="4AB30D5B"/>
    <w:rsid w:val="4AB32D6A"/>
    <w:rsid w:val="4AB60164"/>
    <w:rsid w:val="4AC05487"/>
    <w:rsid w:val="4AC5484B"/>
    <w:rsid w:val="4ADB7BCB"/>
    <w:rsid w:val="4ADE1237"/>
    <w:rsid w:val="4ADE5503"/>
    <w:rsid w:val="4AEC627C"/>
    <w:rsid w:val="4AFB2A57"/>
    <w:rsid w:val="4B0C5FD6"/>
    <w:rsid w:val="4B125CE2"/>
    <w:rsid w:val="4B16068A"/>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647B1"/>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36709"/>
    <w:rsid w:val="52481FEA"/>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8D2FA6"/>
    <w:rsid w:val="5D916F3A"/>
    <w:rsid w:val="5D9E51B4"/>
    <w:rsid w:val="5DA12EF6"/>
    <w:rsid w:val="5DA41C3D"/>
    <w:rsid w:val="5DB37655"/>
    <w:rsid w:val="5DC0337C"/>
    <w:rsid w:val="5DC10EA2"/>
    <w:rsid w:val="5DC669B0"/>
    <w:rsid w:val="5DE94B66"/>
    <w:rsid w:val="5E0B036F"/>
    <w:rsid w:val="5E1075E1"/>
    <w:rsid w:val="5E1E3D0E"/>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883F6F"/>
    <w:rsid w:val="60A1099E"/>
    <w:rsid w:val="60B44CEE"/>
    <w:rsid w:val="60BC68A6"/>
    <w:rsid w:val="611B6B1B"/>
    <w:rsid w:val="612400C6"/>
    <w:rsid w:val="614442C4"/>
    <w:rsid w:val="61504A17"/>
    <w:rsid w:val="61564EDF"/>
    <w:rsid w:val="615D7134"/>
    <w:rsid w:val="61920923"/>
    <w:rsid w:val="61B74A96"/>
    <w:rsid w:val="61C77312"/>
    <w:rsid w:val="61CE31A0"/>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2018FB"/>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510A7"/>
    <w:rsid w:val="68C63810"/>
    <w:rsid w:val="68E048D2"/>
    <w:rsid w:val="68EA39A3"/>
    <w:rsid w:val="68EB3277"/>
    <w:rsid w:val="68FB170C"/>
    <w:rsid w:val="690F1369"/>
    <w:rsid w:val="693B7D5A"/>
    <w:rsid w:val="693C11ED"/>
    <w:rsid w:val="69502FBA"/>
    <w:rsid w:val="69677233"/>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41DA4"/>
    <w:rsid w:val="6C07486C"/>
    <w:rsid w:val="6C2233F5"/>
    <w:rsid w:val="6C47019F"/>
    <w:rsid w:val="6C5D623A"/>
    <w:rsid w:val="6C68355C"/>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41EC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8F42F4"/>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096F5F"/>
    <w:rsid w:val="754948E1"/>
    <w:rsid w:val="756643B1"/>
    <w:rsid w:val="757D46F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8175B"/>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86B03"/>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844;&#21578;\26.10.9\26.10.9&#31454;&#20215;&#25991;&#20214;&#65288;&#23665;&#35199;&#23705;&#65289;.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26.10.9竞价文件（山西岙）.wpt</Template>
  <Pages>18</Pages>
  <Words>11986</Words>
  <Characters>12432</Characters>
  <Lines>74</Lines>
  <Paragraphs>20</Paragraphs>
  <TotalTime>14</TotalTime>
  <ScaleCrop>false</ScaleCrop>
  <LinksUpToDate>false</LinksUpToDate>
  <CharactersWithSpaces>14062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2026-09-29T08:58:00Z</dcterms:created>
  <dc:creator>龙湾农产中心</dc:creator>
  <cp:lastModifiedBy>龙湾农产中心</cp:lastModifiedBy>
  <dcterms:modified xsi:type="dcterms:W3CDTF">2026-10-22T00:59:57Z</dcterms:modified>
  <dc:title>                   目     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F18FF0C5C23A4F68AEC75E4AA145F511_13</vt:lpwstr>
  </property>
  <property fmtid="{D5CDD505-2E9C-101B-9397-08002B2CF9AE}" pid="4" name="KSOTemplateDocerSaveRecord">
    <vt:lpwstr>eyJoZGlkIjoiNzYzNDZhZmRmZjM0NWUxNmJiOWFiNDI5YTEzYzUxNmEiLCJ1c2VySWQiOiIxNTk0MDAzNDA5In0=</vt:lpwstr>
  </property>
</Properties>
</file>